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0553" w:rsidRDefault="00B70553" w:rsidP="00B26CAE">
      <w:pPr>
        <w:tabs>
          <w:tab w:val="left" w:pos="3703"/>
          <w:tab w:val="left" w:pos="7170"/>
        </w:tabs>
        <w:spacing w:after="0" w:line="240" w:lineRule="auto"/>
        <w:rPr>
          <w:rFonts w:ascii="Times New Roman" w:hAnsi="Times New Roman"/>
          <w:color w:val="002060"/>
          <w:sz w:val="28"/>
          <w:szCs w:val="28"/>
        </w:rPr>
      </w:pPr>
    </w:p>
    <w:p w:rsidR="00B70553" w:rsidRDefault="00B70553">
      <w:pPr>
        <w:tabs>
          <w:tab w:val="left" w:pos="3703"/>
          <w:tab w:val="left" w:pos="7170"/>
        </w:tabs>
        <w:spacing w:after="0" w:line="240" w:lineRule="auto"/>
        <w:jc w:val="center"/>
        <w:rPr>
          <w:rFonts w:ascii="Times New Roman" w:hAnsi="Times New Roman"/>
          <w:color w:val="002060"/>
          <w:sz w:val="28"/>
          <w:szCs w:val="28"/>
        </w:rPr>
      </w:pPr>
    </w:p>
    <w:p w:rsidR="00B26CAE" w:rsidRPr="00B26CAE" w:rsidRDefault="00B26CAE" w:rsidP="00B26CAE">
      <w:pPr>
        <w:tabs>
          <w:tab w:val="left" w:pos="3703"/>
          <w:tab w:val="left" w:pos="7170"/>
        </w:tabs>
        <w:spacing w:after="0" w:line="240" w:lineRule="auto"/>
        <w:jc w:val="center"/>
        <w:rPr>
          <w:rFonts w:ascii="Times New Roman" w:hAnsi="Times New Roman"/>
          <w:sz w:val="28"/>
          <w:szCs w:val="28"/>
        </w:rPr>
      </w:pPr>
      <w:r w:rsidRPr="00B26CAE">
        <w:rPr>
          <w:rFonts w:ascii="Times New Roman" w:hAnsi="Times New Roman"/>
          <w:sz w:val="28"/>
          <w:szCs w:val="28"/>
        </w:rPr>
        <w:t>Отдел образования Администрации Пограничного муниципального округа</w:t>
      </w:r>
    </w:p>
    <w:p w:rsidR="00B26CAE" w:rsidRPr="00B26CAE" w:rsidRDefault="00B26CAE" w:rsidP="00B26CAE">
      <w:pPr>
        <w:tabs>
          <w:tab w:val="left" w:pos="3703"/>
          <w:tab w:val="left" w:pos="7170"/>
        </w:tabs>
        <w:spacing w:after="0" w:line="240" w:lineRule="auto"/>
        <w:jc w:val="center"/>
        <w:rPr>
          <w:rFonts w:ascii="Times New Roman" w:hAnsi="Times New Roman"/>
          <w:b/>
          <w:sz w:val="28"/>
          <w:szCs w:val="28"/>
        </w:rPr>
      </w:pPr>
      <w:r w:rsidRPr="00B26CAE">
        <w:rPr>
          <w:rFonts w:ascii="Times New Roman" w:hAnsi="Times New Roman"/>
          <w:b/>
          <w:sz w:val="28"/>
          <w:szCs w:val="28"/>
        </w:rPr>
        <w:t>Муниципальное бюджетное общеобразовательное учреждение</w:t>
      </w:r>
    </w:p>
    <w:p w:rsidR="00B26CAE" w:rsidRPr="00B26CAE" w:rsidRDefault="00B26CAE" w:rsidP="00B26CAE">
      <w:pPr>
        <w:tabs>
          <w:tab w:val="left" w:pos="3703"/>
          <w:tab w:val="left" w:pos="7170"/>
        </w:tabs>
        <w:spacing w:after="0" w:line="240" w:lineRule="auto"/>
        <w:jc w:val="center"/>
        <w:rPr>
          <w:rFonts w:ascii="Times New Roman" w:hAnsi="Times New Roman"/>
          <w:b/>
          <w:sz w:val="28"/>
          <w:szCs w:val="28"/>
        </w:rPr>
      </w:pPr>
      <w:r w:rsidRPr="00B26CAE">
        <w:rPr>
          <w:rFonts w:ascii="Times New Roman" w:hAnsi="Times New Roman"/>
          <w:b/>
          <w:sz w:val="28"/>
          <w:szCs w:val="28"/>
        </w:rPr>
        <w:t>«Сергеевская средняя общеобразовательная школа</w:t>
      </w:r>
      <w:r w:rsidRPr="00B26CAE">
        <w:rPr>
          <w:rFonts w:ascii="Times New Roman" w:hAnsi="Times New Roman"/>
          <w:sz w:val="28"/>
          <w:szCs w:val="28"/>
        </w:rPr>
        <w:t xml:space="preserve"> </w:t>
      </w:r>
      <w:r w:rsidRPr="00B26CAE">
        <w:rPr>
          <w:rFonts w:ascii="Times New Roman" w:hAnsi="Times New Roman"/>
          <w:b/>
          <w:sz w:val="28"/>
          <w:szCs w:val="28"/>
        </w:rPr>
        <w:t>Пограничного муниципального округа»</w:t>
      </w:r>
    </w:p>
    <w:p w:rsidR="00B26CAE" w:rsidRPr="00B26CAE" w:rsidRDefault="00B26CAE" w:rsidP="00B26CAE">
      <w:pPr>
        <w:tabs>
          <w:tab w:val="left" w:pos="3703"/>
          <w:tab w:val="left" w:pos="7170"/>
        </w:tabs>
        <w:spacing w:after="0" w:line="240" w:lineRule="auto"/>
        <w:jc w:val="center"/>
        <w:rPr>
          <w:rFonts w:ascii="Times New Roman" w:hAnsi="Times New Roman"/>
          <w:b/>
          <w:sz w:val="28"/>
          <w:szCs w:val="28"/>
        </w:rPr>
      </w:pPr>
      <w:r w:rsidRPr="00B26CAE">
        <w:rPr>
          <w:rFonts w:ascii="Times New Roman" w:hAnsi="Times New Roman"/>
          <w:b/>
          <w:sz w:val="28"/>
          <w:szCs w:val="28"/>
        </w:rPr>
        <w:t>(МБОУ «Сергеевская СОШ ПМО»)</w:t>
      </w:r>
    </w:p>
    <w:p w:rsidR="00B26CAE" w:rsidRPr="00B26CAE" w:rsidRDefault="00B26CAE" w:rsidP="00B26CAE">
      <w:pPr>
        <w:tabs>
          <w:tab w:val="left" w:pos="6330"/>
        </w:tabs>
        <w:spacing w:after="0" w:line="240" w:lineRule="auto"/>
        <w:ind w:left="-240"/>
        <w:jc w:val="center"/>
        <w:rPr>
          <w:rFonts w:ascii="Times New Roman" w:hAnsi="Times New Roman"/>
          <w:b/>
          <w:sz w:val="28"/>
          <w:szCs w:val="28"/>
        </w:rPr>
      </w:pPr>
    </w:p>
    <w:p w:rsidR="00B26CAE" w:rsidRPr="00B26CAE" w:rsidRDefault="00B26CAE" w:rsidP="00B26CAE">
      <w:pPr>
        <w:tabs>
          <w:tab w:val="left" w:pos="6330"/>
        </w:tabs>
        <w:spacing w:after="0" w:line="240" w:lineRule="auto"/>
        <w:ind w:left="-240"/>
        <w:jc w:val="center"/>
        <w:rPr>
          <w:rFonts w:ascii="Times New Roman" w:hAnsi="Times New Roman"/>
          <w:sz w:val="28"/>
          <w:szCs w:val="28"/>
        </w:rPr>
      </w:pPr>
    </w:p>
    <w:tbl>
      <w:tblPr>
        <w:tblW w:w="9477" w:type="dxa"/>
        <w:tblInd w:w="-426" w:type="dxa"/>
        <w:tblLook w:val="0600" w:firstRow="0" w:lastRow="0" w:firstColumn="0" w:lastColumn="0" w:noHBand="1" w:noVBand="1"/>
      </w:tblPr>
      <w:tblGrid>
        <w:gridCol w:w="4070"/>
        <w:gridCol w:w="5407"/>
      </w:tblGrid>
      <w:tr w:rsidR="00B26CAE" w:rsidRPr="00B26CAE" w:rsidTr="00B26CAE">
        <w:trPr>
          <w:trHeight w:val="1421"/>
        </w:trPr>
        <w:tc>
          <w:tcPr>
            <w:tcW w:w="0" w:type="auto"/>
            <w:tcMar>
              <w:top w:w="75" w:type="dxa"/>
              <w:left w:w="75" w:type="dxa"/>
              <w:bottom w:w="75" w:type="dxa"/>
              <w:right w:w="75" w:type="dxa"/>
            </w:tcMar>
            <w:hideMark/>
          </w:tcPr>
          <w:p w:rsidR="00B26CAE" w:rsidRPr="00B26CAE" w:rsidRDefault="00B26CAE" w:rsidP="00B26CAE">
            <w:pPr>
              <w:spacing w:before="100" w:beforeAutospacing="1" w:after="100" w:afterAutospacing="1" w:line="240" w:lineRule="auto"/>
              <w:rPr>
                <w:rFonts w:ascii="Times New Roman" w:hAnsi="Times New Roman"/>
                <w:sz w:val="24"/>
                <w:szCs w:val="24"/>
                <w:lang w:eastAsia="en-US"/>
              </w:rPr>
            </w:pPr>
            <w:r w:rsidRPr="00B26CAE">
              <w:rPr>
                <w:rFonts w:ascii="Times New Roman" w:hAnsi="Times New Roman"/>
                <w:b/>
                <w:bCs/>
                <w:sz w:val="24"/>
                <w:szCs w:val="24"/>
                <w:lang w:eastAsia="en-US"/>
              </w:rPr>
              <w:t>СОГЛАСОВАНО</w:t>
            </w:r>
            <w:r w:rsidRPr="00B26CAE">
              <w:rPr>
                <w:rFonts w:ascii="Times New Roman" w:hAnsi="Times New Roman"/>
                <w:b/>
                <w:bCs/>
                <w:sz w:val="24"/>
                <w:szCs w:val="24"/>
                <w:lang w:val="en-US" w:eastAsia="en-US"/>
              </w:rPr>
              <w:t> </w:t>
            </w:r>
          </w:p>
          <w:p w:rsidR="00B26CAE" w:rsidRPr="00B26CAE" w:rsidRDefault="00B26CAE" w:rsidP="00B26CAE">
            <w:pPr>
              <w:spacing w:before="100" w:beforeAutospacing="1" w:after="100" w:afterAutospacing="1" w:line="240" w:lineRule="auto"/>
              <w:rPr>
                <w:rFonts w:ascii="Times New Roman" w:hAnsi="Times New Roman"/>
                <w:sz w:val="24"/>
                <w:szCs w:val="24"/>
                <w:lang w:eastAsia="en-US"/>
              </w:rPr>
            </w:pPr>
            <w:r w:rsidRPr="00B26CAE">
              <w:rPr>
                <w:rFonts w:ascii="Times New Roman" w:hAnsi="Times New Roman"/>
                <w:sz w:val="24"/>
                <w:szCs w:val="24"/>
                <w:lang w:eastAsia="en-US"/>
              </w:rPr>
              <w:t>Педагогическим советом</w:t>
            </w:r>
            <w:r w:rsidRPr="00B26CAE">
              <w:rPr>
                <w:rFonts w:ascii="Times New Roman" w:hAnsi="Times New Roman"/>
                <w:lang w:eastAsia="en-US"/>
              </w:rPr>
              <w:br/>
            </w:r>
            <w:r w:rsidRPr="00B26CAE">
              <w:rPr>
                <w:rFonts w:ascii="Times New Roman" w:hAnsi="Times New Roman"/>
                <w:sz w:val="24"/>
                <w:szCs w:val="24"/>
                <w:lang w:eastAsia="en-US"/>
              </w:rPr>
              <w:t>МБОУ «Сергеевская СОШ ПМО»</w:t>
            </w:r>
            <w:r w:rsidRPr="00B26CAE">
              <w:rPr>
                <w:rFonts w:ascii="Times New Roman" w:hAnsi="Times New Roman"/>
                <w:lang w:eastAsia="en-US"/>
              </w:rPr>
              <w:br/>
            </w:r>
            <w:r w:rsidRPr="00B26CAE">
              <w:rPr>
                <w:rFonts w:ascii="Times New Roman" w:hAnsi="Times New Roman"/>
                <w:sz w:val="24"/>
                <w:szCs w:val="24"/>
                <w:lang w:eastAsia="en-US"/>
              </w:rPr>
              <w:t>протокол от 29.08.2025  № 1</w:t>
            </w:r>
          </w:p>
        </w:tc>
        <w:tc>
          <w:tcPr>
            <w:tcW w:w="0" w:type="auto"/>
            <w:tcMar>
              <w:top w:w="75" w:type="dxa"/>
              <w:left w:w="75" w:type="dxa"/>
              <w:bottom w:w="75" w:type="dxa"/>
              <w:right w:w="75" w:type="dxa"/>
            </w:tcMar>
            <w:hideMark/>
          </w:tcPr>
          <w:p w:rsidR="00B26CAE" w:rsidRPr="00B26CAE" w:rsidRDefault="00B26CAE" w:rsidP="00B26CAE">
            <w:pPr>
              <w:spacing w:before="100" w:beforeAutospacing="1" w:after="100" w:afterAutospacing="1" w:line="240" w:lineRule="auto"/>
              <w:jc w:val="right"/>
              <w:rPr>
                <w:rFonts w:ascii="Times New Roman" w:hAnsi="Times New Roman"/>
                <w:sz w:val="24"/>
                <w:szCs w:val="24"/>
                <w:lang w:eastAsia="en-US"/>
              </w:rPr>
            </w:pPr>
            <w:r w:rsidRPr="00B26CAE">
              <w:rPr>
                <w:rFonts w:ascii="Times New Roman" w:hAnsi="Times New Roman"/>
                <w:b/>
                <w:bCs/>
                <w:sz w:val="24"/>
                <w:szCs w:val="24"/>
                <w:lang w:eastAsia="en-US"/>
              </w:rPr>
              <w:t>УТВЕРЖДАЮ</w:t>
            </w:r>
          </w:p>
          <w:p w:rsidR="00B26CAE" w:rsidRPr="00B26CAE" w:rsidRDefault="00B26CAE" w:rsidP="00B26CAE">
            <w:pPr>
              <w:spacing w:before="100" w:beforeAutospacing="1" w:after="100" w:afterAutospacing="1" w:line="240" w:lineRule="auto"/>
              <w:jc w:val="right"/>
              <w:rPr>
                <w:rFonts w:ascii="Times New Roman" w:hAnsi="Times New Roman"/>
                <w:sz w:val="24"/>
                <w:szCs w:val="24"/>
                <w:lang w:eastAsia="en-US"/>
              </w:rPr>
            </w:pPr>
            <w:r w:rsidRPr="00B26CAE">
              <w:rPr>
                <w:rFonts w:ascii="Times New Roman" w:hAnsi="Times New Roman"/>
                <w:sz w:val="24"/>
                <w:szCs w:val="24"/>
                <w:lang w:eastAsia="en-US"/>
              </w:rPr>
              <w:t>Директор</w:t>
            </w:r>
            <w:r w:rsidRPr="00B26CAE">
              <w:rPr>
                <w:rFonts w:ascii="Times New Roman" w:hAnsi="Times New Roman"/>
                <w:sz w:val="24"/>
                <w:szCs w:val="24"/>
                <w:lang w:val="en-US" w:eastAsia="en-US"/>
              </w:rPr>
              <w:t> </w:t>
            </w:r>
            <w:r w:rsidRPr="00B26CAE">
              <w:rPr>
                <w:rFonts w:ascii="Times New Roman" w:hAnsi="Times New Roman"/>
                <w:sz w:val="24"/>
                <w:szCs w:val="24"/>
                <w:lang w:eastAsia="en-US"/>
              </w:rPr>
              <w:t>(МБОУ «Сергеевская СОШ ПМО»)</w:t>
            </w:r>
            <w:r w:rsidRPr="00B26CAE">
              <w:rPr>
                <w:rFonts w:ascii="Times New Roman" w:hAnsi="Times New Roman"/>
                <w:lang w:eastAsia="en-US"/>
              </w:rPr>
              <w:br/>
            </w:r>
            <w:r w:rsidRPr="00B26CAE">
              <w:rPr>
                <w:rFonts w:ascii="Times New Roman" w:hAnsi="Times New Roman"/>
                <w:sz w:val="24"/>
                <w:szCs w:val="24"/>
                <w:lang w:eastAsia="en-US"/>
              </w:rPr>
              <w:t>___________________ И.В. Старченко</w:t>
            </w:r>
            <w:r w:rsidRPr="00B26CAE">
              <w:rPr>
                <w:rFonts w:ascii="Times New Roman" w:hAnsi="Times New Roman"/>
                <w:lang w:eastAsia="en-US"/>
              </w:rPr>
              <w:br/>
            </w:r>
            <w:r w:rsidRPr="00B26CAE">
              <w:rPr>
                <w:rFonts w:ascii="Times New Roman" w:hAnsi="Times New Roman"/>
                <w:sz w:val="24"/>
                <w:szCs w:val="24"/>
                <w:lang w:eastAsia="en-US"/>
              </w:rPr>
              <w:t xml:space="preserve">Приказ от 29.08.2025 г. №181 </w:t>
            </w:r>
          </w:p>
        </w:tc>
      </w:tr>
    </w:tbl>
    <w:p w:rsidR="00B26CAE" w:rsidRPr="00B26CAE" w:rsidRDefault="00B26CAE" w:rsidP="00B26CAE">
      <w:pPr>
        <w:spacing w:after="120" w:line="264" w:lineRule="auto"/>
        <w:rPr>
          <w:rFonts w:ascii="Times New Roman" w:hAnsi="Times New Roman"/>
          <w:sz w:val="24"/>
          <w:szCs w:val="24"/>
          <w:lang w:eastAsia="en-US"/>
        </w:rPr>
      </w:pPr>
    </w:p>
    <w:p w:rsidR="00B26CAE" w:rsidRPr="00B26CAE" w:rsidRDefault="00B26CAE" w:rsidP="00B26CAE">
      <w:pPr>
        <w:spacing w:line="276" w:lineRule="auto"/>
        <w:rPr>
          <w:rFonts w:ascii="Times New Roman" w:hAnsi="Times New Roman"/>
          <w:kern w:val="2"/>
        </w:rPr>
      </w:pPr>
    </w:p>
    <w:p w:rsidR="00B26CAE" w:rsidRPr="00B26CAE" w:rsidRDefault="00B26CAE" w:rsidP="00B26CAE">
      <w:pPr>
        <w:spacing w:line="276" w:lineRule="auto"/>
        <w:jc w:val="both"/>
        <w:rPr>
          <w:rFonts w:ascii="Times New Roman" w:hAnsi="Times New Roman"/>
          <w:kern w:val="2"/>
          <w:sz w:val="28"/>
          <w:szCs w:val="28"/>
        </w:rPr>
      </w:pPr>
    </w:p>
    <w:p w:rsidR="00B26CAE" w:rsidRPr="00B26CAE" w:rsidRDefault="00B26CAE" w:rsidP="00B26CAE">
      <w:pPr>
        <w:spacing w:line="276" w:lineRule="auto"/>
        <w:jc w:val="both"/>
        <w:rPr>
          <w:rFonts w:ascii="Times New Roman" w:hAnsi="Times New Roman"/>
          <w:kern w:val="2"/>
          <w:sz w:val="28"/>
          <w:szCs w:val="28"/>
        </w:rPr>
      </w:pPr>
    </w:p>
    <w:p w:rsidR="00B70553" w:rsidRDefault="00B70553">
      <w:pPr>
        <w:spacing w:line="276" w:lineRule="auto"/>
        <w:rPr>
          <w:color w:val="002060"/>
          <w:kern w:val="2"/>
          <w:sz w:val="28"/>
          <w:szCs w:val="28"/>
        </w:rPr>
      </w:pPr>
    </w:p>
    <w:p w:rsidR="00B70553" w:rsidRDefault="00B70553">
      <w:pPr>
        <w:spacing w:line="276" w:lineRule="auto"/>
        <w:rPr>
          <w:color w:val="002060"/>
          <w:kern w:val="2"/>
          <w:sz w:val="28"/>
          <w:szCs w:val="28"/>
        </w:rPr>
      </w:pPr>
    </w:p>
    <w:p w:rsidR="00B70553" w:rsidRPr="00B26CAE" w:rsidRDefault="00077B93">
      <w:pPr>
        <w:spacing w:after="0" w:line="276" w:lineRule="auto"/>
        <w:ind w:firstLine="567"/>
        <w:jc w:val="center"/>
        <w:rPr>
          <w:rFonts w:ascii="Times New Roman" w:hAnsi="Times New Roman"/>
          <w:b/>
          <w:kern w:val="2"/>
          <w:sz w:val="28"/>
          <w:szCs w:val="28"/>
        </w:rPr>
      </w:pPr>
      <w:r w:rsidRPr="00B26CAE">
        <w:rPr>
          <w:rFonts w:ascii="Times New Roman" w:hAnsi="Times New Roman"/>
          <w:b/>
          <w:kern w:val="2"/>
          <w:sz w:val="28"/>
          <w:szCs w:val="28"/>
        </w:rPr>
        <w:t>ОСНОВНАЯ ОБРАЗОВАТЕЛЬНАЯ ПРОГРАММА</w:t>
      </w:r>
    </w:p>
    <w:p w:rsidR="00B70553" w:rsidRPr="00B26CAE" w:rsidRDefault="00077B93">
      <w:pPr>
        <w:spacing w:after="0" w:line="276" w:lineRule="auto"/>
        <w:ind w:firstLine="567"/>
        <w:jc w:val="center"/>
        <w:rPr>
          <w:rFonts w:ascii="Times New Roman" w:hAnsi="Times New Roman"/>
          <w:b/>
          <w:kern w:val="2"/>
          <w:sz w:val="28"/>
          <w:szCs w:val="28"/>
        </w:rPr>
      </w:pPr>
      <w:r w:rsidRPr="00B26CAE">
        <w:rPr>
          <w:rFonts w:ascii="Times New Roman" w:hAnsi="Times New Roman"/>
          <w:b/>
          <w:kern w:val="2"/>
          <w:sz w:val="28"/>
          <w:szCs w:val="28"/>
        </w:rPr>
        <w:t>СРЕДНЕГО ОБЩЕГО ОБРАЗОВАНИЯ</w:t>
      </w:r>
    </w:p>
    <w:p w:rsidR="00B70553" w:rsidRPr="00B26CAE" w:rsidRDefault="00077B93">
      <w:pPr>
        <w:widowControl w:val="0"/>
        <w:tabs>
          <w:tab w:val="left" w:pos="142"/>
          <w:tab w:val="left" w:pos="9498"/>
        </w:tabs>
        <w:autoSpaceDE w:val="0"/>
        <w:autoSpaceDN w:val="0"/>
        <w:spacing w:after="0" w:line="240" w:lineRule="auto"/>
        <w:ind w:right="3"/>
        <w:jc w:val="center"/>
        <w:rPr>
          <w:rFonts w:ascii="Times New Roman" w:eastAsia="Calibri" w:hAnsi="Times New Roman"/>
          <w:bCs/>
          <w:i/>
          <w:sz w:val="28"/>
          <w:szCs w:val="28"/>
          <w:lang w:eastAsia="en-US"/>
        </w:rPr>
      </w:pPr>
      <w:r w:rsidRPr="00B26CAE">
        <w:rPr>
          <w:rFonts w:ascii="Times New Roman" w:eastAsia="Calibri" w:hAnsi="Times New Roman"/>
          <w:bCs/>
          <w:i/>
          <w:sz w:val="28"/>
          <w:szCs w:val="28"/>
          <w:lang w:eastAsia="en-US"/>
        </w:rPr>
        <w:t xml:space="preserve"> (в соответствии с обновлённым ФГОС СОО и ФОП СОО)</w:t>
      </w:r>
    </w:p>
    <w:p w:rsidR="00B70553" w:rsidRPr="00B26CAE" w:rsidRDefault="00B70553">
      <w:pPr>
        <w:widowControl w:val="0"/>
        <w:tabs>
          <w:tab w:val="left" w:pos="142"/>
          <w:tab w:val="left" w:pos="9498"/>
        </w:tabs>
        <w:autoSpaceDE w:val="0"/>
        <w:autoSpaceDN w:val="0"/>
        <w:spacing w:after="0" w:line="240" w:lineRule="auto"/>
        <w:ind w:left="228" w:right="223"/>
        <w:jc w:val="center"/>
        <w:rPr>
          <w:rFonts w:ascii="Times New Roman" w:eastAsia="Calibri" w:hAnsi="Times New Roman"/>
          <w:i/>
          <w:sz w:val="28"/>
          <w:szCs w:val="28"/>
          <w:lang w:eastAsia="en-US"/>
        </w:rPr>
      </w:pPr>
    </w:p>
    <w:p w:rsidR="00B70553" w:rsidRPr="00B26CAE" w:rsidRDefault="00077B93">
      <w:pPr>
        <w:spacing w:line="276" w:lineRule="auto"/>
        <w:ind w:firstLine="567"/>
        <w:jc w:val="center"/>
        <w:rPr>
          <w:rFonts w:ascii="Times New Roman" w:hAnsi="Times New Roman"/>
          <w:kern w:val="2"/>
          <w:sz w:val="28"/>
          <w:szCs w:val="28"/>
        </w:rPr>
      </w:pPr>
      <w:r w:rsidRPr="00B26CAE">
        <w:rPr>
          <w:rFonts w:ascii="Times New Roman" w:hAnsi="Times New Roman"/>
          <w:kern w:val="2"/>
          <w:sz w:val="28"/>
          <w:szCs w:val="28"/>
        </w:rPr>
        <w:t>Срок освоения 2 года</w:t>
      </w:r>
    </w:p>
    <w:p w:rsidR="00B70553" w:rsidRDefault="00B70553">
      <w:pPr>
        <w:spacing w:line="276" w:lineRule="auto"/>
        <w:ind w:firstLine="567"/>
        <w:jc w:val="center"/>
        <w:rPr>
          <w:rFonts w:ascii="Times New Roman" w:hAnsi="Times New Roman"/>
          <w:color w:val="002060"/>
          <w:kern w:val="2"/>
          <w:sz w:val="28"/>
          <w:szCs w:val="28"/>
        </w:rPr>
      </w:pPr>
    </w:p>
    <w:p w:rsidR="00B26CAE" w:rsidRDefault="00B26CAE">
      <w:pPr>
        <w:spacing w:line="276" w:lineRule="auto"/>
        <w:ind w:firstLine="567"/>
        <w:jc w:val="center"/>
        <w:rPr>
          <w:rFonts w:ascii="Times New Roman" w:hAnsi="Times New Roman"/>
          <w:color w:val="002060"/>
          <w:kern w:val="2"/>
          <w:sz w:val="28"/>
          <w:szCs w:val="28"/>
        </w:rPr>
      </w:pPr>
    </w:p>
    <w:p w:rsidR="00B26CAE" w:rsidRDefault="00B26CAE">
      <w:pPr>
        <w:spacing w:line="276" w:lineRule="auto"/>
        <w:ind w:firstLine="567"/>
        <w:jc w:val="center"/>
        <w:rPr>
          <w:rFonts w:ascii="Times New Roman" w:hAnsi="Times New Roman"/>
          <w:color w:val="002060"/>
          <w:kern w:val="2"/>
          <w:sz w:val="28"/>
          <w:szCs w:val="28"/>
        </w:rPr>
      </w:pPr>
    </w:p>
    <w:p w:rsidR="00B26CAE" w:rsidRDefault="00B26CAE">
      <w:pPr>
        <w:spacing w:line="276" w:lineRule="auto"/>
        <w:ind w:firstLine="567"/>
        <w:jc w:val="center"/>
        <w:rPr>
          <w:rFonts w:ascii="Times New Roman" w:hAnsi="Times New Roman"/>
          <w:color w:val="002060"/>
          <w:kern w:val="2"/>
          <w:sz w:val="28"/>
          <w:szCs w:val="28"/>
        </w:rPr>
      </w:pPr>
    </w:p>
    <w:p w:rsidR="00B26CAE" w:rsidRDefault="00B26CAE" w:rsidP="00B26CAE">
      <w:pPr>
        <w:spacing w:line="276" w:lineRule="auto"/>
        <w:ind w:firstLine="567"/>
        <w:rPr>
          <w:rFonts w:ascii="Times New Roman" w:hAnsi="Times New Roman"/>
          <w:color w:val="002060"/>
          <w:kern w:val="2"/>
          <w:sz w:val="28"/>
          <w:szCs w:val="28"/>
        </w:rPr>
      </w:pPr>
    </w:p>
    <w:p w:rsidR="00B26CAE" w:rsidRPr="00B26CAE" w:rsidRDefault="00B26CAE" w:rsidP="00B26CAE">
      <w:pPr>
        <w:spacing w:line="240" w:lineRule="auto"/>
        <w:jc w:val="center"/>
        <w:rPr>
          <w:rFonts w:ascii="Times New Roman" w:hAnsi="Times New Roman"/>
          <w:kern w:val="2"/>
          <w:sz w:val="28"/>
          <w:szCs w:val="24"/>
        </w:rPr>
      </w:pPr>
      <w:r w:rsidRPr="00B26CAE">
        <w:rPr>
          <w:rFonts w:ascii="Times New Roman" w:hAnsi="Times New Roman"/>
          <w:kern w:val="2"/>
          <w:sz w:val="28"/>
          <w:szCs w:val="24"/>
        </w:rPr>
        <w:t>с. Сергеевка, 2025 г.</w:t>
      </w:r>
    </w:p>
    <w:p w:rsidR="00B70553" w:rsidRDefault="00B70553">
      <w:pPr>
        <w:tabs>
          <w:tab w:val="left" w:pos="4445"/>
        </w:tabs>
        <w:spacing w:line="276" w:lineRule="auto"/>
        <w:rPr>
          <w:color w:val="002060"/>
          <w:kern w:val="2"/>
          <w:sz w:val="28"/>
          <w:szCs w:val="28"/>
        </w:rPr>
      </w:pPr>
    </w:p>
    <w:p w:rsidR="00B70553" w:rsidRDefault="00B70553">
      <w:pPr>
        <w:tabs>
          <w:tab w:val="left" w:pos="4445"/>
        </w:tabs>
        <w:spacing w:line="276" w:lineRule="auto"/>
        <w:rPr>
          <w:color w:val="002060"/>
          <w:kern w:val="2"/>
          <w:sz w:val="28"/>
          <w:szCs w:val="28"/>
        </w:rPr>
      </w:pPr>
    </w:p>
    <w:p w:rsidR="00B70553" w:rsidRDefault="00B70553">
      <w:pPr>
        <w:tabs>
          <w:tab w:val="left" w:pos="4445"/>
        </w:tabs>
        <w:spacing w:line="276" w:lineRule="auto"/>
        <w:rPr>
          <w:color w:val="002060"/>
          <w:kern w:val="2"/>
          <w:sz w:val="28"/>
          <w:szCs w:val="28"/>
        </w:rPr>
      </w:pPr>
    </w:p>
    <w:p w:rsidR="00B70553" w:rsidRDefault="00B70553">
      <w:pPr>
        <w:tabs>
          <w:tab w:val="left" w:pos="4445"/>
        </w:tabs>
        <w:spacing w:line="276" w:lineRule="auto"/>
        <w:rPr>
          <w:rFonts w:ascii="Times New Roman" w:hAnsi="Times New Roman"/>
          <w:color w:val="002060"/>
          <w:kern w:val="2"/>
          <w:sz w:val="28"/>
          <w:szCs w:val="28"/>
        </w:rPr>
      </w:pPr>
    </w:p>
    <w:p w:rsidR="00B26CAE" w:rsidRDefault="00B26CAE">
      <w:pPr>
        <w:tabs>
          <w:tab w:val="left" w:pos="4445"/>
        </w:tabs>
        <w:spacing w:line="276" w:lineRule="auto"/>
        <w:rPr>
          <w:rFonts w:ascii="Times New Roman" w:hAnsi="Times New Roman"/>
          <w:color w:val="002060"/>
          <w:kern w:val="2"/>
          <w:sz w:val="28"/>
          <w:szCs w:val="28"/>
        </w:rPr>
      </w:pPr>
    </w:p>
    <w:p w:rsidR="00B70553" w:rsidRDefault="00077B93">
      <w:pPr>
        <w:tabs>
          <w:tab w:val="left" w:pos="3510"/>
        </w:tabs>
        <w:spacing w:line="276" w:lineRule="auto"/>
        <w:ind w:firstLine="567"/>
        <w:rPr>
          <w:rFonts w:ascii="Times New Roman" w:hAnsi="Times New Roman"/>
          <w:b/>
          <w:color w:val="002060"/>
          <w:kern w:val="2"/>
          <w:sz w:val="28"/>
          <w:szCs w:val="28"/>
        </w:rPr>
      </w:pPr>
      <w:r>
        <w:rPr>
          <w:rFonts w:ascii="Times New Roman" w:hAnsi="Times New Roman"/>
          <w:color w:val="002060"/>
          <w:kern w:val="2"/>
          <w:sz w:val="28"/>
          <w:szCs w:val="28"/>
        </w:rPr>
        <w:lastRenderedPageBreak/>
        <w:tab/>
      </w:r>
      <w:r>
        <w:rPr>
          <w:rFonts w:ascii="Times New Roman" w:hAnsi="Times New Roman"/>
          <w:b/>
          <w:color w:val="002060"/>
          <w:kern w:val="2"/>
          <w:sz w:val="28"/>
          <w:szCs w:val="28"/>
        </w:rPr>
        <w:t>СОДЕРЖАНИЕ ООП СОО</w:t>
      </w:r>
    </w:p>
    <w:tbl>
      <w:tblPr>
        <w:tblStyle w:val="GridTable4Accent6"/>
        <w:tblW w:w="10065" w:type="dxa"/>
        <w:tblInd w:w="-289" w:type="dxa"/>
        <w:tblLook w:val="04A0" w:firstRow="1" w:lastRow="0" w:firstColumn="1" w:lastColumn="0" w:noHBand="0" w:noVBand="1"/>
      </w:tblPr>
      <w:tblGrid>
        <w:gridCol w:w="1277"/>
        <w:gridCol w:w="7796"/>
        <w:gridCol w:w="992"/>
      </w:tblGrid>
      <w:tr w:rsidR="00B70553" w:rsidTr="0032392C">
        <w:trPr>
          <w:cnfStyle w:val="100000000000" w:firstRow="1" w:lastRow="0" w:firstColumn="0" w:lastColumn="0" w:oddVBand="0" w:evenVBand="0" w:oddHBand="0" w:evenHBand="0" w:firstRowFirstColumn="0" w:firstRowLastColumn="0" w:lastRowFirstColumn="0" w:lastRowLastColumn="0"/>
          <w:trHeight w:val="426"/>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0"/>
                <w:numId w:val="4"/>
              </w:numPr>
              <w:spacing w:after="0" w:line="240" w:lineRule="auto"/>
              <w:contextualSpacing/>
              <w:rPr>
                <w:rFonts w:ascii="Times New Roman" w:eastAsia="Calibri" w:hAnsi="Times New Roman"/>
                <w:bCs w:val="0"/>
                <w:i/>
                <w:sz w:val="24"/>
                <w:szCs w:val="28"/>
                <w:lang w:eastAsia="en-US"/>
              </w:rPr>
            </w:pPr>
          </w:p>
        </w:tc>
        <w:tc>
          <w:tcPr>
            <w:tcW w:w="7796" w:type="dxa"/>
            <w:shd w:val="clear" w:color="auto" w:fill="auto"/>
          </w:tcPr>
          <w:p w:rsidR="00B70553" w:rsidRDefault="00077B93">
            <w:pPr>
              <w:spacing w:after="0" w:line="240" w:lineRule="auto"/>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bCs w:val="0"/>
                <w:i/>
                <w:sz w:val="24"/>
                <w:szCs w:val="28"/>
                <w:lang w:eastAsia="en-US"/>
              </w:rPr>
            </w:pPr>
            <w:r>
              <w:rPr>
                <w:rFonts w:ascii="Times New Roman" w:eastAsia="Calibri" w:hAnsi="Times New Roman"/>
                <w:i/>
                <w:sz w:val="24"/>
                <w:szCs w:val="28"/>
                <w:lang w:eastAsia="en-US"/>
              </w:rPr>
              <w:t>ЦЕЛЕВОЙ РАЗДЕЛ</w:t>
            </w:r>
          </w:p>
        </w:tc>
        <w:tc>
          <w:tcPr>
            <w:tcW w:w="992" w:type="dxa"/>
            <w:shd w:val="clear" w:color="auto" w:fill="auto"/>
          </w:tcPr>
          <w:p w:rsidR="00B70553" w:rsidRDefault="00077B93">
            <w:pPr>
              <w:spacing w:after="0" w:line="240" w:lineRule="auto"/>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bCs w:val="0"/>
                <w:i/>
                <w:sz w:val="24"/>
                <w:szCs w:val="28"/>
                <w:lang w:eastAsia="en-US"/>
              </w:rPr>
            </w:pPr>
            <w:r>
              <w:rPr>
                <w:rFonts w:ascii="Times New Roman" w:eastAsia="Calibri" w:hAnsi="Times New Roman"/>
                <w:i/>
                <w:sz w:val="24"/>
                <w:szCs w:val="28"/>
                <w:lang w:eastAsia="en-US"/>
              </w:rPr>
              <w:t>4</w:t>
            </w:r>
          </w:p>
        </w:tc>
      </w:tr>
      <w:tr w:rsidR="00B70553" w:rsidTr="0032392C">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1"/>
                <w:numId w:val="4"/>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Пояснительная записка</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i/>
                <w:color w:val="002060"/>
                <w:sz w:val="24"/>
                <w:szCs w:val="28"/>
                <w:lang w:eastAsia="en-US"/>
              </w:rPr>
            </w:pPr>
            <w:r>
              <w:rPr>
                <w:rFonts w:ascii="Times New Roman" w:eastAsia="Calibri" w:hAnsi="Times New Roman"/>
                <w:i/>
                <w:color w:val="002060"/>
                <w:sz w:val="24"/>
                <w:szCs w:val="28"/>
                <w:lang w:eastAsia="en-US"/>
              </w:rPr>
              <w:t>7</w:t>
            </w:r>
          </w:p>
        </w:tc>
      </w:tr>
      <w:tr w:rsidR="00B70553" w:rsidTr="0032392C">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1"/>
                <w:numId w:val="4"/>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Планируемые результаты освоения обучающимися основной образовательной программы среднего общего образования</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i/>
                <w:color w:val="002060"/>
                <w:sz w:val="24"/>
                <w:szCs w:val="28"/>
                <w:lang w:eastAsia="en-US"/>
              </w:rPr>
            </w:pPr>
            <w:r>
              <w:rPr>
                <w:rFonts w:ascii="Times New Roman" w:eastAsia="Calibri" w:hAnsi="Times New Roman"/>
                <w:i/>
                <w:color w:val="002060"/>
                <w:sz w:val="24"/>
                <w:szCs w:val="28"/>
                <w:lang w:eastAsia="en-US"/>
              </w:rPr>
              <w:t>7</w:t>
            </w:r>
          </w:p>
        </w:tc>
      </w:tr>
      <w:tr w:rsidR="00B70553" w:rsidTr="0032392C">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1"/>
                <w:numId w:val="4"/>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 xml:space="preserve">Система оценки достижения планируемых результатов освоения основной образовательной программы </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i/>
                <w:color w:val="002060"/>
                <w:sz w:val="24"/>
                <w:szCs w:val="28"/>
                <w:lang w:eastAsia="en-US"/>
              </w:rPr>
            </w:pPr>
            <w:r>
              <w:rPr>
                <w:rFonts w:ascii="Times New Roman" w:eastAsia="Calibri" w:hAnsi="Times New Roman"/>
                <w:i/>
                <w:color w:val="002060"/>
                <w:sz w:val="24"/>
                <w:szCs w:val="28"/>
                <w:lang w:eastAsia="en-US"/>
              </w:rPr>
              <w:t>38</w:t>
            </w:r>
          </w:p>
        </w:tc>
      </w:tr>
      <w:tr w:rsidR="00B70553" w:rsidTr="0032392C">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0"/>
                <w:numId w:val="4"/>
              </w:numPr>
              <w:spacing w:after="0" w:line="240" w:lineRule="auto"/>
              <w:contextualSpacing/>
              <w:rPr>
                <w:rFonts w:ascii="Times New Roman" w:eastAsia="Calibri" w:hAnsi="Times New Roman"/>
                <w:bCs w:val="0"/>
                <w:i/>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b/>
                <w:i/>
                <w:color w:val="002060"/>
                <w:sz w:val="24"/>
                <w:szCs w:val="28"/>
                <w:lang w:eastAsia="en-US"/>
              </w:rPr>
            </w:pPr>
            <w:r>
              <w:rPr>
                <w:rFonts w:ascii="Times New Roman" w:eastAsia="Calibri" w:hAnsi="Times New Roman"/>
                <w:b/>
                <w:i/>
                <w:color w:val="002060"/>
                <w:sz w:val="24"/>
                <w:szCs w:val="28"/>
                <w:lang w:eastAsia="en-US"/>
              </w:rPr>
              <w:t>СОДЕРЖАТЕЛЬНЫЙ РАЗДЕЛ</w:t>
            </w:r>
          </w:p>
        </w:tc>
        <w:tc>
          <w:tcPr>
            <w:tcW w:w="992" w:type="dxa"/>
            <w:shd w:val="clear" w:color="auto" w:fill="auto"/>
          </w:tcPr>
          <w:p w:rsidR="00B70553" w:rsidRDefault="00B7055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b/>
                <w:i/>
                <w:color w:val="002060"/>
                <w:sz w:val="24"/>
                <w:szCs w:val="28"/>
                <w:lang w:eastAsia="en-US"/>
              </w:rPr>
            </w:pPr>
          </w:p>
        </w:tc>
      </w:tr>
      <w:tr w:rsidR="00B70553" w:rsidTr="0032392C">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077B93">
            <w:pPr>
              <w:spacing w:after="0" w:line="240" w:lineRule="auto"/>
              <w:rPr>
                <w:rFonts w:ascii="Times New Roman" w:eastAsia="Calibri" w:hAnsi="Times New Roman"/>
                <w:bCs w:val="0"/>
                <w:color w:val="002060"/>
                <w:sz w:val="24"/>
                <w:szCs w:val="28"/>
                <w:lang w:eastAsia="en-US"/>
              </w:rPr>
            </w:pPr>
            <w:r>
              <w:rPr>
                <w:rFonts w:ascii="Times New Roman" w:eastAsia="Calibri" w:hAnsi="Times New Roman"/>
                <w:color w:val="002060"/>
                <w:sz w:val="24"/>
                <w:szCs w:val="28"/>
                <w:lang w:eastAsia="en-US"/>
              </w:rPr>
              <w:t xml:space="preserve">      2.1.</w:t>
            </w: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Программа развития универсальных учебных действий при получении среднего общего образования, включающую формирование компетенций обучающихся в области учебно-исследовательской и проектной деятельности</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46</w:t>
            </w:r>
          </w:p>
        </w:tc>
      </w:tr>
      <w:tr w:rsidR="00B70553" w:rsidTr="0032392C">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077B93">
            <w:pPr>
              <w:spacing w:after="0" w:line="240" w:lineRule="auto"/>
              <w:rPr>
                <w:rFonts w:ascii="Times New Roman" w:eastAsia="Calibri" w:hAnsi="Times New Roman"/>
                <w:bCs w:val="0"/>
                <w:color w:val="002060"/>
                <w:sz w:val="24"/>
                <w:szCs w:val="28"/>
                <w:lang w:eastAsia="en-US"/>
              </w:rPr>
            </w:pPr>
            <w:r>
              <w:rPr>
                <w:rFonts w:ascii="Times New Roman" w:eastAsia="Calibri" w:hAnsi="Times New Roman"/>
                <w:color w:val="002060"/>
                <w:sz w:val="24"/>
                <w:szCs w:val="28"/>
                <w:lang w:eastAsia="en-US"/>
              </w:rPr>
              <w:t xml:space="preserve">2.2. </w:t>
            </w: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b/>
                <w:color w:val="002060"/>
                <w:sz w:val="24"/>
                <w:szCs w:val="28"/>
                <w:lang w:eastAsia="en-US"/>
              </w:rPr>
            </w:pPr>
            <w:r>
              <w:rPr>
                <w:rFonts w:ascii="Times New Roman" w:eastAsia="Calibri" w:hAnsi="Times New Roman"/>
                <w:b/>
                <w:color w:val="002060"/>
                <w:sz w:val="24"/>
                <w:szCs w:val="28"/>
                <w:lang w:eastAsia="en-US"/>
              </w:rPr>
              <w:t>Рабочие программы учебных предметов. Обязательная часть.</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62</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«Русский язык»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63</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 xml:space="preserve">Рабочая программа по учебному предмету «Литература» (базовый уровень) </w:t>
            </w:r>
          </w:p>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80</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«Литература» (углубленный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97</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«Иностранный (английский) язык (базовый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143</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«Иностранный (английский) язык (углубленный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181</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«Математика» (базовый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213</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курсу «Алгебра и начала математического анализа» (базовый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217</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курсу «Геометрия» (базовый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222</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курсу «Вероятность и статистика» (базовый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227</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«Математика» (углубленный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234</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курсу «Алгебра и начала математического анализа» (углубленный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238</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курсу «Геометрия» (углубленный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248</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курсу «Вероятность и статистика» (углубленный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255</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курсу «Информатика» (базовый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259</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курсу «Информатика» (углубленный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273</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курсу «Физика» (базовый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293</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«Физика» (углубленный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321</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«Химия» (базовый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364</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«Химия» (углубленный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381</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«Биология» (базовый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403</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«Биология» (углубленный уровень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429</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«История» (базовый уровень) 10-11 классы</w:t>
            </w:r>
          </w:p>
        </w:tc>
        <w:tc>
          <w:tcPr>
            <w:tcW w:w="992" w:type="dxa"/>
            <w:shd w:val="clear" w:color="auto" w:fill="auto"/>
          </w:tcPr>
          <w:p w:rsidR="00B70553" w:rsidRDefault="00B7055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«История» (углубленный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508</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«Обществознание» (базовый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541</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«Обществознание» (углубленный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560</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«География» (базовый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585</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«География» (углубленный уровень)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605</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предмету «Физическая культура»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651</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2"/>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Рабочая программа по учебному курсу «Основы безопасности и защиты Родины» 10-11 классы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690</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1"/>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 xml:space="preserve">Рабочая программа воспитания </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723</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1"/>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Программа коррекционной работы для обучающихся с трудностями в обучении и социализации</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738</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0"/>
                <w:numId w:val="5"/>
              </w:numPr>
              <w:spacing w:after="0" w:line="240" w:lineRule="auto"/>
              <w:contextualSpacing/>
              <w:rPr>
                <w:rFonts w:ascii="Times New Roman" w:eastAsia="Calibri" w:hAnsi="Times New Roman"/>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b/>
                <w:color w:val="002060"/>
                <w:sz w:val="24"/>
                <w:szCs w:val="28"/>
                <w:lang w:eastAsia="en-US"/>
              </w:rPr>
            </w:pPr>
            <w:r>
              <w:rPr>
                <w:rFonts w:ascii="Times New Roman" w:eastAsia="Calibri" w:hAnsi="Times New Roman"/>
                <w:b/>
                <w:color w:val="002060"/>
                <w:sz w:val="24"/>
                <w:szCs w:val="28"/>
                <w:lang w:eastAsia="en-US"/>
              </w:rPr>
              <w:t>ОРГАНИЗАЦИОННЫЙ РАЗДЕЛ</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b/>
                <w:color w:val="002060"/>
                <w:sz w:val="24"/>
                <w:szCs w:val="28"/>
                <w:lang w:eastAsia="en-US"/>
              </w:rPr>
            </w:pPr>
            <w:r>
              <w:rPr>
                <w:rFonts w:ascii="Times New Roman" w:eastAsia="Calibri" w:hAnsi="Times New Roman"/>
                <w:b/>
                <w:color w:val="002060"/>
                <w:sz w:val="24"/>
                <w:szCs w:val="28"/>
                <w:lang w:eastAsia="en-US"/>
              </w:rPr>
              <w:t>746</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1"/>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Учебный план ООП СОО</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747</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1"/>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tabs>
                <w:tab w:val="left" w:pos="1624"/>
              </w:tabs>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План внеурочной деятельности</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757</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1"/>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Календарный учебный график</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759</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1"/>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Календарный план воспитательной работы</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761</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277" w:type="dxa"/>
            <w:shd w:val="clear" w:color="auto" w:fill="auto"/>
          </w:tcPr>
          <w:p w:rsidR="00B70553" w:rsidRDefault="00B70553">
            <w:pPr>
              <w:numPr>
                <w:ilvl w:val="1"/>
                <w:numId w:val="5"/>
              </w:numPr>
              <w:spacing w:after="0" w:line="240" w:lineRule="auto"/>
              <w:contextualSpacing/>
              <w:rPr>
                <w:rFonts w:ascii="Times New Roman" w:eastAsia="Calibri" w:hAnsi="Times New Roman"/>
                <w:b w:val="0"/>
                <w:bCs w:val="0"/>
                <w:color w:val="002060"/>
                <w:sz w:val="24"/>
                <w:szCs w:val="28"/>
                <w:lang w:eastAsia="en-US"/>
              </w:rPr>
            </w:pPr>
          </w:p>
        </w:tc>
        <w:tc>
          <w:tcPr>
            <w:tcW w:w="7796" w:type="dxa"/>
            <w:shd w:val="clear" w:color="auto" w:fill="auto"/>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Характеристика условий реализации ООП СОО</w:t>
            </w:r>
          </w:p>
        </w:tc>
        <w:tc>
          <w:tcPr>
            <w:tcW w:w="992" w:type="dxa"/>
            <w:shd w:val="clear" w:color="auto" w:fill="auto"/>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olor w:val="002060"/>
                <w:sz w:val="24"/>
                <w:szCs w:val="28"/>
                <w:lang w:eastAsia="en-US"/>
              </w:rPr>
            </w:pPr>
            <w:r>
              <w:rPr>
                <w:rFonts w:ascii="Times New Roman" w:eastAsia="Calibri" w:hAnsi="Times New Roman"/>
                <w:color w:val="002060"/>
                <w:sz w:val="24"/>
                <w:szCs w:val="28"/>
                <w:lang w:eastAsia="en-US"/>
              </w:rPr>
              <w:t>777</w:t>
            </w:r>
          </w:p>
        </w:tc>
      </w:tr>
      <w:tr w:rsidR="00B70553" w:rsidTr="0032392C">
        <w:trPr>
          <w:trHeight w:val="225"/>
        </w:trPr>
        <w:tc>
          <w:tcPr>
            <w:cnfStyle w:val="001000000000" w:firstRow="0" w:lastRow="0" w:firstColumn="1" w:lastColumn="0" w:oddVBand="0" w:evenVBand="0" w:oddHBand="0" w:evenHBand="0" w:firstRowFirstColumn="0" w:firstRowLastColumn="0" w:lastRowFirstColumn="0" w:lastRowLastColumn="0"/>
            <w:tcW w:w="10065" w:type="dxa"/>
            <w:gridSpan w:val="3"/>
            <w:shd w:val="clear" w:color="auto" w:fill="auto"/>
          </w:tcPr>
          <w:p w:rsidR="00B70553" w:rsidRDefault="00077B93">
            <w:pPr>
              <w:spacing w:after="0" w:line="240" w:lineRule="auto"/>
              <w:jc w:val="both"/>
              <w:rPr>
                <w:rFonts w:ascii="Times New Roman" w:eastAsia="Calibri" w:hAnsi="Times New Roman"/>
                <w:bCs w:val="0"/>
                <w:i/>
                <w:color w:val="002060"/>
                <w:sz w:val="24"/>
                <w:szCs w:val="28"/>
                <w:lang w:eastAsia="en-US"/>
              </w:rPr>
            </w:pPr>
            <w:r>
              <w:rPr>
                <w:rFonts w:ascii="Times New Roman" w:eastAsia="Calibri" w:hAnsi="Times New Roman"/>
                <w:i/>
                <w:color w:val="002060"/>
                <w:sz w:val="24"/>
                <w:szCs w:val="28"/>
                <w:lang w:eastAsia="en-US"/>
              </w:rPr>
              <w:t>ПРИЛОЖЕНИЯ К ООП ООО:</w:t>
            </w:r>
          </w:p>
          <w:p w:rsidR="00B70553" w:rsidRDefault="00077B93">
            <w:pPr>
              <w:numPr>
                <w:ilvl w:val="0"/>
                <w:numId w:val="6"/>
              </w:numPr>
              <w:spacing w:after="0" w:line="240" w:lineRule="auto"/>
              <w:contextualSpacing/>
              <w:jc w:val="both"/>
              <w:rPr>
                <w:rFonts w:ascii="Times New Roman" w:eastAsia="Calibri" w:hAnsi="Times New Roman"/>
                <w:b w:val="0"/>
                <w:bCs w:val="0"/>
                <w:i/>
                <w:color w:val="002060"/>
                <w:sz w:val="24"/>
                <w:szCs w:val="28"/>
                <w:lang w:eastAsia="en-US"/>
              </w:rPr>
            </w:pPr>
            <w:r>
              <w:rPr>
                <w:rFonts w:ascii="Times New Roman" w:eastAsia="Calibri" w:hAnsi="Times New Roman"/>
                <w:i/>
                <w:color w:val="002060"/>
                <w:sz w:val="24"/>
                <w:szCs w:val="28"/>
                <w:lang w:eastAsia="en-US"/>
              </w:rPr>
              <w:t>Методика и инструментарий оценки успешности освоения и применения обучающимися УУД представлена в Приложении к ООП СОО № 1 «Сформированность универсальных учебных действий (Тимонина Л.И.)»</w:t>
            </w:r>
          </w:p>
          <w:p w:rsidR="00B70553" w:rsidRDefault="00077B93">
            <w:pPr>
              <w:numPr>
                <w:ilvl w:val="0"/>
                <w:numId w:val="6"/>
              </w:numPr>
              <w:spacing w:after="0" w:line="240" w:lineRule="auto"/>
              <w:ind w:left="176" w:firstLine="142"/>
              <w:contextualSpacing/>
              <w:jc w:val="both"/>
              <w:rPr>
                <w:rFonts w:ascii="Times New Roman" w:eastAsia="Calibri" w:hAnsi="Times New Roman"/>
                <w:b w:val="0"/>
                <w:bCs w:val="0"/>
                <w:i/>
                <w:color w:val="002060"/>
                <w:sz w:val="24"/>
                <w:szCs w:val="28"/>
                <w:lang w:eastAsia="en-US"/>
              </w:rPr>
            </w:pPr>
            <w:r>
              <w:rPr>
                <w:rFonts w:ascii="Times New Roman" w:eastAsia="Calibri" w:hAnsi="Times New Roman"/>
                <w:i/>
                <w:color w:val="002060"/>
                <w:sz w:val="24"/>
                <w:szCs w:val="28"/>
                <w:lang w:eastAsia="en-US"/>
              </w:rPr>
              <w:t>Рабочая программа по внеурочной деятельности «Разговоры о важном» (федеральная).</w:t>
            </w:r>
          </w:p>
          <w:p w:rsidR="00B70553" w:rsidRDefault="00077B93">
            <w:pPr>
              <w:numPr>
                <w:ilvl w:val="0"/>
                <w:numId w:val="6"/>
              </w:numPr>
              <w:spacing w:after="0" w:line="240" w:lineRule="auto"/>
              <w:ind w:left="176" w:firstLine="142"/>
              <w:contextualSpacing/>
              <w:jc w:val="both"/>
              <w:rPr>
                <w:rFonts w:ascii="Times New Roman" w:eastAsia="Calibri" w:hAnsi="Times New Roman"/>
                <w:b w:val="0"/>
                <w:bCs w:val="0"/>
                <w:i/>
                <w:color w:val="002060"/>
                <w:sz w:val="24"/>
                <w:szCs w:val="28"/>
                <w:lang w:eastAsia="en-US"/>
              </w:rPr>
            </w:pPr>
            <w:r>
              <w:rPr>
                <w:rFonts w:ascii="Times New Roman" w:eastAsia="Calibri" w:hAnsi="Times New Roman"/>
                <w:i/>
                <w:color w:val="002060"/>
                <w:sz w:val="24"/>
                <w:szCs w:val="28"/>
                <w:lang w:eastAsia="en-US"/>
              </w:rPr>
              <w:t>Рабочая программа по внеурочной деятельности «Профориентация».</w:t>
            </w:r>
          </w:p>
          <w:p w:rsidR="00B70553" w:rsidRDefault="00077B93">
            <w:pPr>
              <w:numPr>
                <w:ilvl w:val="0"/>
                <w:numId w:val="6"/>
              </w:numPr>
              <w:spacing w:after="0" w:line="240" w:lineRule="auto"/>
              <w:ind w:left="176" w:firstLine="142"/>
              <w:contextualSpacing/>
              <w:jc w:val="both"/>
              <w:rPr>
                <w:rFonts w:ascii="Times New Roman" w:eastAsia="Calibri" w:hAnsi="Times New Roman"/>
                <w:b w:val="0"/>
                <w:bCs w:val="0"/>
                <w:i/>
                <w:color w:val="002060"/>
                <w:sz w:val="24"/>
                <w:szCs w:val="28"/>
                <w:lang w:eastAsia="en-US"/>
              </w:rPr>
            </w:pPr>
            <w:r>
              <w:rPr>
                <w:rFonts w:ascii="Times New Roman" w:eastAsia="Calibri" w:hAnsi="Times New Roman"/>
                <w:i/>
                <w:color w:val="002060"/>
                <w:sz w:val="24"/>
                <w:szCs w:val="28"/>
                <w:lang w:eastAsia="en-US"/>
              </w:rPr>
              <w:t>Рабочая программа по внеурочной деятельности «Функциональная грамотность: учимся для жизни» (федеральная).</w:t>
            </w:r>
          </w:p>
          <w:p w:rsidR="00B70553" w:rsidRDefault="00077B93">
            <w:pPr>
              <w:numPr>
                <w:ilvl w:val="0"/>
                <w:numId w:val="6"/>
              </w:numPr>
              <w:spacing w:after="0" w:line="240" w:lineRule="auto"/>
              <w:ind w:left="0" w:firstLine="317"/>
              <w:contextualSpacing/>
              <w:jc w:val="both"/>
              <w:rPr>
                <w:rFonts w:ascii="Times New Roman" w:eastAsia="Calibri" w:hAnsi="Times New Roman"/>
                <w:b w:val="0"/>
                <w:bCs w:val="0"/>
                <w:i/>
                <w:color w:val="002060"/>
                <w:sz w:val="24"/>
                <w:szCs w:val="28"/>
                <w:lang w:eastAsia="en-US"/>
              </w:rPr>
            </w:pPr>
            <w:r>
              <w:rPr>
                <w:rFonts w:ascii="Times New Roman" w:eastAsia="Calibri" w:hAnsi="Times New Roman"/>
                <w:i/>
                <w:color w:val="002060"/>
                <w:sz w:val="24"/>
                <w:szCs w:val="28"/>
                <w:lang w:eastAsia="en-US"/>
              </w:rPr>
              <w:t>Справка материально-технического обеспечения реализации ООП СОО в 202</w:t>
            </w:r>
            <w:r w:rsidR="00FD3CB3">
              <w:rPr>
                <w:rFonts w:ascii="Times New Roman" w:eastAsia="Calibri" w:hAnsi="Times New Roman"/>
                <w:i/>
                <w:color w:val="002060"/>
                <w:sz w:val="24"/>
                <w:szCs w:val="28"/>
                <w:lang w:eastAsia="en-US"/>
              </w:rPr>
              <w:t>5</w:t>
            </w:r>
            <w:r>
              <w:rPr>
                <w:rFonts w:ascii="Times New Roman" w:eastAsia="Calibri" w:hAnsi="Times New Roman"/>
                <w:i/>
                <w:color w:val="002060"/>
                <w:sz w:val="24"/>
                <w:szCs w:val="28"/>
                <w:lang w:eastAsia="en-US"/>
              </w:rPr>
              <w:t>-202</w:t>
            </w:r>
            <w:r w:rsidR="00FD3CB3">
              <w:rPr>
                <w:rFonts w:ascii="Times New Roman" w:eastAsia="Calibri" w:hAnsi="Times New Roman"/>
                <w:i/>
                <w:color w:val="002060"/>
                <w:sz w:val="24"/>
                <w:szCs w:val="28"/>
                <w:lang w:eastAsia="en-US"/>
              </w:rPr>
              <w:t>6</w:t>
            </w:r>
            <w:r>
              <w:rPr>
                <w:rFonts w:ascii="Times New Roman" w:eastAsia="Calibri" w:hAnsi="Times New Roman"/>
                <w:i/>
                <w:color w:val="002060"/>
                <w:sz w:val="24"/>
                <w:szCs w:val="28"/>
                <w:lang w:eastAsia="en-US"/>
              </w:rPr>
              <w:t xml:space="preserve"> учебном году.</w:t>
            </w:r>
          </w:p>
          <w:p w:rsidR="00B70553" w:rsidRDefault="00077B93">
            <w:pPr>
              <w:numPr>
                <w:ilvl w:val="0"/>
                <w:numId w:val="6"/>
              </w:numPr>
              <w:spacing w:after="0" w:line="240" w:lineRule="auto"/>
              <w:ind w:left="0" w:firstLine="317"/>
              <w:contextualSpacing/>
              <w:jc w:val="both"/>
              <w:rPr>
                <w:rFonts w:ascii="Times New Roman" w:eastAsia="Calibri" w:hAnsi="Times New Roman"/>
                <w:b w:val="0"/>
                <w:bCs w:val="0"/>
                <w:i/>
                <w:color w:val="002060"/>
                <w:sz w:val="24"/>
                <w:szCs w:val="28"/>
                <w:lang w:eastAsia="en-US"/>
              </w:rPr>
            </w:pPr>
            <w:r>
              <w:rPr>
                <w:rFonts w:ascii="Times New Roman" w:eastAsia="Calibri" w:hAnsi="Times New Roman"/>
                <w:i/>
                <w:color w:val="002060"/>
                <w:sz w:val="24"/>
                <w:szCs w:val="28"/>
                <w:lang w:eastAsia="en-US"/>
              </w:rPr>
              <w:t>Список библиотечного фонда для реализации ООП СОО в 2023-2024 учебном году.</w:t>
            </w:r>
          </w:p>
          <w:p w:rsidR="00B70553" w:rsidRDefault="00077B93">
            <w:pPr>
              <w:numPr>
                <w:ilvl w:val="0"/>
                <w:numId w:val="6"/>
              </w:numPr>
              <w:spacing w:after="0" w:line="240" w:lineRule="auto"/>
              <w:ind w:left="0" w:firstLine="317"/>
              <w:contextualSpacing/>
              <w:jc w:val="both"/>
              <w:rPr>
                <w:rFonts w:ascii="Times New Roman" w:eastAsia="Calibri" w:hAnsi="Times New Roman"/>
                <w:b w:val="0"/>
                <w:bCs w:val="0"/>
                <w:i/>
                <w:color w:val="002060"/>
                <w:sz w:val="24"/>
                <w:szCs w:val="28"/>
                <w:lang w:eastAsia="en-US"/>
              </w:rPr>
            </w:pPr>
            <w:r>
              <w:rPr>
                <w:rFonts w:ascii="Times New Roman" w:eastAsia="Calibri" w:hAnsi="Times New Roman"/>
                <w:i/>
                <w:color w:val="002060"/>
                <w:sz w:val="24"/>
                <w:szCs w:val="28"/>
                <w:lang w:eastAsia="en-US"/>
              </w:rPr>
              <w:t>Список педагогических работников школы, реализующих ООП СОО в 202</w:t>
            </w:r>
            <w:r w:rsidR="00FD3CB3">
              <w:rPr>
                <w:rFonts w:ascii="Times New Roman" w:eastAsia="Calibri" w:hAnsi="Times New Roman"/>
                <w:i/>
                <w:color w:val="002060"/>
                <w:sz w:val="24"/>
                <w:szCs w:val="28"/>
                <w:lang w:eastAsia="en-US"/>
              </w:rPr>
              <w:t>5</w:t>
            </w:r>
            <w:r>
              <w:rPr>
                <w:rFonts w:ascii="Times New Roman" w:eastAsia="Calibri" w:hAnsi="Times New Roman"/>
                <w:i/>
                <w:color w:val="002060"/>
                <w:sz w:val="24"/>
                <w:szCs w:val="28"/>
                <w:lang w:eastAsia="en-US"/>
              </w:rPr>
              <w:t>-202</w:t>
            </w:r>
            <w:r w:rsidR="00FD3CB3">
              <w:rPr>
                <w:rFonts w:ascii="Times New Roman" w:eastAsia="Calibri" w:hAnsi="Times New Roman"/>
                <w:i/>
                <w:color w:val="002060"/>
                <w:sz w:val="24"/>
                <w:szCs w:val="28"/>
                <w:lang w:eastAsia="en-US"/>
              </w:rPr>
              <w:t>6</w:t>
            </w:r>
            <w:r>
              <w:rPr>
                <w:rFonts w:ascii="Times New Roman" w:eastAsia="Calibri" w:hAnsi="Times New Roman"/>
                <w:i/>
                <w:color w:val="002060"/>
                <w:sz w:val="24"/>
                <w:szCs w:val="28"/>
                <w:lang w:eastAsia="en-US"/>
              </w:rPr>
              <w:t xml:space="preserve"> учебном году.</w:t>
            </w:r>
          </w:p>
          <w:p w:rsidR="00B70553" w:rsidRDefault="00077B93">
            <w:pPr>
              <w:numPr>
                <w:ilvl w:val="0"/>
                <w:numId w:val="6"/>
              </w:numPr>
              <w:spacing w:after="0" w:line="240" w:lineRule="auto"/>
              <w:ind w:left="176" w:firstLine="142"/>
              <w:contextualSpacing/>
              <w:jc w:val="both"/>
              <w:rPr>
                <w:rFonts w:ascii="Times New Roman" w:eastAsia="Calibri" w:hAnsi="Times New Roman"/>
                <w:b w:val="0"/>
                <w:bCs w:val="0"/>
                <w:i/>
                <w:color w:val="002060"/>
                <w:sz w:val="24"/>
                <w:szCs w:val="28"/>
                <w:lang w:eastAsia="en-US"/>
              </w:rPr>
            </w:pPr>
            <w:r>
              <w:rPr>
                <w:rFonts w:ascii="Times New Roman" w:eastAsia="Calibri" w:hAnsi="Times New Roman"/>
                <w:i/>
                <w:color w:val="002060"/>
                <w:sz w:val="24"/>
                <w:szCs w:val="28"/>
                <w:lang w:eastAsia="en-US"/>
              </w:rPr>
              <w:t>Особенности оценки по отдельным учебным предметам на уровне среднего общего образования.</w:t>
            </w:r>
          </w:p>
          <w:p w:rsidR="00B70553" w:rsidRDefault="00077B93">
            <w:pPr>
              <w:numPr>
                <w:ilvl w:val="0"/>
                <w:numId w:val="6"/>
              </w:numPr>
              <w:spacing w:after="0" w:line="240" w:lineRule="auto"/>
              <w:ind w:left="176" w:firstLine="142"/>
              <w:contextualSpacing/>
              <w:jc w:val="both"/>
              <w:rPr>
                <w:rFonts w:ascii="Times New Roman" w:eastAsia="Calibri" w:hAnsi="Times New Roman"/>
                <w:b w:val="0"/>
                <w:bCs w:val="0"/>
                <w:i/>
                <w:color w:val="002060"/>
                <w:sz w:val="24"/>
                <w:szCs w:val="28"/>
                <w:lang w:eastAsia="en-US"/>
              </w:rPr>
            </w:pPr>
            <w:r>
              <w:rPr>
                <w:rFonts w:ascii="Times New Roman" w:eastAsia="Calibri" w:hAnsi="Times New Roman"/>
                <w:i/>
                <w:color w:val="002060"/>
                <w:sz w:val="24"/>
                <w:szCs w:val="28"/>
                <w:lang w:eastAsia="en-US"/>
              </w:rPr>
              <w:t>Фонд оценочных средств</w:t>
            </w:r>
          </w:p>
        </w:tc>
      </w:tr>
    </w:tbl>
    <w:p w:rsidR="00386DF6" w:rsidRDefault="00386DF6">
      <w:pPr>
        <w:pStyle w:val="1"/>
        <w:spacing w:line="276" w:lineRule="auto"/>
        <w:jc w:val="center"/>
        <w:rPr>
          <w:rFonts w:ascii="Times New Roman" w:hAnsi="Times New Roman" w:cs="Times New Roman"/>
          <w:b/>
          <w:color w:val="002060"/>
          <w:sz w:val="28"/>
          <w:szCs w:val="28"/>
        </w:rPr>
      </w:pPr>
      <w:bookmarkStart w:id="0" w:name="_Toc142198891"/>
      <w:bookmarkStart w:id="1" w:name="_Toc138712883"/>
    </w:p>
    <w:p w:rsidR="00386DF6" w:rsidRDefault="00386DF6">
      <w:pPr>
        <w:pStyle w:val="1"/>
        <w:spacing w:line="276" w:lineRule="auto"/>
        <w:jc w:val="center"/>
        <w:rPr>
          <w:rFonts w:ascii="Times New Roman" w:hAnsi="Times New Roman" w:cs="Times New Roman"/>
          <w:b/>
          <w:color w:val="002060"/>
          <w:sz w:val="28"/>
          <w:szCs w:val="28"/>
        </w:rPr>
      </w:pPr>
    </w:p>
    <w:p w:rsidR="00B70553" w:rsidRDefault="00077B93">
      <w:pPr>
        <w:pStyle w:val="1"/>
        <w:spacing w:line="276" w:lineRule="auto"/>
        <w:jc w:val="center"/>
        <w:rPr>
          <w:rFonts w:ascii="Times New Roman" w:hAnsi="Times New Roman" w:cs="Times New Roman"/>
          <w:b/>
          <w:color w:val="002060"/>
          <w:sz w:val="28"/>
          <w:szCs w:val="28"/>
        </w:rPr>
      </w:pPr>
      <w:r>
        <w:rPr>
          <w:rFonts w:ascii="Times New Roman" w:hAnsi="Times New Roman" w:cs="Times New Roman"/>
          <w:b/>
          <w:color w:val="002060"/>
          <w:sz w:val="28"/>
          <w:szCs w:val="28"/>
        </w:rPr>
        <w:t>1. ЦЕЛЕВОЙ РАЗДЕЛ</w:t>
      </w:r>
      <w:bookmarkEnd w:id="0"/>
      <w:bookmarkEnd w:id="1"/>
    </w:p>
    <w:p w:rsidR="00B70553" w:rsidRDefault="00077B93">
      <w:pPr>
        <w:pStyle w:val="2"/>
        <w:spacing w:line="276" w:lineRule="auto"/>
        <w:jc w:val="center"/>
        <w:rPr>
          <w:rFonts w:ascii="Times New Roman" w:hAnsi="Times New Roman" w:cs="Times New Roman"/>
          <w:b/>
          <w:color w:val="002060"/>
          <w:sz w:val="28"/>
          <w:szCs w:val="28"/>
        </w:rPr>
      </w:pPr>
      <w:bookmarkStart w:id="2" w:name="_Toc142198892"/>
      <w:bookmarkStart w:id="3" w:name="_Toc138712884"/>
      <w:r>
        <w:rPr>
          <w:rFonts w:ascii="Times New Roman" w:hAnsi="Times New Roman" w:cs="Times New Roman"/>
          <w:b/>
          <w:color w:val="002060"/>
          <w:sz w:val="28"/>
          <w:szCs w:val="28"/>
        </w:rPr>
        <w:t>1.1. Пояснительная записка</w:t>
      </w:r>
      <w:bookmarkEnd w:id="2"/>
      <w:bookmarkEnd w:id="3"/>
    </w:p>
    <w:p w:rsidR="00B70553" w:rsidRDefault="00B70553">
      <w:pPr>
        <w:rPr>
          <w:color w:val="002060"/>
          <w:sz w:val="28"/>
          <w:szCs w:val="28"/>
        </w:rPr>
      </w:pP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ООП СОО является основным документом, определяющим содержание общего образования, а также регламентирующим образовательную деятельность МБОУ «</w:t>
      </w:r>
      <w:r w:rsidR="00E01B52">
        <w:rPr>
          <w:rFonts w:ascii="Times New Roman" w:hAnsi="Times New Roman"/>
          <w:color w:val="002060"/>
          <w:sz w:val="28"/>
          <w:szCs w:val="28"/>
        </w:rPr>
        <w:t>Сергеевская СОШ ПМО</w:t>
      </w:r>
      <w:r>
        <w:rPr>
          <w:rFonts w:ascii="Times New Roman" w:hAnsi="Times New Roman"/>
          <w:color w:val="002060"/>
          <w:sz w:val="28"/>
          <w:szCs w:val="28"/>
        </w:rPr>
        <w:t>» (далее – школа, образовательная организация) в единстве урочной и внеурочной деятельности при учете установленного ФГОС СОО соотношения обязательной части программы и части, формируемой участниками образовательных отношений.</w:t>
      </w:r>
    </w:p>
    <w:p w:rsidR="00B70553" w:rsidRDefault="00077B93">
      <w:pPr>
        <w:pStyle w:val="affa"/>
        <w:numPr>
          <w:ilvl w:val="2"/>
          <w:numId w:val="7"/>
        </w:numPr>
        <w:ind w:left="0" w:firstLine="709"/>
        <w:jc w:val="both"/>
        <w:rPr>
          <w:rFonts w:ascii="Times New Roman" w:hAnsi="Times New Roman"/>
          <w:color w:val="002060"/>
          <w:sz w:val="28"/>
          <w:szCs w:val="28"/>
        </w:rPr>
      </w:pPr>
      <w:r>
        <w:rPr>
          <w:rFonts w:ascii="Times New Roman" w:hAnsi="Times New Roman"/>
          <w:b/>
          <w:bCs/>
          <w:color w:val="002060"/>
          <w:sz w:val="28"/>
          <w:szCs w:val="28"/>
        </w:rPr>
        <w:t>Целями</w:t>
      </w:r>
      <w:r>
        <w:rPr>
          <w:rFonts w:ascii="Times New Roman" w:hAnsi="Times New Roman"/>
          <w:color w:val="002060"/>
          <w:sz w:val="28"/>
          <w:szCs w:val="28"/>
        </w:rPr>
        <w:t xml:space="preserve"> реализации ООП СОО являются:</w:t>
      </w:r>
    </w:p>
    <w:p w:rsidR="00B70553" w:rsidRDefault="00077B93">
      <w:pPr>
        <w:pStyle w:val="affa"/>
        <w:numPr>
          <w:ilvl w:val="0"/>
          <w:numId w:val="8"/>
        </w:numPr>
        <w:ind w:left="0" w:firstLine="709"/>
        <w:jc w:val="both"/>
        <w:rPr>
          <w:rFonts w:ascii="Times New Roman" w:hAnsi="Times New Roman"/>
          <w:color w:val="002060"/>
          <w:sz w:val="28"/>
          <w:szCs w:val="28"/>
        </w:rPr>
      </w:pPr>
      <w:r>
        <w:rPr>
          <w:rFonts w:ascii="Times New Roman" w:hAnsi="Times New Roman"/>
          <w:color w:val="002060"/>
          <w:sz w:val="28"/>
          <w:szCs w:val="28"/>
        </w:rPr>
        <w:t>формирование российской гражданской идентичности обучающихся;</w:t>
      </w:r>
    </w:p>
    <w:p w:rsidR="00B70553" w:rsidRDefault="00077B93">
      <w:pPr>
        <w:pStyle w:val="affa"/>
        <w:numPr>
          <w:ilvl w:val="0"/>
          <w:numId w:val="8"/>
        </w:numPr>
        <w:ind w:left="0" w:firstLine="709"/>
        <w:jc w:val="both"/>
        <w:rPr>
          <w:rFonts w:ascii="Times New Roman" w:hAnsi="Times New Roman"/>
          <w:color w:val="002060"/>
          <w:sz w:val="28"/>
          <w:szCs w:val="28"/>
        </w:rPr>
      </w:pPr>
      <w:r>
        <w:rPr>
          <w:rFonts w:ascii="Times New Roman" w:hAnsi="Times New Roman"/>
          <w:color w:val="002060"/>
          <w:sz w:val="28"/>
          <w:szCs w:val="28"/>
        </w:rPr>
        <w:t>воспитание и социализация обучающихся, их самоидентификация посредством личностно и общественно значимой деятельности, социального и гражданского становления;</w:t>
      </w:r>
    </w:p>
    <w:p w:rsidR="00B70553" w:rsidRDefault="00077B93">
      <w:pPr>
        <w:pStyle w:val="affa"/>
        <w:numPr>
          <w:ilvl w:val="0"/>
          <w:numId w:val="8"/>
        </w:numPr>
        <w:ind w:left="0" w:firstLine="709"/>
        <w:jc w:val="both"/>
        <w:rPr>
          <w:rFonts w:ascii="Times New Roman" w:hAnsi="Times New Roman"/>
          <w:color w:val="002060"/>
          <w:sz w:val="28"/>
          <w:szCs w:val="28"/>
        </w:rPr>
      </w:pPr>
      <w:r>
        <w:rPr>
          <w:rFonts w:ascii="Times New Roman" w:hAnsi="Times New Roman"/>
          <w:color w:val="002060"/>
          <w:sz w:val="28"/>
          <w:szCs w:val="28"/>
        </w:rPr>
        <w:t>преемственность основных образовательных программ начального общего, основного общего, среднего общего образования;</w:t>
      </w:r>
    </w:p>
    <w:p w:rsidR="00B70553" w:rsidRDefault="00077B93">
      <w:pPr>
        <w:pStyle w:val="affa"/>
        <w:numPr>
          <w:ilvl w:val="0"/>
          <w:numId w:val="8"/>
        </w:numPr>
        <w:ind w:left="0" w:firstLine="709"/>
        <w:jc w:val="both"/>
        <w:rPr>
          <w:rFonts w:ascii="Times New Roman" w:hAnsi="Times New Roman"/>
          <w:color w:val="002060"/>
          <w:sz w:val="28"/>
          <w:szCs w:val="28"/>
        </w:rPr>
      </w:pPr>
      <w:r>
        <w:rPr>
          <w:rFonts w:ascii="Times New Roman" w:hAnsi="Times New Roman"/>
          <w:color w:val="002060"/>
          <w:sz w:val="28"/>
          <w:szCs w:val="28"/>
        </w:rPr>
        <w:t>организация учебного процесса с учетом целей, содержания и планируемых результатов среднего общего образования, отраженных в ФГОС СОО;</w:t>
      </w:r>
    </w:p>
    <w:p w:rsidR="00B70553" w:rsidRDefault="00077B93">
      <w:pPr>
        <w:pStyle w:val="affa"/>
        <w:numPr>
          <w:ilvl w:val="0"/>
          <w:numId w:val="8"/>
        </w:numPr>
        <w:ind w:left="0" w:firstLine="709"/>
        <w:jc w:val="both"/>
        <w:rPr>
          <w:rFonts w:ascii="Times New Roman" w:hAnsi="Times New Roman"/>
          <w:color w:val="002060"/>
          <w:sz w:val="28"/>
          <w:szCs w:val="28"/>
        </w:rPr>
      </w:pPr>
      <w:r>
        <w:rPr>
          <w:rFonts w:ascii="Times New Roman" w:hAnsi="Times New Roman"/>
          <w:color w:val="002060"/>
          <w:sz w:val="28"/>
          <w:szCs w:val="28"/>
        </w:rPr>
        <w:t>формирование навыков самостоятельной учебной деятельности обучающихся на основе индивидуализации и профессиональной ориентации содержания среднего общего образования;</w:t>
      </w:r>
    </w:p>
    <w:p w:rsidR="00B70553" w:rsidRDefault="00077B93">
      <w:pPr>
        <w:pStyle w:val="affa"/>
        <w:numPr>
          <w:ilvl w:val="0"/>
          <w:numId w:val="8"/>
        </w:numPr>
        <w:ind w:left="0" w:firstLine="709"/>
        <w:jc w:val="both"/>
        <w:rPr>
          <w:rFonts w:ascii="Times New Roman" w:hAnsi="Times New Roman"/>
          <w:color w:val="002060"/>
          <w:sz w:val="28"/>
          <w:szCs w:val="28"/>
        </w:rPr>
      </w:pPr>
      <w:r>
        <w:rPr>
          <w:rFonts w:ascii="Times New Roman" w:hAnsi="Times New Roman"/>
          <w:color w:val="002060"/>
          <w:sz w:val="28"/>
          <w:szCs w:val="28"/>
        </w:rPr>
        <w:t>подготовка обучающегося к жизни в обществе, самостоятельному жизненному выбору, продолжению образования и началу профессиональной деятельности;</w:t>
      </w:r>
    </w:p>
    <w:p w:rsidR="00B70553" w:rsidRDefault="00077B93">
      <w:pPr>
        <w:pStyle w:val="affa"/>
        <w:numPr>
          <w:ilvl w:val="0"/>
          <w:numId w:val="8"/>
        </w:numPr>
        <w:ind w:left="0" w:firstLine="709"/>
        <w:jc w:val="both"/>
        <w:rPr>
          <w:rFonts w:ascii="Times New Roman" w:hAnsi="Times New Roman"/>
          <w:color w:val="002060"/>
          <w:sz w:val="28"/>
          <w:szCs w:val="28"/>
        </w:rPr>
      </w:pPr>
      <w:r>
        <w:rPr>
          <w:rFonts w:ascii="Times New Roman" w:hAnsi="Times New Roman"/>
          <w:color w:val="002060"/>
          <w:sz w:val="28"/>
          <w:szCs w:val="28"/>
        </w:rPr>
        <w:t>организация деятельности педагогического коллектива по созданию индивидуальных программ и учебных планов для одаренных, успешных обучающихся и (или) для обучающихся социальных групп, нуждающихся в особом внимании и поддержке.</w:t>
      </w:r>
    </w:p>
    <w:p w:rsidR="00B70553" w:rsidRDefault="00077B93">
      <w:pPr>
        <w:pStyle w:val="affa"/>
        <w:numPr>
          <w:ilvl w:val="2"/>
          <w:numId w:val="7"/>
        </w:numPr>
        <w:ind w:left="0" w:firstLine="709"/>
        <w:jc w:val="both"/>
        <w:rPr>
          <w:rFonts w:ascii="Times New Roman" w:hAnsi="Times New Roman"/>
          <w:color w:val="002060"/>
          <w:sz w:val="28"/>
          <w:szCs w:val="28"/>
        </w:rPr>
      </w:pPr>
      <w:r>
        <w:rPr>
          <w:rFonts w:ascii="Times New Roman" w:hAnsi="Times New Roman"/>
          <w:color w:val="002060"/>
          <w:sz w:val="28"/>
          <w:szCs w:val="28"/>
        </w:rPr>
        <w:t xml:space="preserve">Достижение поставленных целей реализации ООП СОО предусматривает решение следующих основных </w:t>
      </w:r>
      <w:r>
        <w:rPr>
          <w:rFonts w:ascii="Times New Roman" w:hAnsi="Times New Roman"/>
          <w:b/>
          <w:bCs/>
          <w:color w:val="002060"/>
          <w:sz w:val="28"/>
          <w:szCs w:val="28"/>
        </w:rPr>
        <w:t>задач</w:t>
      </w:r>
      <w:r>
        <w:rPr>
          <w:rFonts w:ascii="Times New Roman" w:hAnsi="Times New Roman"/>
          <w:color w:val="002060"/>
          <w:sz w:val="28"/>
          <w:szCs w:val="28"/>
        </w:rPr>
        <w:t>:</w:t>
      </w:r>
    </w:p>
    <w:p w:rsidR="00B70553" w:rsidRDefault="00077B93">
      <w:pPr>
        <w:pStyle w:val="affa"/>
        <w:numPr>
          <w:ilvl w:val="0"/>
          <w:numId w:val="9"/>
        </w:numPr>
        <w:ind w:left="0" w:firstLine="709"/>
        <w:jc w:val="both"/>
        <w:rPr>
          <w:rFonts w:ascii="Times New Roman" w:hAnsi="Times New Roman"/>
          <w:color w:val="002060"/>
          <w:sz w:val="28"/>
          <w:szCs w:val="28"/>
        </w:rPr>
      </w:pPr>
      <w:r>
        <w:rPr>
          <w:rFonts w:ascii="Times New Roman" w:hAnsi="Times New Roman"/>
          <w:color w:val="002060"/>
          <w:sz w:val="28"/>
          <w:szCs w:val="28"/>
        </w:rP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rsidR="00B70553" w:rsidRDefault="00077B93">
      <w:pPr>
        <w:pStyle w:val="affa"/>
        <w:numPr>
          <w:ilvl w:val="0"/>
          <w:numId w:val="9"/>
        </w:numPr>
        <w:ind w:left="0" w:firstLine="709"/>
        <w:jc w:val="both"/>
        <w:rPr>
          <w:rFonts w:ascii="Times New Roman" w:hAnsi="Times New Roman"/>
          <w:color w:val="002060"/>
          <w:sz w:val="28"/>
          <w:szCs w:val="28"/>
        </w:rPr>
      </w:pPr>
      <w:r>
        <w:rPr>
          <w:rFonts w:ascii="Times New Roman" w:hAnsi="Times New Roman"/>
          <w:color w:val="002060"/>
          <w:sz w:val="28"/>
          <w:szCs w:val="28"/>
        </w:rPr>
        <w:t xml:space="preserve">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w:t>
      </w:r>
      <w:r>
        <w:rPr>
          <w:rFonts w:ascii="Times New Roman" w:hAnsi="Times New Roman"/>
          <w:color w:val="002060"/>
          <w:sz w:val="28"/>
          <w:szCs w:val="28"/>
        </w:rPr>
        <w:lastRenderedPageBreak/>
        <w:t>возможностями обучающегося, индивидуальными особенностями его развития и состояния здоровья;</w:t>
      </w:r>
    </w:p>
    <w:p w:rsidR="00B70553" w:rsidRDefault="00077B93">
      <w:pPr>
        <w:pStyle w:val="affa"/>
        <w:numPr>
          <w:ilvl w:val="0"/>
          <w:numId w:val="9"/>
        </w:numPr>
        <w:ind w:left="0" w:firstLine="709"/>
        <w:jc w:val="both"/>
        <w:rPr>
          <w:rFonts w:ascii="Times New Roman" w:hAnsi="Times New Roman"/>
          <w:color w:val="002060"/>
          <w:sz w:val="28"/>
          <w:szCs w:val="28"/>
        </w:rPr>
      </w:pPr>
      <w:r>
        <w:rPr>
          <w:rFonts w:ascii="Times New Roman" w:hAnsi="Times New Roman"/>
          <w:color w:val="002060"/>
          <w:sz w:val="28"/>
          <w:szCs w:val="28"/>
        </w:rPr>
        <w:t>обеспечение преемственности основного общего и среднего общего образования;</w:t>
      </w:r>
    </w:p>
    <w:p w:rsidR="00B70553" w:rsidRDefault="00077B93">
      <w:pPr>
        <w:pStyle w:val="affa"/>
        <w:numPr>
          <w:ilvl w:val="0"/>
          <w:numId w:val="9"/>
        </w:numPr>
        <w:ind w:left="0" w:firstLine="709"/>
        <w:jc w:val="both"/>
        <w:rPr>
          <w:rFonts w:ascii="Times New Roman" w:hAnsi="Times New Roman"/>
          <w:color w:val="002060"/>
          <w:sz w:val="28"/>
          <w:szCs w:val="28"/>
        </w:rPr>
      </w:pPr>
      <w:r>
        <w:rPr>
          <w:rFonts w:ascii="Times New Roman" w:hAnsi="Times New Roman"/>
          <w:color w:val="002060"/>
          <w:sz w:val="28"/>
          <w:szCs w:val="28"/>
        </w:rPr>
        <w:t>достижение планируемых результатов освоения ООП СОО всеми обучающимися, в том числе обучающимися с ограниченными возможностями здоровья (далее - ОВЗ);</w:t>
      </w:r>
    </w:p>
    <w:p w:rsidR="00B70553" w:rsidRDefault="00077B93">
      <w:pPr>
        <w:pStyle w:val="affa"/>
        <w:numPr>
          <w:ilvl w:val="0"/>
          <w:numId w:val="9"/>
        </w:numPr>
        <w:ind w:left="0" w:firstLine="709"/>
        <w:jc w:val="both"/>
        <w:rPr>
          <w:rFonts w:ascii="Times New Roman" w:hAnsi="Times New Roman"/>
          <w:color w:val="002060"/>
          <w:sz w:val="28"/>
          <w:szCs w:val="28"/>
        </w:rPr>
      </w:pPr>
      <w:r>
        <w:rPr>
          <w:rFonts w:ascii="Times New Roman" w:hAnsi="Times New Roman"/>
          <w:color w:val="002060"/>
          <w:sz w:val="28"/>
          <w:szCs w:val="28"/>
        </w:rPr>
        <w:t>обеспечение доступности получения качественного среднего общего образования;</w:t>
      </w:r>
    </w:p>
    <w:p w:rsidR="00B70553" w:rsidRDefault="00077B93">
      <w:pPr>
        <w:pStyle w:val="affa"/>
        <w:numPr>
          <w:ilvl w:val="0"/>
          <w:numId w:val="9"/>
        </w:numPr>
        <w:ind w:left="0" w:firstLine="709"/>
        <w:jc w:val="both"/>
        <w:rPr>
          <w:rFonts w:ascii="Times New Roman" w:hAnsi="Times New Roman"/>
          <w:color w:val="002060"/>
          <w:sz w:val="28"/>
          <w:szCs w:val="28"/>
        </w:rPr>
      </w:pPr>
      <w:r>
        <w:rPr>
          <w:rFonts w:ascii="Times New Roman" w:hAnsi="Times New Roman"/>
          <w:color w:val="002060"/>
          <w:sz w:val="28"/>
          <w:szCs w:val="28"/>
        </w:rPr>
        <w:t>выявление и развитие способностей обучающихся, в том числе проявивших выдающиеся способности, через систему клубов, секций, студий и других, организацию общественно полезной деятельности;</w:t>
      </w:r>
    </w:p>
    <w:p w:rsidR="00B70553" w:rsidRDefault="00077B93">
      <w:pPr>
        <w:pStyle w:val="affa"/>
        <w:numPr>
          <w:ilvl w:val="0"/>
          <w:numId w:val="9"/>
        </w:numPr>
        <w:ind w:left="0" w:firstLine="709"/>
        <w:jc w:val="both"/>
        <w:rPr>
          <w:rFonts w:ascii="Times New Roman" w:hAnsi="Times New Roman"/>
          <w:color w:val="002060"/>
          <w:sz w:val="28"/>
          <w:szCs w:val="28"/>
        </w:rPr>
      </w:pPr>
      <w:r>
        <w:rPr>
          <w:rFonts w:ascii="Times New Roman" w:hAnsi="Times New Roman"/>
          <w:color w:val="002060"/>
          <w:sz w:val="28"/>
          <w:szCs w:val="28"/>
        </w:rPr>
        <w:t>организация интеллектуальных и творческих соревнований, научно-технического творчества и проектно-исследовательской деятельности;</w:t>
      </w:r>
    </w:p>
    <w:p w:rsidR="00B70553" w:rsidRDefault="00077B93">
      <w:pPr>
        <w:pStyle w:val="affa"/>
        <w:numPr>
          <w:ilvl w:val="0"/>
          <w:numId w:val="9"/>
        </w:numPr>
        <w:ind w:left="0" w:firstLine="709"/>
        <w:jc w:val="both"/>
        <w:rPr>
          <w:rFonts w:ascii="Times New Roman" w:hAnsi="Times New Roman"/>
          <w:color w:val="002060"/>
          <w:sz w:val="28"/>
          <w:szCs w:val="28"/>
        </w:rPr>
      </w:pPr>
      <w:r>
        <w:rPr>
          <w:rFonts w:ascii="Times New Roman" w:hAnsi="Times New Roman"/>
          <w:color w:val="002060"/>
          <w:sz w:val="28"/>
          <w:szCs w:val="28"/>
        </w:rPr>
        <w:t>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w:t>
      </w:r>
    </w:p>
    <w:p w:rsidR="00B70553" w:rsidRDefault="00077B93">
      <w:pPr>
        <w:pStyle w:val="affa"/>
        <w:numPr>
          <w:ilvl w:val="0"/>
          <w:numId w:val="9"/>
        </w:numPr>
        <w:ind w:left="0" w:firstLine="709"/>
        <w:jc w:val="both"/>
        <w:rPr>
          <w:rFonts w:ascii="Times New Roman" w:hAnsi="Times New Roman"/>
          <w:color w:val="002060"/>
          <w:sz w:val="28"/>
          <w:szCs w:val="28"/>
        </w:rPr>
      </w:pPr>
      <w:r>
        <w:rPr>
          <w:rFonts w:ascii="Times New Roman" w:hAnsi="Times New Roman"/>
          <w:color w:val="002060"/>
          <w:sz w:val="28"/>
          <w:szCs w:val="28"/>
        </w:rPr>
        <w:t>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w:t>
      </w:r>
    </w:p>
    <w:p w:rsidR="00B70553" w:rsidRDefault="00077B93">
      <w:pPr>
        <w:pStyle w:val="affa"/>
        <w:numPr>
          <w:ilvl w:val="0"/>
          <w:numId w:val="9"/>
        </w:numPr>
        <w:ind w:left="0" w:firstLine="709"/>
        <w:jc w:val="both"/>
        <w:rPr>
          <w:rFonts w:ascii="Times New Roman" w:hAnsi="Times New Roman"/>
          <w:color w:val="002060"/>
          <w:sz w:val="28"/>
          <w:szCs w:val="28"/>
        </w:rPr>
      </w:pPr>
      <w:r>
        <w:rPr>
          <w:rFonts w:ascii="Times New Roman" w:hAnsi="Times New Roman"/>
          <w:color w:val="002060"/>
          <w:sz w:val="28"/>
          <w:szCs w:val="28"/>
        </w:rPr>
        <w:t>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организациями, организациями профессионального образования, центрами профессиональной работы;</w:t>
      </w:r>
    </w:p>
    <w:p w:rsidR="00B70553" w:rsidRDefault="00077B93">
      <w:pPr>
        <w:pStyle w:val="affa"/>
        <w:numPr>
          <w:ilvl w:val="0"/>
          <w:numId w:val="9"/>
        </w:numPr>
        <w:ind w:left="0" w:firstLine="709"/>
        <w:jc w:val="both"/>
        <w:rPr>
          <w:rFonts w:ascii="Times New Roman" w:hAnsi="Times New Roman"/>
          <w:color w:val="002060"/>
          <w:sz w:val="28"/>
          <w:szCs w:val="28"/>
        </w:rPr>
      </w:pPr>
      <w:r>
        <w:rPr>
          <w:rFonts w:ascii="Times New Roman" w:hAnsi="Times New Roman"/>
          <w:color w:val="002060"/>
          <w:sz w:val="28"/>
          <w:szCs w:val="28"/>
        </w:rPr>
        <w:t>создание условий для сохранения и укрепления физического, психологического и социального здоровья обучающихся, обеспечение их безопасности.</w:t>
      </w:r>
    </w:p>
    <w:p w:rsidR="00B70553" w:rsidRDefault="00077B93">
      <w:pPr>
        <w:pStyle w:val="affa"/>
        <w:numPr>
          <w:ilvl w:val="2"/>
          <w:numId w:val="7"/>
        </w:numPr>
        <w:ind w:left="0" w:firstLine="709"/>
        <w:jc w:val="both"/>
        <w:rPr>
          <w:rFonts w:ascii="Times New Roman" w:hAnsi="Times New Roman"/>
          <w:color w:val="002060"/>
          <w:sz w:val="28"/>
          <w:szCs w:val="28"/>
        </w:rPr>
      </w:pPr>
      <w:r>
        <w:rPr>
          <w:rFonts w:ascii="Times New Roman" w:hAnsi="Times New Roman"/>
          <w:b/>
          <w:bCs/>
          <w:color w:val="002060"/>
          <w:sz w:val="28"/>
          <w:szCs w:val="28"/>
        </w:rPr>
        <w:t>Принципы и подходы</w:t>
      </w:r>
      <w:r>
        <w:rPr>
          <w:rFonts w:ascii="Times New Roman" w:hAnsi="Times New Roman"/>
          <w:color w:val="002060"/>
          <w:sz w:val="28"/>
          <w:szCs w:val="28"/>
        </w:rPr>
        <w:t xml:space="preserve"> к формированию ООП СОО:</w:t>
      </w:r>
    </w:p>
    <w:p w:rsidR="00B70553" w:rsidRDefault="00077B93">
      <w:pPr>
        <w:pStyle w:val="affa"/>
        <w:numPr>
          <w:ilvl w:val="0"/>
          <w:numId w:val="10"/>
        </w:numPr>
        <w:ind w:left="0" w:firstLine="709"/>
        <w:jc w:val="both"/>
        <w:rPr>
          <w:rFonts w:ascii="Times New Roman" w:hAnsi="Times New Roman"/>
          <w:color w:val="002060"/>
          <w:sz w:val="28"/>
          <w:szCs w:val="28"/>
        </w:rPr>
      </w:pPr>
      <w:r>
        <w:rPr>
          <w:rFonts w:ascii="Times New Roman" w:hAnsi="Times New Roman"/>
          <w:color w:val="002060"/>
          <w:sz w:val="28"/>
          <w:szCs w:val="28"/>
        </w:rPr>
        <w:t>принцип учета ФГОС СОО: ООП СОО базируется на требованиях, предъявляемых ФГОС СОО к целям, содержанию, планируемым результатам и условиям обучения на уровне среднего общего образования;</w:t>
      </w:r>
    </w:p>
    <w:p w:rsidR="00B70553" w:rsidRDefault="00077B93">
      <w:pPr>
        <w:pStyle w:val="affa"/>
        <w:numPr>
          <w:ilvl w:val="0"/>
          <w:numId w:val="10"/>
        </w:numPr>
        <w:ind w:left="0" w:firstLine="709"/>
        <w:jc w:val="both"/>
        <w:rPr>
          <w:rFonts w:ascii="Times New Roman" w:hAnsi="Times New Roman"/>
          <w:color w:val="002060"/>
          <w:sz w:val="28"/>
          <w:szCs w:val="28"/>
        </w:rPr>
      </w:pPr>
      <w:r>
        <w:rPr>
          <w:rFonts w:ascii="Times New Roman" w:hAnsi="Times New Roman"/>
          <w:color w:val="002060"/>
          <w:sz w:val="28"/>
          <w:szCs w:val="28"/>
        </w:rPr>
        <w:t>принцип учета языка обучения: с учетом условий функционирования образовательной организации ООП СОО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rsidR="00B70553" w:rsidRDefault="00077B93">
      <w:pPr>
        <w:pStyle w:val="affa"/>
        <w:numPr>
          <w:ilvl w:val="0"/>
          <w:numId w:val="10"/>
        </w:numPr>
        <w:ind w:left="0" w:firstLine="709"/>
        <w:jc w:val="both"/>
        <w:rPr>
          <w:rFonts w:ascii="Times New Roman" w:hAnsi="Times New Roman"/>
          <w:color w:val="002060"/>
          <w:sz w:val="28"/>
          <w:szCs w:val="28"/>
        </w:rPr>
      </w:pPr>
      <w:r>
        <w:rPr>
          <w:rFonts w:ascii="Times New Roman" w:hAnsi="Times New Roman"/>
          <w:color w:val="002060"/>
          <w:sz w:val="28"/>
          <w:szCs w:val="28"/>
        </w:rPr>
        <w:t>принцип учета ведущей деятельности обучающегося: ООП СОО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rsidR="00B70553" w:rsidRDefault="00077B93">
      <w:pPr>
        <w:pStyle w:val="affa"/>
        <w:numPr>
          <w:ilvl w:val="0"/>
          <w:numId w:val="10"/>
        </w:numPr>
        <w:ind w:left="0" w:firstLine="709"/>
        <w:jc w:val="both"/>
        <w:rPr>
          <w:rFonts w:ascii="Times New Roman" w:hAnsi="Times New Roman"/>
          <w:color w:val="002060"/>
          <w:sz w:val="28"/>
          <w:szCs w:val="28"/>
        </w:rPr>
      </w:pPr>
      <w:r>
        <w:rPr>
          <w:rFonts w:ascii="Times New Roman" w:hAnsi="Times New Roman"/>
          <w:color w:val="002060"/>
          <w:sz w:val="28"/>
          <w:szCs w:val="28"/>
        </w:rPr>
        <w:t xml:space="preserve">принцип индивидуализации обучения: ООП СОО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w:t>
      </w:r>
      <w:r>
        <w:rPr>
          <w:rFonts w:ascii="Times New Roman" w:hAnsi="Times New Roman"/>
          <w:color w:val="002060"/>
          <w:sz w:val="28"/>
          <w:szCs w:val="28"/>
        </w:rPr>
        <w:lastRenderedPageBreak/>
        <w:t>интересами с учетом мнения родителей (законных представителей) обучающегося;</w:t>
      </w:r>
    </w:p>
    <w:p w:rsidR="00B70553" w:rsidRDefault="00077B93">
      <w:pPr>
        <w:pStyle w:val="affa"/>
        <w:numPr>
          <w:ilvl w:val="0"/>
          <w:numId w:val="10"/>
        </w:numPr>
        <w:ind w:left="0" w:firstLine="709"/>
        <w:jc w:val="both"/>
        <w:rPr>
          <w:rFonts w:ascii="Times New Roman" w:hAnsi="Times New Roman"/>
          <w:color w:val="002060"/>
          <w:sz w:val="28"/>
          <w:szCs w:val="28"/>
        </w:rPr>
      </w:pPr>
      <w:r>
        <w:rPr>
          <w:rFonts w:ascii="Times New Roman" w:hAnsi="Times New Roman"/>
          <w:color w:val="002060"/>
          <w:sz w:val="28"/>
          <w:szCs w:val="28"/>
        </w:rPr>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rsidR="00B70553" w:rsidRDefault="00077B93">
      <w:pPr>
        <w:pStyle w:val="affa"/>
        <w:numPr>
          <w:ilvl w:val="0"/>
          <w:numId w:val="10"/>
        </w:numPr>
        <w:ind w:left="0" w:firstLine="709"/>
        <w:jc w:val="both"/>
        <w:rPr>
          <w:rFonts w:ascii="Times New Roman" w:hAnsi="Times New Roman"/>
          <w:color w:val="002060"/>
          <w:sz w:val="28"/>
          <w:szCs w:val="28"/>
        </w:rPr>
      </w:pPr>
      <w:r>
        <w:rPr>
          <w:rFonts w:ascii="Times New Roman" w:hAnsi="Times New Roman"/>
          <w:color w:val="002060"/>
          <w:sz w:val="28"/>
          <w:szCs w:val="28"/>
        </w:rPr>
        <w:t>принцип учета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rsidR="00B70553" w:rsidRDefault="00077B93">
      <w:pPr>
        <w:pStyle w:val="affa"/>
        <w:numPr>
          <w:ilvl w:val="0"/>
          <w:numId w:val="10"/>
        </w:numPr>
        <w:ind w:left="0" w:firstLine="709"/>
        <w:jc w:val="both"/>
        <w:rPr>
          <w:rFonts w:ascii="Times New Roman" w:hAnsi="Times New Roman"/>
          <w:color w:val="002060"/>
          <w:sz w:val="28"/>
          <w:szCs w:val="28"/>
        </w:rPr>
      </w:pPr>
      <w:r>
        <w:rPr>
          <w:rFonts w:ascii="Times New Roman" w:hAnsi="Times New Roman"/>
          <w:color w:val="002060"/>
          <w:sz w:val="28"/>
          <w:szCs w:val="28"/>
        </w:rPr>
        <w:t>принцип обеспечения фундаментального характера образования, учета специфики изучаемых учебных предметов;</w:t>
      </w:r>
    </w:p>
    <w:p w:rsidR="00B70553" w:rsidRDefault="00077B93">
      <w:pPr>
        <w:pStyle w:val="affa"/>
        <w:numPr>
          <w:ilvl w:val="0"/>
          <w:numId w:val="10"/>
        </w:numPr>
        <w:ind w:left="0" w:firstLine="709"/>
        <w:jc w:val="both"/>
        <w:rPr>
          <w:rFonts w:ascii="Times New Roman" w:hAnsi="Times New Roman"/>
          <w:color w:val="002060"/>
          <w:sz w:val="28"/>
          <w:szCs w:val="28"/>
        </w:rPr>
      </w:pPr>
      <w:r>
        <w:rPr>
          <w:rFonts w:ascii="Times New Roman" w:hAnsi="Times New Roman"/>
          <w:color w:val="002060"/>
          <w:sz w:val="28"/>
          <w:szCs w:val="28"/>
        </w:rPr>
        <w:t>принцип интеграции обучения и воспитания: ООП СОО предусматривает 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w:t>
      </w:r>
    </w:p>
    <w:p w:rsidR="00B70553" w:rsidRDefault="00077B93">
      <w:pPr>
        <w:pStyle w:val="affa"/>
        <w:numPr>
          <w:ilvl w:val="0"/>
          <w:numId w:val="10"/>
        </w:numPr>
        <w:ind w:left="0" w:firstLine="709"/>
        <w:jc w:val="both"/>
        <w:rPr>
          <w:rFonts w:ascii="Times New Roman" w:hAnsi="Times New Roman"/>
          <w:color w:val="002060"/>
          <w:sz w:val="28"/>
          <w:szCs w:val="28"/>
        </w:rPr>
      </w:pPr>
      <w:r>
        <w:rPr>
          <w:rFonts w:ascii="Times New Roman" w:hAnsi="Times New Roman"/>
          <w:color w:val="002060"/>
          <w:sz w:val="28"/>
          <w:szCs w:val="28"/>
        </w:rPr>
        <w:t>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 Объем учебной нагрузки, организация учебных и внеурочных мероприятий соответствуют требованиям, предусмотренным санитарными правилами и нормами СанПиН 1.2.3685-21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 2, действующими до 1 марта 2027 г. (далее - Гигиенические нормативы), и санитарными правилами СП 2.4.3648-20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 28, действующими до 1 января 2027 г. (далее - Санитарно-эпидемиологические требования).</w:t>
      </w:r>
    </w:p>
    <w:p w:rsidR="00B70553" w:rsidRDefault="00B70553">
      <w:pPr>
        <w:pStyle w:val="affa"/>
        <w:ind w:left="709"/>
        <w:jc w:val="both"/>
        <w:rPr>
          <w:rFonts w:ascii="Times New Roman" w:hAnsi="Times New Roman"/>
          <w:color w:val="002060"/>
          <w:sz w:val="28"/>
          <w:szCs w:val="28"/>
        </w:rPr>
      </w:pPr>
    </w:p>
    <w:p w:rsidR="00B70553" w:rsidRDefault="00077B93">
      <w:pPr>
        <w:pStyle w:val="affa"/>
        <w:numPr>
          <w:ilvl w:val="2"/>
          <w:numId w:val="7"/>
        </w:numPr>
        <w:ind w:left="0" w:firstLine="709"/>
        <w:jc w:val="both"/>
        <w:rPr>
          <w:rFonts w:ascii="Times New Roman" w:hAnsi="Times New Roman"/>
          <w:color w:val="002060"/>
          <w:sz w:val="28"/>
          <w:szCs w:val="28"/>
        </w:rPr>
      </w:pPr>
      <w:r>
        <w:rPr>
          <w:rFonts w:ascii="Times New Roman" w:hAnsi="Times New Roman"/>
          <w:b/>
          <w:bCs/>
          <w:color w:val="002060"/>
          <w:sz w:val="28"/>
          <w:szCs w:val="28"/>
        </w:rPr>
        <w:t>Общая характеристика основной образовательной программы</w:t>
      </w:r>
      <w:r>
        <w:rPr>
          <w:rFonts w:ascii="Times New Roman" w:hAnsi="Times New Roman"/>
          <w:color w:val="002060"/>
          <w:sz w:val="28"/>
          <w:szCs w:val="28"/>
        </w:rPr>
        <w:t>:</w:t>
      </w:r>
    </w:p>
    <w:p w:rsidR="00B70553" w:rsidRDefault="00077B93">
      <w:pPr>
        <w:spacing w:line="240" w:lineRule="auto"/>
        <w:ind w:firstLine="709"/>
        <w:jc w:val="both"/>
        <w:rPr>
          <w:rFonts w:ascii="Times New Roman" w:hAnsi="Times New Roman"/>
          <w:color w:val="002060"/>
          <w:sz w:val="28"/>
          <w:szCs w:val="28"/>
        </w:rPr>
      </w:pPr>
      <w:r>
        <w:rPr>
          <w:rFonts w:ascii="Times New Roman" w:hAnsi="Times New Roman"/>
          <w:color w:val="002060"/>
          <w:sz w:val="28"/>
          <w:szCs w:val="28"/>
        </w:rPr>
        <w:t xml:space="preserve">В соответствии с Федеральным законом 273-ФЗ «Об образовании в Российской Федерации </w:t>
      </w:r>
      <w:r>
        <w:rPr>
          <w:rStyle w:val="s10"/>
          <w:rFonts w:ascii="Times New Roman" w:hAnsi="Times New Roman"/>
          <w:b/>
          <w:bCs/>
          <w:color w:val="002060"/>
          <w:sz w:val="28"/>
          <w:szCs w:val="28"/>
          <w:shd w:val="clear" w:color="auto" w:fill="FFFFFF"/>
        </w:rPr>
        <w:t>образовательная программа</w:t>
      </w:r>
      <w:r>
        <w:rPr>
          <w:rFonts w:ascii="Times New Roman" w:hAnsi="Times New Roman"/>
          <w:color w:val="002060"/>
          <w:sz w:val="28"/>
          <w:szCs w:val="28"/>
          <w:shd w:val="clear" w:color="auto" w:fill="FFFFFF"/>
        </w:rPr>
        <w:t xml:space="preserve"> - комплекс основных характеристик образования (объем, содержание, планируемые результаты) и организационно-педагогических условий, который представлен в виде учебного плана, календарного учебного графика, рабочих программ учебных предметов, курсов, дисциплин (модулей), иных компонентов, оценочных и методических материалов, а также в виде рабочей программы воспитания, календарного плана воспитательной работы, форм аттестации. </w:t>
      </w:r>
    </w:p>
    <w:p w:rsidR="00B70553" w:rsidRDefault="00077B93">
      <w:pPr>
        <w:spacing w:line="240" w:lineRule="auto"/>
        <w:ind w:firstLine="709"/>
        <w:jc w:val="both"/>
        <w:rPr>
          <w:rFonts w:ascii="Times New Roman" w:hAnsi="Times New Roman"/>
          <w:color w:val="002060"/>
          <w:sz w:val="28"/>
          <w:szCs w:val="28"/>
        </w:rPr>
      </w:pPr>
      <w:r>
        <w:rPr>
          <w:rFonts w:ascii="Times New Roman" w:hAnsi="Times New Roman"/>
          <w:color w:val="002060"/>
          <w:sz w:val="28"/>
          <w:szCs w:val="28"/>
        </w:rPr>
        <w:lastRenderedPageBreak/>
        <w:t>Основная образовательная программа среднего общего образования соответствует Федеральному государственному образовательному стандарту среднего общего образования, утвержденного приказом Министерства образования и науки Российской Федерации от 17 мая 2012 года №413 и Федеральной образовательной программе среднего общего образования утвержденной приказом Министерства просвещения от 18 мая 2023 года №371, включает три раздела: целевой, содержательный и организационный. Структура ООП соответствует требованиям ФГОС СОО, включает в себя следующие документы:</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b/>
          <w:bCs/>
          <w:color w:val="002060"/>
          <w:sz w:val="28"/>
          <w:szCs w:val="28"/>
        </w:rPr>
        <w:t>1. Целевой раздел</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shd w:val="clear" w:color="auto" w:fill="FFFFFF"/>
        </w:rPr>
        <w:t>1.1. Пояснительная записка</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shd w:val="clear" w:color="auto" w:fill="FFFFFF"/>
        </w:rPr>
        <w:t>1.2. Планируемые результаты освоения обучающимися основной образовательной программы,</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shd w:val="clear" w:color="auto" w:fill="FFFFFF"/>
        </w:rPr>
        <w:t>1.3. Система оценки результатов освоения ос</w:t>
      </w:r>
      <w:bookmarkStart w:id="4" w:name="_Hlk138881080"/>
      <w:r>
        <w:rPr>
          <w:rFonts w:ascii="Times New Roman" w:hAnsi="Times New Roman"/>
          <w:color w:val="002060"/>
          <w:sz w:val="28"/>
          <w:szCs w:val="28"/>
          <w:shd w:val="clear" w:color="auto" w:fill="FFFFFF"/>
        </w:rPr>
        <w:t xml:space="preserve">новной образовательной программ. </w:t>
      </w:r>
      <w:bookmarkEnd w:id="4"/>
    </w:p>
    <w:p w:rsidR="00B70553" w:rsidRDefault="00077B93">
      <w:pPr>
        <w:pStyle w:val="affa"/>
        <w:ind w:firstLine="709"/>
        <w:jc w:val="both"/>
        <w:rPr>
          <w:rFonts w:ascii="Times New Roman" w:hAnsi="Times New Roman"/>
          <w:b/>
          <w:bCs/>
          <w:color w:val="002060"/>
          <w:sz w:val="28"/>
          <w:szCs w:val="28"/>
        </w:rPr>
      </w:pPr>
      <w:r>
        <w:rPr>
          <w:rFonts w:ascii="Times New Roman" w:hAnsi="Times New Roman"/>
          <w:b/>
          <w:bCs/>
          <w:color w:val="002060"/>
          <w:sz w:val="28"/>
          <w:szCs w:val="28"/>
        </w:rPr>
        <w:t>2. Содержательный раздел</w:t>
      </w:r>
    </w:p>
    <w:p w:rsidR="00B70553" w:rsidRDefault="00077B93">
      <w:pPr>
        <w:pStyle w:val="affa"/>
        <w:ind w:firstLine="709"/>
        <w:jc w:val="both"/>
        <w:rPr>
          <w:rFonts w:ascii="Times New Roman" w:hAnsi="Times New Roman"/>
          <w:color w:val="002060"/>
          <w:sz w:val="28"/>
          <w:szCs w:val="28"/>
          <w:shd w:val="clear" w:color="auto" w:fill="FFFFFF"/>
        </w:rPr>
      </w:pPr>
      <w:r>
        <w:rPr>
          <w:rFonts w:ascii="Times New Roman" w:hAnsi="Times New Roman"/>
          <w:color w:val="002060"/>
          <w:sz w:val="28"/>
          <w:szCs w:val="28"/>
          <w:shd w:val="clear" w:color="auto" w:fill="FFFFFF"/>
        </w:rPr>
        <w:t xml:space="preserve">2.1. Программа развития универсальных учебных действий при получении среднего общего образования, включающую формирование компетенций обучающихся в области учебно-исследовательской и проектной деятельности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shd w:val="clear" w:color="auto" w:fill="FFFFFF"/>
        </w:rPr>
        <w:t xml:space="preserve">2.2. </w:t>
      </w:r>
      <w:bookmarkStart w:id="5" w:name="_Hlk138881098"/>
      <w:r>
        <w:rPr>
          <w:rFonts w:ascii="Times New Roman" w:hAnsi="Times New Roman"/>
          <w:color w:val="002060"/>
          <w:sz w:val="28"/>
          <w:szCs w:val="28"/>
          <w:shd w:val="clear" w:color="auto" w:fill="FFFFFF"/>
        </w:rPr>
        <w:t>Программы отдельных учебных предметов, курсов и курсов внеурочной деятельности</w:t>
      </w:r>
      <w:bookmarkEnd w:id="5"/>
      <w:r>
        <w:rPr>
          <w:rFonts w:ascii="Times New Roman" w:hAnsi="Times New Roman"/>
          <w:color w:val="002060"/>
          <w:sz w:val="28"/>
          <w:szCs w:val="28"/>
          <w:shd w:val="clear" w:color="auto" w:fill="FFFFFF"/>
        </w:rPr>
        <w:t>,</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shd w:val="clear" w:color="auto" w:fill="FFFFFF"/>
        </w:rPr>
        <w:t xml:space="preserve">2.3. Рабочая программа воспитания, </w:t>
      </w:r>
    </w:p>
    <w:p w:rsidR="00B70553" w:rsidRDefault="00077B93">
      <w:pPr>
        <w:pStyle w:val="affa"/>
        <w:ind w:firstLine="567"/>
        <w:jc w:val="both"/>
        <w:rPr>
          <w:rFonts w:ascii="Times New Roman" w:hAnsi="Times New Roman"/>
          <w:i/>
          <w:iCs/>
          <w:color w:val="002060"/>
          <w:sz w:val="28"/>
          <w:szCs w:val="28"/>
          <w:shd w:val="clear" w:color="auto" w:fill="FFFFFF"/>
        </w:rPr>
      </w:pPr>
      <w:r>
        <w:rPr>
          <w:rFonts w:ascii="Times New Roman" w:hAnsi="Times New Roman"/>
          <w:i/>
          <w:iCs/>
          <w:color w:val="002060"/>
          <w:sz w:val="28"/>
          <w:szCs w:val="28"/>
          <w:shd w:val="clear" w:color="auto" w:fill="FFFFFF"/>
        </w:rPr>
        <w:t xml:space="preserve">2.4.1. Программа коррекционной работы, включающая организацию работы с обучающимися с ограниченными возможностями здоровья и инвалидами (разрабатывается дополнительно при поступлении в образовательную организацию обучающихся с ОВЗ и инвалидами), </w:t>
      </w:r>
    </w:p>
    <w:p w:rsidR="00B70553" w:rsidRDefault="00077B93">
      <w:pPr>
        <w:pStyle w:val="affa"/>
        <w:ind w:firstLine="567"/>
        <w:jc w:val="both"/>
        <w:rPr>
          <w:rFonts w:ascii="Times New Roman" w:hAnsi="Times New Roman"/>
          <w:color w:val="002060"/>
          <w:sz w:val="28"/>
          <w:szCs w:val="28"/>
          <w:shd w:val="clear" w:color="auto" w:fill="FFFFFF"/>
        </w:rPr>
      </w:pPr>
      <w:bookmarkStart w:id="6" w:name="_Hlk112680730"/>
      <w:r>
        <w:rPr>
          <w:rFonts w:ascii="Times New Roman" w:hAnsi="Times New Roman"/>
          <w:color w:val="002060"/>
          <w:sz w:val="28"/>
          <w:szCs w:val="28"/>
          <w:shd w:val="clear" w:color="auto" w:fill="FFFFFF"/>
        </w:rPr>
        <w:t xml:space="preserve">2.4.2. Разработана программа коррекционной работы для обучающихся с трудностями в обучении и социализации. </w:t>
      </w:r>
    </w:p>
    <w:p w:rsidR="00B70553" w:rsidRDefault="00B70553">
      <w:pPr>
        <w:pStyle w:val="affa"/>
        <w:ind w:firstLine="567"/>
        <w:jc w:val="both"/>
        <w:rPr>
          <w:rFonts w:ascii="Times New Roman" w:hAnsi="Times New Roman"/>
          <w:color w:val="002060"/>
          <w:sz w:val="28"/>
          <w:szCs w:val="28"/>
          <w:shd w:val="clear" w:color="auto" w:fill="FFFFFF"/>
        </w:rPr>
      </w:pPr>
    </w:p>
    <w:bookmarkEnd w:id="6"/>
    <w:p w:rsidR="00B70553" w:rsidRDefault="00077B93">
      <w:pPr>
        <w:pStyle w:val="affa"/>
        <w:ind w:firstLine="567"/>
        <w:jc w:val="both"/>
        <w:rPr>
          <w:rFonts w:ascii="Times New Roman" w:hAnsi="Times New Roman"/>
          <w:b/>
          <w:bCs/>
          <w:color w:val="002060"/>
          <w:sz w:val="28"/>
          <w:szCs w:val="28"/>
        </w:rPr>
      </w:pPr>
      <w:r>
        <w:rPr>
          <w:rFonts w:ascii="Times New Roman" w:hAnsi="Times New Roman"/>
          <w:b/>
          <w:bCs/>
          <w:color w:val="002060"/>
          <w:sz w:val="28"/>
          <w:szCs w:val="28"/>
        </w:rPr>
        <w:t>3. Организационный раздел</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shd w:val="clear" w:color="auto" w:fill="FFFFFF"/>
        </w:rPr>
        <w:t>3.1. Учебный план,</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shd w:val="clear" w:color="auto" w:fill="FFFFFF"/>
        </w:rPr>
        <w:t>3.2. План внеурочной деятельности,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shd w:val="clear" w:color="auto" w:fill="FFFFFF"/>
        </w:rPr>
        <w:t>3.3. Календарный учебный график,</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shd w:val="clear" w:color="auto" w:fill="FFFFFF"/>
        </w:rPr>
        <w:t>3.4. Календарный план воспитательной работы,</w:t>
      </w:r>
    </w:p>
    <w:p w:rsidR="00B70553" w:rsidRDefault="00077B93">
      <w:pPr>
        <w:pStyle w:val="affa"/>
        <w:ind w:firstLine="567"/>
        <w:jc w:val="both"/>
        <w:rPr>
          <w:rFonts w:ascii="Times New Roman" w:hAnsi="Times New Roman"/>
          <w:color w:val="002060"/>
          <w:sz w:val="28"/>
          <w:szCs w:val="28"/>
          <w:shd w:val="clear" w:color="auto" w:fill="FFFFFF"/>
        </w:rPr>
      </w:pPr>
      <w:r>
        <w:rPr>
          <w:rFonts w:ascii="Times New Roman" w:hAnsi="Times New Roman"/>
          <w:color w:val="002060"/>
          <w:sz w:val="28"/>
          <w:szCs w:val="28"/>
          <w:shd w:val="clear" w:color="auto" w:fill="FFFFFF"/>
        </w:rPr>
        <w:t xml:space="preserve">3.5. Система условий реализации основной образовательной программы в соответствии с требованиями ФГОС СОО. </w:t>
      </w:r>
      <w:bookmarkStart w:id="7" w:name="_Hlk138881121"/>
    </w:p>
    <w:bookmarkEnd w:id="7"/>
    <w:p w:rsidR="00B70553" w:rsidRDefault="00077B93">
      <w:pPr>
        <w:pStyle w:val="affa"/>
        <w:ind w:firstLine="567"/>
        <w:jc w:val="both"/>
        <w:rPr>
          <w:rFonts w:ascii="Times New Roman" w:hAnsi="Times New Roman"/>
          <w:color w:val="002060"/>
          <w:sz w:val="28"/>
          <w:szCs w:val="28"/>
          <w:shd w:val="clear" w:color="auto" w:fill="FFFFFF"/>
        </w:rPr>
      </w:pPr>
      <w:r>
        <w:rPr>
          <w:rFonts w:ascii="Times New Roman" w:hAnsi="Times New Roman"/>
          <w:color w:val="002060"/>
          <w:sz w:val="28"/>
          <w:szCs w:val="28"/>
          <w:shd w:val="clear" w:color="auto" w:fill="FFFFFF"/>
        </w:rPr>
        <w:t xml:space="preserve">Реализация ООП СОО обеспечивает право каждого человека на образование, недопустимость дискриминации в сфере образования. </w:t>
      </w:r>
    </w:p>
    <w:p w:rsidR="00B70553" w:rsidRDefault="00077B93">
      <w:pPr>
        <w:spacing w:after="0" w:line="240" w:lineRule="auto"/>
        <w:ind w:firstLine="567"/>
        <w:jc w:val="both"/>
        <w:rPr>
          <w:rFonts w:ascii="Times New Roman" w:hAnsi="Times New Roman"/>
          <w:color w:val="002060"/>
          <w:sz w:val="28"/>
          <w:szCs w:val="28"/>
        </w:rPr>
      </w:pPr>
      <w:r>
        <w:rPr>
          <w:rFonts w:ascii="Times New Roman" w:hAnsi="Times New Roman"/>
          <w:color w:val="002060"/>
          <w:sz w:val="28"/>
          <w:szCs w:val="28"/>
          <w:shd w:val="clear" w:color="auto" w:fill="FFFFFF"/>
        </w:rPr>
        <w:t xml:space="preserve">Программа разработана и реализуется педагогическим коллективом образовательной организации. При реализации программы используются педагогически обоснованные формы, средства, методы обучения и воспитания. Каждый педагог имеет право на их выбор, а также имеет право на творческую инициативу, разработку и применение авторских программ и методов обучения и воспитания в пределах реализуемой образовательной программы, отдельного учебного предмета, курса, дисциплины (модуля). </w:t>
      </w:r>
      <w:r>
        <w:rPr>
          <w:rFonts w:ascii="Times New Roman" w:hAnsi="Times New Roman"/>
          <w:color w:val="002060"/>
          <w:sz w:val="28"/>
          <w:szCs w:val="28"/>
        </w:rPr>
        <w:t xml:space="preserve">Основная образовательная </w:t>
      </w:r>
      <w:r>
        <w:rPr>
          <w:rFonts w:ascii="Times New Roman" w:hAnsi="Times New Roman"/>
          <w:color w:val="002060"/>
          <w:sz w:val="28"/>
          <w:szCs w:val="28"/>
        </w:rPr>
        <w:lastRenderedPageBreak/>
        <w:t xml:space="preserve">программа среднего общего образования реализуется образовательной программой самостоятельно, без привлечения сторонних организаций в рамках сетевого взаимодействия. </w:t>
      </w:r>
    </w:p>
    <w:p w:rsidR="00B70553" w:rsidRDefault="00077B93">
      <w:pPr>
        <w:pStyle w:val="affa"/>
        <w:ind w:firstLine="567"/>
        <w:jc w:val="both"/>
        <w:rPr>
          <w:rFonts w:ascii="Times New Roman" w:hAnsi="Times New Roman"/>
          <w:color w:val="002060"/>
          <w:sz w:val="28"/>
          <w:szCs w:val="28"/>
          <w:shd w:val="clear" w:color="auto" w:fill="FFFFFF"/>
        </w:rPr>
      </w:pPr>
      <w:r>
        <w:rPr>
          <w:rFonts w:ascii="Times New Roman" w:hAnsi="Times New Roman"/>
          <w:color w:val="002060"/>
          <w:sz w:val="28"/>
          <w:szCs w:val="28"/>
          <w:shd w:val="clear" w:color="auto" w:fill="FFFFFF"/>
        </w:rPr>
        <w:t xml:space="preserve">Обучение по образовательной программе реализуется с учетом потребностей, возможностей личности и в зависимости от объема обязательных занятий педагогического работника с обучающимися осуществляется в очной форме. </w:t>
      </w:r>
    </w:p>
    <w:p w:rsidR="00B70553" w:rsidRDefault="00077B93">
      <w:pPr>
        <w:pStyle w:val="affa"/>
        <w:ind w:firstLine="567"/>
        <w:jc w:val="both"/>
        <w:rPr>
          <w:rFonts w:ascii="Times New Roman" w:hAnsi="Times New Roman"/>
          <w:color w:val="002060"/>
          <w:sz w:val="28"/>
          <w:szCs w:val="28"/>
          <w:shd w:val="clear" w:color="auto" w:fill="FFFFFF"/>
        </w:rPr>
      </w:pPr>
      <w:r>
        <w:rPr>
          <w:rFonts w:ascii="Times New Roman" w:hAnsi="Times New Roman"/>
          <w:color w:val="002060"/>
          <w:sz w:val="28"/>
          <w:szCs w:val="28"/>
          <w:shd w:val="clear" w:color="auto" w:fill="FFFFFF"/>
        </w:rPr>
        <w:t>Обучение в школе при реализации данной образовательной программы организовано по 5-дневной учебной неделе.</w:t>
      </w:r>
    </w:p>
    <w:p w:rsidR="00B70553" w:rsidRDefault="00077B93">
      <w:pPr>
        <w:pStyle w:val="affa"/>
        <w:ind w:firstLine="567"/>
        <w:jc w:val="both"/>
        <w:rPr>
          <w:rFonts w:ascii="Times New Roman" w:hAnsi="Times New Roman"/>
          <w:color w:val="002060"/>
          <w:sz w:val="28"/>
          <w:szCs w:val="28"/>
          <w:shd w:val="clear" w:color="auto" w:fill="FFFFFF"/>
        </w:rPr>
      </w:pPr>
      <w:r>
        <w:rPr>
          <w:rFonts w:ascii="Times New Roman" w:hAnsi="Times New Roman"/>
          <w:color w:val="002060"/>
          <w:sz w:val="28"/>
          <w:szCs w:val="28"/>
          <w:shd w:val="clear" w:color="auto" w:fill="FFFFFF"/>
        </w:rPr>
        <w:t xml:space="preserve">Общий объем аудиторной нагрузки определяется учебным планом и за два года обучения </w:t>
      </w:r>
      <w:r>
        <w:rPr>
          <w:rFonts w:ascii="Times New Roman" w:hAnsi="Times New Roman"/>
          <w:color w:val="002060"/>
          <w:sz w:val="28"/>
          <w:szCs w:val="28"/>
        </w:rPr>
        <w:t>составляет не менее 2170 часов и не более 2516 часов</w:t>
      </w:r>
      <w:r>
        <w:rPr>
          <w:rFonts w:ascii="Times New Roman" w:hAnsi="Times New Roman"/>
          <w:color w:val="002060"/>
          <w:sz w:val="28"/>
          <w:szCs w:val="28"/>
          <w:shd w:val="clear" w:color="auto" w:fill="FFFFFF"/>
        </w:rPr>
        <w:t>, часы внеурочной деятельности не входят в аудиторную нагрузку. Объем внеурочной деятельности для обучающихся при освоении ими программы среднего общего образования определяется планом внеурочной деятельности.</w:t>
      </w:r>
    </w:p>
    <w:p w:rsidR="00B70553" w:rsidRDefault="00077B93">
      <w:pPr>
        <w:spacing w:after="0" w:line="240" w:lineRule="auto"/>
        <w:ind w:firstLine="567"/>
        <w:jc w:val="both"/>
        <w:rPr>
          <w:rFonts w:ascii="Times New Roman" w:hAnsi="Times New Roman"/>
          <w:color w:val="002060"/>
          <w:sz w:val="28"/>
          <w:szCs w:val="28"/>
          <w:shd w:val="clear" w:color="auto" w:fill="FFFFFF"/>
        </w:rPr>
      </w:pPr>
      <w:r>
        <w:rPr>
          <w:rFonts w:ascii="Times New Roman" w:hAnsi="Times New Roman"/>
          <w:color w:val="002060"/>
          <w:sz w:val="28"/>
          <w:szCs w:val="28"/>
        </w:rPr>
        <w:t>Региональные, национальные и этнокультурные особенности народов РФ учтены при разработке учебного плана, плана внеурочной деятельности и календарного плана воспитательной работы, где представлены модулем</w:t>
      </w:r>
      <w:r>
        <w:rPr>
          <w:color w:val="002060"/>
          <w:sz w:val="28"/>
          <w:szCs w:val="28"/>
        </w:rPr>
        <w:t xml:space="preserve"> «</w:t>
      </w:r>
      <w:r>
        <w:rPr>
          <w:rFonts w:ascii="Times New Roman" w:hAnsi="Times New Roman"/>
          <w:color w:val="002060"/>
          <w:sz w:val="28"/>
          <w:szCs w:val="28"/>
        </w:rPr>
        <w:t xml:space="preserve">Единая концепция духовно-нравственного воспитания и развития подрастающего поколения </w:t>
      </w:r>
      <w:r w:rsidR="00633899">
        <w:rPr>
          <w:rFonts w:ascii="Times New Roman" w:hAnsi="Times New Roman"/>
          <w:color w:val="002060"/>
          <w:sz w:val="28"/>
          <w:szCs w:val="28"/>
        </w:rPr>
        <w:t>приморского края</w:t>
      </w:r>
      <w:r>
        <w:rPr>
          <w:rFonts w:ascii="Times New Roman" w:hAnsi="Times New Roman"/>
          <w:color w:val="002060"/>
          <w:sz w:val="28"/>
          <w:szCs w:val="28"/>
        </w:rPr>
        <w:t xml:space="preserve">». В частности, а также темы в учебных предметах и курсах внеурочной деятельности предметов и предметных областей «География», «История», «Обществознание», «Русский язык», «Литература» и др. Рабочая программа воспитания также содержит разделы, направленные на предоставление обучающимся </w:t>
      </w:r>
      <w:r>
        <w:rPr>
          <w:rFonts w:ascii="Times New Roman" w:hAnsi="Times New Roman"/>
          <w:color w:val="002060"/>
          <w:sz w:val="28"/>
          <w:szCs w:val="28"/>
          <w:shd w:val="clear" w:color="auto" w:fill="FFFFFF"/>
        </w:rPr>
        <w:t xml:space="preserve">исторического, социального опыта поколений россиян, основ духовно-нравственных культур народов Российской Федерации, общероссийской светской этики. </w:t>
      </w:r>
    </w:p>
    <w:p w:rsidR="00B70553" w:rsidRDefault="00077B93">
      <w:pPr>
        <w:spacing w:after="0" w:line="240" w:lineRule="auto"/>
        <w:ind w:firstLine="567"/>
        <w:jc w:val="both"/>
        <w:rPr>
          <w:rFonts w:ascii="Times New Roman" w:hAnsi="Times New Roman"/>
          <w:color w:val="002060"/>
          <w:sz w:val="28"/>
          <w:szCs w:val="28"/>
        </w:rPr>
      </w:pPr>
      <w:r>
        <w:rPr>
          <w:rFonts w:ascii="Times New Roman" w:hAnsi="Times New Roman"/>
          <w:color w:val="002060"/>
          <w:sz w:val="28"/>
          <w:szCs w:val="28"/>
        </w:rPr>
        <w:t xml:space="preserve">Обучение в школе на уровне среднего общего образования реализуется по выбираемым обучающимися 10 класса профилям на начало учебного года. Выбор профиля осуществляется по заявлениям обучающихся, формирование учебного плана, в частности части, формируемой участниками образовательных отношений, производится путем анкетирования. При выборе обучающимися другого профиля обучения и при наличии возможностей школы внесятся изменения в редакцию образовательной программы. Изменения вносятся в соответствии с локальным нормативным актом школы, регламентирующем вопросы разработки, утверждения и внесения изменений в основные образовательные программы школы не позднее начала учебного года.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В целях удовлетворения образовательных потребностей и интересов обучающихся по заявлениям обучающихся (родителей (законных представителей) могут разрабатываться индивидуальные учебные планы, в том числе для ускоренного обучения, в пределах осваиваемой программы среднего общего образования в порядке, установленном </w:t>
      </w:r>
      <w:bookmarkStart w:id="8" w:name="_Hlk138881260"/>
      <w:r>
        <w:rPr>
          <w:rFonts w:ascii="Times New Roman" w:hAnsi="Times New Roman"/>
          <w:color w:val="002060"/>
          <w:sz w:val="28"/>
          <w:szCs w:val="28"/>
        </w:rPr>
        <w:t>локальным нормативным актом «О порядке формирования и реализации индивидуальных учебных планов».</w:t>
      </w:r>
    </w:p>
    <w:p w:rsidR="00B70553" w:rsidRDefault="00B70553">
      <w:pPr>
        <w:pStyle w:val="affa"/>
        <w:ind w:firstLine="567"/>
        <w:jc w:val="both"/>
        <w:rPr>
          <w:rFonts w:ascii="Times New Roman" w:hAnsi="Times New Roman"/>
          <w:color w:val="002060"/>
          <w:sz w:val="28"/>
          <w:szCs w:val="28"/>
        </w:rPr>
      </w:pPr>
    </w:p>
    <w:bookmarkEnd w:id="8"/>
    <w:p w:rsidR="00B70553" w:rsidRDefault="00077B93">
      <w:pPr>
        <w:pStyle w:val="affa"/>
        <w:numPr>
          <w:ilvl w:val="2"/>
          <w:numId w:val="7"/>
        </w:numPr>
        <w:jc w:val="both"/>
        <w:rPr>
          <w:rFonts w:ascii="Times New Roman" w:hAnsi="Times New Roman"/>
          <w:color w:val="002060"/>
          <w:sz w:val="28"/>
          <w:szCs w:val="28"/>
        </w:rPr>
      </w:pPr>
      <w:r>
        <w:rPr>
          <w:rFonts w:ascii="Times New Roman" w:hAnsi="Times New Roman"/>
          <w:b/>
          <w:bCs/>
          <w:color w:val="002060"/>
          <w:sz w:val="28"/>
          <w:szCs w:val="28"/>
        </w:rPr>
        <w:t>Общие подходы к реализации внеурочной деятельности</w:t>
      </w:r>
      <w:r>
        <w:rPr>
          <w:rFonts w:ascii="Times New Roman" w:hAnsi="Times New Roman"/>
          <w:color w:val="002060"/>
          <w:sz w:val="28"/>
          <w:szCs w:val="28"/>
        </w:rPr>
        <w:t>:</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Внеурочная деятельность в школе реализуется по направлениям в соответствии с обновлённым ФГОС СОО: спортивно-оздоровительное, духовно-</w:t>
      </w:r>
      <w:r>
        <w:rPr>
          <w:rFonts w:ascii="Times New Roman" w:hAnsi="Times New Roman"/>
          <w:color w:val="002060"/>
          <w:sz w:val="28"/>
          <w:szCs w:val="28"/>
        </w:rPr>
        <w:lastRenderedPageBreak/>
        <w:t xml:space="preserve">нравственное, социальное, общеинтеллектуальное, общекультурное. В формах, указанных в плане внеурочной деятельности. </w:t>
      </w:r>
    </w:p>
    <w:p w:rsidR="00B70553" w:rsidRDefault="00077B93">
      <w:pPr>
        <w:spacing w:after="0" w:line="240" w:lineRule="auto"/>
        <w:ind w:firstLine="709"/>
        <w:jc w:val="both"/>
        <w:rPr>
          <w:rFonts w:ascii="Times New Roman" w:hAnsi="Times New Roman"/>
          <w:color w:val="002060"/>
          <w:kern w:val="2"/>
          <w:sz w:val="28"/>
          <w:szCs w:val="28"/>
        </w:rPr>
      </w:pPr>
      <w:r>
        <w:rPr>
          <w:rFonts w:ascii="Times New Roman" w:hAnsi="Times New Roman"/>
          <w:color w:val="002060"/>
          <w:kern w:val="2"/>
          <w:sz w:val="28"/>
          <w:szCs w:val="28"/>
        </w:rPr>
        <w:t>Система внеурочной деятельности включает в себя:</w:t>
      </w:r>
    </w:p>
    <w:p w:rsidR="00B70553" w:rsidRDefault="00077B93">
      <w:pPr>
        <w:pStyle w:val="affc"/>
        <w:numPr>
          <w:ilvl w:val="0"/>
          <w:numId w:val="11"/>
        </w:numPr>
        <w:spacing w:after="0" w:line="240" w:lineRule="auto"/>
        <w:ind w:left="0" w:firstLine="709"/>
        <w:jc w:val="both"/>
        <w:rPr>
          <w:rFonts w:ascii="Times New Roman" w:hAnsi="Times New Roman"/>
          <w:color w:val="002060"/>
          <w:kern w:val="2"/>
          <w:sz w:val="28"/>
          <w:szCs w:val="28"/>
        </w:rPr>
      </w:pPr>
      <w:r>
        <w:rPr>
          <w:rFonts w:ascii="Times New Roman" w:hAnsi="Times New Roman"/>
          <w:color w:val="002060"/>
          <w:kern w:val="2"/>
          <w:sz w:val="28"/>
          <w:szCs w:val="28"/>
        </w:rPr>
        <w:t>жизнь ученических сообществ (в том числе ученических классов, разновозрастных объединений по интересам, клубов; юношеских общественных объединений и организаций);</w:t>
      </w:r>
    </w:p>
    <w:p w:rsidR="00B70553" w:rsidRDefault="00077B93">
      <w:pPr>
        <w:pStyle w:val="affc"/>
        <w:numPr>
          <w:ilvl w:val="0"/>
          <w:numId w:val="11"/>
        </w:numPr>
        <w:spacing w:after="0" w:line="240" w:lineRule="auto"/>
        <w:ind w:left="0" w:firstLine="709"/>
        <w:jc w:val="both"/>
        <w:rPr>
          <w:rFonts w:ascii="Times New Roman" w:hAnsi="Times New Roman"/>
          <w:color w:val="002060"/>
          <w:kern w:val="2"/>
          <w:sz w:val="28"/>
          <w:szCs w:val="28"/>
        </w:rPr>
      </w:pPr>
      <w:r>
        <w:rPr>
          <w:rFonts w:ascii="Times New Roman" w:hAnsi="Times New Roman"/>
          <w:color w:val="002060"/>
          <w:kern w:val="2"/>
          <w:sz w:val="28"/>
          <w:szCs w:val="28"/>
        </w:rPr>
        <w:t xml:space="preserve">курсы внеурочной деятельности по выбору обучающихся; </w:t>
      </w:r>
    </w:p>
    <w:p w:rsidR="00B70553" w:rsidRDefault="00077B93">
      <w:pPr>
        <w:pStyle w:val="affc"/>
        <w:numPr>
          <w:ilvl w:val="0"/>
          <w:numId w:val="11"/>
        </w:numPr>
        <w:spacing w:after="0" w:line="240" w:lineRule="auto"/>
        <w:ind w:left="0" w:firstLine="709"/>
        <w:jc w:val="both"/>
        <w:rPr>
          <w:rFonts w:ascii="Times New Roman" w:hAnsi="Times New Roman"/>
          <w:color w:val="002060"/>
          <w:kern w:val="2"/>
          <w:sz w:val="28"/>
          <w:szCs w:val="28"/>
        </w:rPr>
      </w:pPr>
      <w:r>
        <w:rPr>
          <w:rFonts w:ascii="Times New Roman" w:hAnsi="Times New Roman"/>
          <w:color w:val="002060"/>
          <w:kern w:val="2"/>
          <w:sz w:val="28"/>
          <w:szCs w:val="28"/>
        </w:rPr>
        <w:t>организационное обеспечение учебной деятельности;</w:t>
      </w:r>
    </w:p>
    <w:p w:rsidR="00B70553" w:rsidRDefault="00077B93">
      <w:pPr>
        <w:pStyle w:val="affc"/>
        <w:numPr>
          <w:ilvl w:val="0"/>
          <w:numId w:val="11"/>
        </w:numPr>
        <w:spacing w:after="0" w:line="240" w:lineRule="auto"/>
        <w:ind w:left="0" w:firstLine="709"/>
        <w:jc w:val="both"/>
        <w:rPr>
          <w:rFonts w:ascii="Times New Roman" w:hAnsi="Times New Roman"/>
          <w:color w:val="002060"/>
          <w:kern w:val="2"/>
          <w:sz w:val="28"/>
          <w:szCs w:val="28"/>
        </w:rPr>
      </w:pPr>
      <w:r>
        <w:rPr>
          <w:rFonts w:ascii="Times New Roman" w:hAnsi="Times New Roman"/>
          <w:color w:val="002060"/>
          <w:kern w:val="2"/>
          <w:sz w:val="28"/>
          <w:szCs w:val="28"/>
        </w:rPr>
        <w:t>систему воспитательных мероприятий.</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Организация внеурочной деятельности предусматривает возможность использования каникулярного времени, гибкость в распределении нагрузки при подготовке воспитательных мероприятий и общих коллективных дел.</w:t>
      </w:r>
    </w:p>
    <w:p w:rsidR="00B70553" w:rsidRDefault="00077B93">
      <w:pPr>
        <w:tabs>
          <w:tab w:val="left" w:pos="1679"/>
          <w:tab w:val="left" w:pos="2445"/>
          <w:tab w:val="left" w:pos="3117"/>
          <w:tab w:val="left" w:pos="4481"/>
          <w:tab w:val="left" w:pos="5104"/>
          <w:tab w:val="left" w:pos="6169"/>
          <w:tab w:val="left" w:pos="7644"/>
          <w:tab w:val="left" w:pos="8300"/>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xml:space="preserve">Вариативность содержания внеурочной деятельности определяется профилем обучения, реализуемым в школе. </w:t>
      </w:r>
    </w:p>
    <w:p w:rsidR="00B70553" w:rsidRDefault="00B70553">
      <w:pPr>
        <w:pStyle w:val="affa"/>
        <w:ind w:firstLine="567"/>
        <w:jc w:val="both"/>
        <w:rPr>
          <w:rFonts w:ascii="Times New Roman" w:hAnsi="Times New Roman"/>
          <w:color w:val="002060"/>
          <w:sz w:val="28"/>
          <w:szCs w:val="28"/>
        </w:rPr>
      </w:pPr>
    </w:p>
    <w:p w:rsidR="00B70553" w:rsidRDefault="00077B93">
      <w:pPr>
        <w:pStyle w:val="2"/>
        <w:numPr>
          <w:ilvl w:val="1"/>
          <w:numId w:val="7"/>
        </w:numPr>
        <w:jc w:val="center"/>
        <w:rPr>
          <w:rFonts w:ascii="Times New Roman" w:hAnsi="Times New Roman" w:cs="Times New Roman"/>
          <w:b/>
          <w:color w:val="002060"/>
          <w:sz w:val="28"/>
          <w:szCs w:val="28"/>
        </w:rPr>
      </w:pPr>
      <w:bookmarkStart w:id="9" w:name="_Toc138712885"/>
      <w:bookmarkStart w:id="10" w:name="_Toc142198893"/>
      <w:r>
        <w:rPr>
          <w:rFonts w:ascii="Times New Roman" w:hAnsi="Times New Roman" w:cs="Times New Roman"/>
          <w:b/>
          <w:color w:val="002060"/>
          <w:sz w:val="28"/>
          <w:szCs w:val="28"/>
        </w:rPr>
        <w:t>Планируемые результаты освоения обучающимися основной образовательной программы</w:t>
      </w:r>
      <w:bookmarkEnd w:id="9"/>
      <w:bookmarkEnd w:id="10"/>
    </w:p>
    <w:p w:rsidR="00B70553" w:rsidRDefault="00B70553">
      <w:pPr>
        <w:pStyle w:val="affc"/>
        <w:ind w:left="823"/>
        <w:rPr>
          <w:rFonts w:ascii="Times New Roman" w:hAnsi="Times New Roman"/>
          <w:color w:val="002060"/>
          <w:sz w:val="28"/>
          <w:szCs w:val="28"/>
        </w:rPr>
      </w:pP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Планируемые результаты освоения ООП СОО соответствуют современным целям среднего общего образования, представленным во ФГОС СОО как система личностных, метапредметных и предметных достижений обучающегося.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1.2.1. Требования к </w:t>
      </w:r>
      <w:r>
        <w:rPr>
          <w:rFonts w:ascii="Times New Roman" w:hAnsi="Times New Roman"/>
          <w:b/>
          <w:bCs/>
          <w:color w:val="002060"/>
          <w:sz w:val="28"/>
          <w:szCs w:val="28"/>
        </w:rPr>
        <w:t>личностным результатам</w:t>
      </w:r>
      <w:r>
        <w:rPr>
          <w:rFonts w:ascii="Times New Roman" w:hAnsi="Times New Roman"/>
          <w:color w:val="002060"/>
          <w:sz w:val="28"/>
          <w:szCs w:val="28"/>
        </w:rPr>
        <w:t xml:space="preserve"> освоения обучающимися ООП СОО включают осознание российской гражданской идентичности; готовность обучающихся к саморазвитию, самостоятельности и личностному самоопределению; ценность самостоятельности и инициативы; наличие мотивации к обучению и личностному развитию;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Личностные результаты освоения ООП СОО достигаются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Личностные результаты освоения ООП СОО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 гражданского воспитания, патриотического воспитания, духовно-нравственного воспитания, эстетического воспитания, физического воспитания, формирования культуры здоровья и эмоционального благополучия, трудового воспитания, экологического воспитания, осознание ценности научного познания, а также </w:t>
      </w:r>
      <w:r>
        <w:rPr>
          <w:rFonts w:ascii="Times New Roman" w:hAnsi="Times New Roman"/>
          <w:color w:val="002060"/>
          <w:sz w:val="28"/>
          <w:szCs w:val="28"/>
        </w:rPr>
        <w:lastRenderedPageBreak/>
        <w:t>результаты, обеспечивающие адаптацию обучающегося к изменяющимся условиям социальной и природной среды.</w:t>
      </w:r>
    </w:p>
    <w:p w:rsidR="00B70553" w:rsidRDefault="00B70553">
      <w:pPr>
        <w:pStyle w:val="affa"/>
        <w:ind w:firstLine="567"/>
        <w:jc w:val="both"/>
        <w:rPr>
          <w:rFonts w:ascii="Times New Roman" w:hAnsi="Times New Roman"/>
          <w:color w:val="002060"/>
          <w:sz w:val="28"/>
          <w:szCs w:val="28"/>
        </w:rPr>
      </w:pP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 xml:space="preserve">1.2.2. </w:t>
      </w:r>
      <w:r>
        <w:rPr>
          <w:rFonts w:ascii="Times New Roman" w:hAnsi="Times New Roman"/>
          <w:b/>
          <w:bCs/>
          <w:color w:val="002060"/>
          <w:sz w:val="28"/>
          <w:szCs w:val="28"/>
        </w:rPr>
        <w:t>Метапредметные результаты</w:t>
      </w:r>
      <w:r>
        <w:rPr>
          <w:rFonts w:ascii="Times New Roman" w:hAnsi="Times New Roman"/>
          <w:color w:val="002060"/>
          <w:sz w:val="28"/>
          <w:szCs w:val="28"/>
        </w:rPr>
        <w:t xml:space="preserve"> включают:</w:t>
      </w:r>
    </w:p>
    <w:p w:rsidR="00B70553" w:rsidRDefault="00077B93">
      <w:pPr>
        <w:pStyle w:val="affa"/>
        <w:numPr>
          <w:ilvl w:val="0"/>
          <w:numId w:val="12"/>
        </w:numPr>
        <w:ind w:left="0" w:firstLine="709"/>
        <w:jc w:val="both"/>
        <w:rPr>
          <w:rFonts w:ascii="Times New Roman" w:hAnsi="Times New Roman"/>
          <w:color w:val="002060"/>
          <w:sz w:val="28"/>
          <w:szCs w:val="28"/>
        </w:rPr>
      </w:pPr>
      <w:r>
        <w:rPr>
          <w:rFonts w:ascii="Times New Roman" w:hAnsi="Times New Roman"/>
          <w:color w:val="002060"/>
          <w:sz w:val="28"/>
          <w:szCs w:val="28"/>
        </w:rPr>
        <w:t>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модулей в целостную научную картину мира) и универсальных учебных действий (познавательные, коммуникативные, регулятивные);</w:t>
      </w:r>
    </w:p>
    <w:p w:rsidR="00B70553" w:rsidRDefault="00077B93">
      <w:pPr>
        <w:pStyle w:val="affa"/>
        <w:numPr>
          <w:ilvl w:val="0"/>
          <w:numId w:val="12"/>
        </w:numPr>
        <w:ind w:left="0" w:firstLine="709"/>
        <w:jc w:val="both"/>
        <w:rPr>
          <w:rFonts w:ascii="Times New Roman" w:hAnsi="Times New Roman"/>
          <w:color w:val="002060"/>
          <w:sz w:val="28"/>
          <w:szCs w:val="28"/>
        </w:rPr>
      </w:pPr>
      <w:r>
        <w:rPr>
          <w:rFonts w:ascii="Times New Roman" w:hAnsi="Times New Roman"/>
          <w:color w:val="002060"/>
          <w:sz w:val="28"/>
          <w:szCs w:val="28"/>
        </w:rPr>
        <w:t>способность их использовать в учебной, познавательной и социальной практике;</w:t>
      </w:r>
    </w:p>
    <w:p w:rsidR="00B70553" w:rsidRDefault="00077B93">
      <w:pPr>
        <w:pStyle w:val="affa"/>
        <w:numPr>
          <w:ilvl w:val="0"/>
          <w:numId w:val="12"/>
        </w:numPr>
        <w:ind w:left="0" w:firstLine="709"/>
        <w:jc w:val="both"/>
        <w:rPr>
          <w:rFonts w:ascii="Times New Roman" w:hAnsi="Times New Roman"/>
          <w:color w:val="002060"/>
          <w:sz w:val="28"/>
          <w:szCs w:val="28"/>
        </w:rPr>
      </w:pPr>
      <w:r>
        <w:rPr>
          <w:rFonts w:ascii="Times New Roman" w:hAnsi="Times New Roman"/>
          <w:color w:val="002060"/>
          <w:sz w:val="28"/>
          <w:szCs w:val="28"/>
        </w:rP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B70553" w:rsidRDefault="00077B93">
      <w:pPr>
        <w:pStyle w:val="affa"/>
        <w:numPr>
          <w:ilvl w:val="0"/>
          <w:numId w:val="12"/>
        </w:numPr>
        <w:ind w:left="0" w:firstLine="709"/>
        <w:jc w:val="both"/>
        <w:rPr>
          <w:rFonts w:ascii="Times New Roman" w:hAnsi="Times New Roman"/>
          <w:color w:val="002060"/>
          <w:sz w:val="28"/>
          <w:szCs w:val="28"/>
        </w:rPr>
      </w:pPr>
      <w:r>
        <w:rPr>
          <w:rFonts w:ascii="Times New Roman" w:hAnsi="Times New Roman"/>
          <w:color w:val="002060"/>
          <w:sz w:val="28"/>
          <w:szCs w:val="28"/>
        </w:rPr>
        <w:t>овладение навыками учебно-исследовательской, проектной и социальной деятельности.</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Метапредметные результаты сгруппированы по трем направлениям и отражают способность обучающихся использовать на практике универсальные учебные действия, составляющие умение овладевать:</w:t>
      </w:r>
    </w:p>
    <w:p w:rsidR="00B70553" w:rsidRDefault="00077B93">
      <w:pPr>
        <w:pStyle w:val="affa"/>
        <w:numPr>
          <w:ilvl w:val="0"/>
          <w:numId w:val="13"/>
        </w:numPr>
        <w:ind w:left="0" w:firstLine="709"/>
        <w:jc w:val="both"/>
        <w:rPr>
          <w:rFonts w:ascii="Times New Roman" w:hAnsi="Times New Roman"/>
          <w:color w:val="002060"/>
          <w:sz w:val="28"/>
          <w:szCs w:val="28"/>
        </w:rPr>
      </w:pPr>
      <w:r>
        <w:rPr>
          <w:rFonts w:ascii="Times New Roman" w:hAnsi="Times New Roman"/>
          <w:color w:val="002060"/>
          <w:sz w:val="28"/>
          <w:szCs w:val="28"/>
        </w:rPr>
        <w:t>познавательными универсальными учебными действиями;</w:t>
      </w:r>
    </w:p>
    <w:p w:rsidR="00B70553" w:rsidRDefault="00077B93">
      <w:pPr>
        <w:pStyle w:val="affa"/>
        <w:numPr>
          <w:ilvl w:val="0"/>
          <w:numId w:val="13"/>
        </w:numPr>
        <w:ind w:left="0" w:firstLine="709"/>
        <w:jc w:val="both"/>
        <w:rPr>
          <w:rFonts w:ascii="Times New Roman" w:hAnsi="Times New Roman"/>
          <w:color w:val="002060"/>
          <w:sz w:val="28"/>
          <w:szCs w:val="28"/>
        </w:rPr>
      </w:pPr>
      <w:r>
        <w:rPr>
          <w:rFonts w:ascii="Times New Roman" w:hAnsi="Times New Roman"/>
          <w:color w:val="002060"/>
          <w:sz w:val="28"/>
          <w:szCs w:val="28"/>
        </w:rPr>
        <w:t>коммуникативными универсальными учебными действиями;</w:t>
      </w:r>
    </w:p>
    <w:p w:rsidR="00B70553" w:rsidRDefault="00077B93">
      <w:pPr>
        <w:pStyle w:val="affa"/>
        <w:numPr>
          <w:ilvl w:val="0"/>
          <w:numId w:val="13"/>
        </w:numPr>
        <w:ind w:left="0" w:firstLine="709"/>
        <w:jc w:val="both"/>
        <w:rPr>
          <w:rFonts w:ascii="Times New Roman" w:hAnsi="Times New Roman"/>
          <w:color w:val="002060"/>
          <w:sz w:val="28"/>
          <w:szCs w:val="28"/>
        </w:rPr>
      </w:pPr>
      <w:r>
        <w:rPr>
          <w:rFonts w:ascii="Times New Roman" w:hAnsi="Times New Roman"/>
          <w:color w:val="002060"/>
          <w:sz w:val="28"/>
          <w:szCs w:val="28"/>
        </w:rPr>
        <w:t>регулятивными универсальными учебными действиями.</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Овладение познавательными универсальными учебными действиями предполагает умение использовать базовые логические действия, базовые исследовательские действия, работать с информацией.</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Овладение системой коммуникативных универсальных учебных действий обеспечивает сформированность социальных навыков общения, совместной деятельности.</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Овладение регулятивными универсальными учебными действиями включает умения самоорганизации, самоконтроля, развитие эмоционального интеллекта.</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 xml:space="preserve">1.2.3. </w:t>
      </w:r>
      <w:r>
        <w:rPr>
          <w:rFonts w:ascii="Times New Roman" w:hAnsi="Times New Roman"/>
          <w:b/>
          <w:bCs/>
          <w:color w:val="002060"/>
          <w:sz w:val="28"/>
          <w:szCs w:val="28"/>
        </w:rPr>
        <w:t>Предметные результаты</w:t>
      </w:r>
      <w:r>
        <w:rPr>
          <w:rFonts w:ascii="Times New Roman" w:hAnsi="Times New Roman"/>
          <w:color w:val="002060"/>
          <w:sz w:val="28"/>
          <w:szCs w:val="28"/>
        </w:rPr>
        <w:t xml:space="preserve"> включают:</w:t>
      </w:r>
    </w:p>
    <w:p w:rsidR="00B70553" w:rsidRDefault="00077B93">
      <w:pPr>
        <w:pStyle w:val="affa"/>
        <w:numPr>
          <w:ilvl w:val="0"/>
          <w:numId w:val="14"/>
        </w:numPr>
        <w:ind w:left="0" w:firstLine="709"/>
        <w:jc w:val="both"/>
        <w:rPr>
          <w:rFonts w:ascii="Times New Roman" w:hAnsi="Times New Roman"/>
          <w:color w:val="002060"/>
          <w:sz w:val="28"/>
          <w:szCs w:val="28"/>
        </w:rPr>
      </w:pPr>
      <w:r>
        <w:rPr>
          <w:rFonts w:ascii="Times New Roman" w:hAnsi="Times New Roman"/>
          <w:color w:val="002060"/>
          <w:sz w:val="28"/>
          <w:szCs w:val="28"/>
        </w:rPr>
        <w:t>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w:t>
      </w:r>
    </w:p>
    <w:p w:rsidR="00B70553" w:rsidRDefault="00077B93">
      <w:pPr>
        <w:pStyle w:val="affa"/>
        <w:numPr>
          <w:ilvl w:val="0"/>
          <w:numId w:val="14"/>
        </w:numPr>
        <w:ind w:left="0" w:firstLine="709"/>
        <w:jc w:val="both"/>
        <w:rPr>
          <w:rFonts w:ascii="Times New Roman" w:hAnsi="Times New Roman"/>
          <w:color w:val="002060"/>
          <w:sz w:val="28"/>
          <w:szCs w:val="28"/>
        </w:rPr>
      </w:pPr>
      <w:r>
        <w:rPr>
          <w:rFonts w:ascii="Times New Roman" w:hAnsi="Times New Roman"/>
          <w:color w:val="002060"/>
          <w:sz w:val="28"/>
          <w:szCs w:val="28"/>
        </w:rPr>
        <w:t>предпосылки научного типа мышления;</w:t>
      </w:r>
    </w:p>
    <w:p w:rsidR="00B70553" w:rsidRDefault="00077B93">
      <w:pPr>
        <w:pStyle w:val="affa"/>
        <w:numPr>
          <w:ilvl w:val="0"/>
          <w:numId w:val="14"/>
        </w:numPr>
        <w:ind w:left="0" w:firstLine="709"/>
        <w:jc w:val="both"/>
        <w:rPr>
          <w:rFonts w:ascii="Times New Roman" w:hAnsi="Times New Roman"/>
          <w:color w:val="002060"/>
          <w:sz w:val="28"/>
          <w:szCs w:val="28"/>
        </w:rPr>
      </w:pPr>
      <w:r>
        <w:rPr>
          <w:rFonts w:ascii="Times New Roman" w:hAnsi="Times New Roman"/>
          <w:color w:val="002060"/>
          <w:sz w:val="28"/>
          <w:szCs w:val="28"/>
        </w:rPr>
        <w:t>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Требования к предметным результатам:</w:t>
      </w:r>
    </w:p>
    <w:p w:rsidR="00B70553" w:rsidRDefault="00077B93">
      <w:pPr>
        <w:pStyle w:val="affa"/>
        <w:numPr>
          <w:ilvl w:val="0"/>
          <w:numId w:val="15"/>
        </w:numPr>
        <w:ind w:left="0" w:firstLine="709"/>
        <w:jc w:val="both"/>
        <w:rPr>
          <w:rFonts w:ascii="Times New Roman" w:hAnsi="Times New Roman"/>
          <w:color w:val="002060"/>
          <w:sz w:val="28"/>
          <w:szCs w:val="28"/>
        </w:rPr>
      </w:pPr>
      <w:r>
        <w:rPr>
          <w:rFonts w:ascii="Times New Roman" w:hAnsi="Times New Roman"/>
          <w:color w:val="002060"/>
          <w:sz w:val="28"/>
          <w:szCs w:val="28"/>
        </w:rPr>
        <w:t>сформулированы в деятельностной форме с усилением акцента на применение знаний и конкретные умения;</w:t>
      </w:r>
    </w:p>
    <w:p w:rsidR="00B70553" w:rsidRDefault="00077B93">
      <w:pPr>
        <w:pStyle w:val="affa"/>
        <w:numPr>
          <w:ilvl w:val="0"/>
          <w:numId w:val="15"/>
        </w:numPr>
        <w:ind w:left="0" w:firstLine="709"/>
        <w:jc w:val="both"/>
        <w:rPr>
          <w:rFonts w:ascii="Times New Roman" w:hAnsi="Times New Roman"/>
          <w:color w:val="002060"/>
          <w:sz w:val="28"/>
          <w:szCs w:val="28"/>
        </w:rPr>
      </w:pPr>
      <w:r>
        <w:rPr>
          <w:rFonts w:ascii="Times New Roman" w:hAnsi="Times New Roman"/>
          <w:color w:val="002060"/>
          <w:sz w:val="28"/>
          <w:szCs w:val="28"/>
        </w:rPr>
        <w:lastRenderedPageBreak/>
        <w:t>определяют минимум содержания гарантированного государством среднего общего образования, построенного в логике изучения каждого учебного предмета;</w:t>
      </w:r>
    </w:p>
    <w:p w:rsidR="00B70553" w:rsidRDefault="00077B93">
      <w:pPr>
        <w:pStyle w:val="affa"/>
        <w:numPr>
          <w:ilvl w:val="0"/>
          <w:numId w:val="15"/>
        </w:numPr>
        <w:ind w:left="0" w:firstLine="709"/>
        <w:jc w:val="both"/>
        <w:rPr>
          <w:rFonts w:ascii="Times New Roman" w:hAnsi="Times New Roman"/>
          <w:color w:val="002060"/>
          <w:sz w:val="28"/>
          <w:szCs w:val="28"/>
        </w:rPr>
      </w:pPr>
      <w:r>
        <w:rPr>
          <w:rFonts w:ascii="Times New Roman" w:hAnsi="Times New Roman"/>
          <w:color w:val="002060"/>
          <w:sz w:val="28"/>
          <w:szCs w:val="28"/>
        </w:rPr>
        <w:t xml:space="preserve">определяют требования к результатам освоения программ среднего общего образования по учебным предметам «Русский язык», «Литература», «История», «Обществознание», «География», «Основы безопасности и защиты Родины», «Биология», «Химия», «Физика», «Иностранный язык (английский)», «Физическая культура» на базовом уровне, «Математика», «Физика» и «Обществознание» на углубленном уровне, а также требования к результатам курсов части, формируемой участниками образовательных отношений, учебного плана и плана внеурочной деятельности. </w:t>
      </w:r>
    </w:p>
    <w:p w:rsidR="00B70553" w:rsidRDefault="00077B93">
      <w:pPr>
        <w:pStyle w:val="affa"/>
        <w:numPr>
          <w:ilvl w:val="0"/>
          <w:numId w:val="15"/>
        </w:numPr>
        <w:ind w:left="142" w:firstLine="567"/>
        <w:jc w:val="both"/>
        <w:rPr>
          <w:rFonts w:ascii="Times New Roman" w:hAnsi="Times New Roman"/>
          <w:color w:val="002060"/>
          <w:sz w:val="28"/>
          <w:szCs w:val="28"/>
        </w:rPr>
      </w:pPr>
      <w:r>
        <w:rPr>
          <w:rFonts w:ascii="Times New Roman" w:hAnsi="Times New Roman"/>
          <w:color w:val="002060"/>
          <w:sz w:val="28"/>
          <w:szCs w:val="28"/>
        </w:rPr>
        <w:t>усиливают акценты на изучение явлений и процессов современной России и мира в целом, современного состояния науки.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Предметные результаты освоения ООП СОО для учебных предметов на базовом уровне ориентированы на обеспечение общеобразовательной и общекультурной подготовки.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Предметные результаты освоения ООП СОО для учебных предметов на углубленном уровне ориентированы на подготовку к последующему профессиональному образованию, развитие индивидуальных способностей обучающихся путем более глубокого, чем это предусматривается базовым уровнем, освоения основ наук, систематических знаний и способов действий, присущих учебному предмету.</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Предметные результаты освоения ООП СОО обеспечивают возможность дальнейшего успешного профессионального обучения и профессиональной деятельности.</w:t>
      </w:r>
    </w:p>
    <w:p w:rsidR="00B70553" w:rsidRDefault="00B70553">
      <w:pPr>
        <w:pStyle w:val="affa"/>
        <w:ind w:firstLine="567"/>
        <w:jc w:val="both"/>
        <w:rPr>
          <w:rFonts w:ascii="Times New Roman" w:hAnsi="Times New Roman"/>
          <w:color w:val="002060"/>
          <w:sz w:val="28"/>
          <w:szCs w:val="28"/>
        </w:rPr>
      </w:pPr>
    </w:p>
    <w:p w:rsidR="00B70553" w:rsidRDefault="00077B93">
      <w:pPr>
        <w:pStyle w:val="affa"/>
        <w:ind w:firstLine="567"/>
        <w:jc w:val="center"/>
        <w:rPr>
          <w:rFonts w:ascii="Times New Roman" w:hAnsi="Times New Roman"/>
          <w:b/>
          <w:bCs/>
          <w:color w:val="002060"/>
          <w:sz w:val="28"/>
          <w:szCs w:val="28"/>
        </w:rPr>
      </w:pPr>
      <w:r>
        <w:rPr>
          <w:rFonts w:ascii="Times New Roman" w:hAnsi="Times New Roman"/>
          <w:b/>
          <w:bCs/>
          <w:color w:val="002060"/>
          <w:sz w:val="28"/>
          <w:szCs w:val="28"/>
        </w:rPr>
        <w:t>Предметные результаты в соответствии с обновлённым ФГОС СОО</w:t>
      </w:r>
    </w:p>
    <w:p w:rsidR="00B70553" w:rsidRDefault="00B70553">
      <w:pPr>
        <w:pStyle w:val="affa"/>
        <w:ind w:firstLine="567"/>
        <w:jc w:val="center"/>
        <w:rPr>
          <w:rFonts w:ascii="Times New Roman" w:hAnsi="Times New Roman"/>
          <w:b/>
          <w:bCs/>
          <w:color w:val="002060"/>
          <w:sz w:val="28"/>
          <w:szCs w:val="28"/>
        </w:rPr>
      </w:pPr>
    </w:p>
    <w:p w:rsidR="00B70553" w:rsidRDefault="00077B93">
      <w:pPr>
        <w:pStyle w:val="affa"/>
        <w:ind w:firstLine="567"/>
        <w:jc w:val="both"/>
        <w:rPr>
          <w:rFonts w:ascii="Times New Roman" w:hAnsi="Times New Roman"/>
          <w:b/>
          <w:bCs/>
          <w:color w:val="002060"/>
          <w:sz w:val="28"/>
          <w:szCs w:val="28"/>
        </w:rPr>
      </w:pPr>
      <w:r>
        <w:rPr>
          <w:rFonts w:ascii="Times New Roman" w:hAnsi="Times New Roman"/>
          <w:b/>
          <w:bCs/>
          <w:color w:val="002060"/>
          <w:sz w:val="28"/>
          <w:szCs w:val="28"/>
        </w:rPr>
        <w:t>По учебному предмету «Русский язык» (базовый уровень):</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 сформированность представлений о функциях русского языка в современном мире (государственный язык Российской Федерации, язык межнационального общения, один из мировых языков); о русском языке как духовно-нравственной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сформированность ценностного отношения к русскому языку;</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2) совершенствование умений 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(объем устных монологических высказываний - не менее 100 слов; объем диалогического высказывания - не менее 7-8 реплик); совершенствование умений выступать публично; представлять результаты учебно-исследовательской и проектной деятельности; использовать образовательные информационно-коммуникационные инструменты и ресурсы для решения учебных задач;</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3) сформированность знаний о признаках текста, его структуре, видах информации в тексте; совершенствование умений понимать, анализировать и </w:t>
      </w:r>
      <w:r>
        <w:rPr>
          <w:rFonts w:ascii="Times New Roman" w:hAnsi="Times New Roman"/>
          <w:color w:val="002060"/>
          <w:sz w:val="28"/>
          <w:szCs w:val="28"/>
        </w:rPr>
        <w:lastRenderedPageBreak/>
        <w:t>комментировать основную и дополнительную, явную и скрытую (подтекстовую) информацию текстов, воспринимаемых зрительно и (или) на слух; выявлять логико-смысловые отношения между предложениями в тексте; создавать тексты разных функционально-смысловых типов; тексты научного, публицистического, официально-делового стилей разных жанров (объем сочинения - не менее 150 слов);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4) совершенствование умений использовать разные виды чтения и аудирования, приемы информационно-смысловой переработки прочитанных и прослушанных текстов, включая гипертекст, графику, инфографику и другое (объем текста для чтения - 450-500 слов; объем прослушанного или прочитанного текста для пересказа от 250 до 300 слов); совершенствование умений создавать вторичные тексты (тезисы, аннотация, отзыв, рецензия и другое);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5) обобщение знаний о языке как системе, его основных единицах и уровнях; обогащение словарного запаса, расширение объема используемых в речи грамматических языковых средств; совершенствование умений анализировать языковые единицы разных уровней, тексты разных функционально-смысловых типов, функциональных разновидностей языка (разговорная речь, функциональные стили, язык художественной литературы), различной жанровой принадлежности; сформированность представлений о формах существования национального русского языка; знаний о признаках литературного языка и его роли в обществе;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6) сформированность представлений об аспектах культуры речи: нормативном, коммуникативном и этическом; формирование системы знаний о нормах современного русского литературного языка и их основных видах (орфоэпические, лексические, грамматические, стилистические); совершенствование умений применять знание норм современного русского литературного языка в речевой практике, корректировать устные и письменные высказывания; обобщение знаний об основных правилах орфографии и пунктуации, совершенствование умений применять правила орфографии и пунктуации в практике письма; сформированность умений работать со словарями и справочниками, в том числе академическими словарями и справочниками в электронном формате;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7) обобщение знаний о функциональных разновидностях языка: разговорной речи, функциональных стилях (научный, публицистический, официально-деловой), языке художественной литературы; совершенствование умений распознавать, анализировать и комментировать тексты различных функциональных разновидностей языка (разговорная речь, функциональные стили, язык художественной литературы);</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8) обобщение знаний об изобразительно-выразительных средствах русского языка; совершенствование умений определять изобразительно-выразительные средства языка в тексте;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9) совершенствование умений использовать правила русского речевого этикета в социально-культурной, учебно-научной, официально-деловой сферах общения, в повседневном общении, интернет-коммуникации.</w:t>
      </w:r>
    </w:p>
    <w:p w:rsidR="00B70553" w:rsidRDefault="00077B93">
      <w:pPr>
        <w:pStyle w:val="affa"/>
        <w:spacing w:line="276" w:lineRule="auto"/>
        <w:ind w:firstLine="567"/>
        <w:jc w:val="center"/>
        <w:rPr>
          <w:rFonts w:ascii="Times New Roman" w:hAnsi="Times New Roman"/>
          <w:b/>
          <w:bCs/>
          <w:color w:val="002060"/>
          <w:sz w:val="28"/>
          <w:szCs w:val="28"/>
        </w:rPr>
      </w:pPr>
      <w:r>
        <w:rPr>
          <w:rFonts w:ascii="Times New Roman" w:hAnsi="Times New Roman"/>
          <w:b/>
          <w:bCs/>
          <w:color w:val="002060"/>
          <w:sz w:val="28"/>
          <w:szCs w:val="28"/>
        </w:rPr>
        <w:t>По учебному предмету "Литература" (базовый уровень):</w:t>
      </w:r>
    </w:p>
    <w:p w:rsidR="00B70553" w:rsidRDefault="00077B93">
      <w:pPr>
        <w:spacing w:line="276" w:lineRule="auto"/>
        <w:ind w:left="7" w:firstLine="560"/>
        <w:jc w:val="both"/>
        <w:rPr>
          <w:rFonts w:ascii="Times New Roman" w:hAnsi="Times New Roman"/>
          <w:color w:val="002060"/>
          <w:sz w:val="28"/>
          <w:szCs w:val="28"/>
        </w:rPr>
      </w:pPr>
      <w:r>
        <w:rPr>
          <w:rFonts w:ascii="Times New Roman" w:hAnsi="Times New Roman"/>
          <w:color w:val="002060"/>
          <w:sz w:val="28"/>
          <w:szCs w:val="28"/>
        </w:rPr>
        <w:lastRenderedPageBreak/>
        <w:t xml:space="preserve">Предметные результаты освоения программы по литературе на уровне среднего общего образования должны обеспечивать: </w:t>
      </w:r>
    </w:p>
    <w:p w:rsidR="00B70553" w:rsidRDefault="00077B93">
      <w:pPr>
        <w:spacing w:after="5" w:line="276" w:lineRule="auto"/>
        <w:ind w:left="567"/>
        <w:jc w:val="both"/>
        <w:rPr>
          <w:rFonts w:ascii="Times New Roman" w:hAnsi="Times New Roman"/>
          <w:color w:val="002060"/>
          <w:sz w:val="28"/>
          <w:szCs w:val="28"/>
        </w:rPr>
      </w:pPr>
      <w:r>
        <w:rPr>
          <w:rFonts w:ascii="Times New Roman" w:hAnsi="Times New Roman"/>
          <w:color w:val="002060"/>
          <w:sz w:val="28"/>
          <w:szCs w:val="28"/>
        </w:rPr>
        <w:t xml:space="preserve">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отношенияк литературе как неотъемлемой части культуры;  </w:t>
      </w:r>
    </w:p>
    <w:p w:rsidR="00B70553" w:rsidRDefault="00077B93">
      <w:pPr>
        <w:pStyle w:val="affc"/>
        <w:numPr>
          <w:ilvl w:val="0"/>
          <w:numId w:val="16"/>
        </w:numPr>
        <w:spacing w:after="116" w:line="276" w:lineRule="auto"/>
        <w:jc w:val="both"/>
        <w:rPr>
          <w:rFonts w:ascii="Times New Roman" w:hAnsi="Times New Roman"/>
          <w:color w:val="002060"/>
          <w:sz w:val="28"/>
          <w:szCs w:val="28"/>
        </w:rPr>
      </w:pPr>
      <w:r>
        <w:rPr>
          <w:rFonts w:ascii="Times New Roman" w:hAnsi="Times New Roman"/>
          <w:color w:val="002060"/>
          <w:sz w:val="28"/>
          <w:szCs w:val="28"/>
        </w:rPr>
        <w:t xml:space="preserve">осознание </w:t>
      </w:r>
      <w:r>
        <w:rPr>
          <w:rFonts w:ascii="Times New Roman" w:hAnsi="Times New Roman"/>
          <w:color w:val="002060"/>
          <w:sz w:val="28"/>
          <w:szCs w:val="28"/>
        </w:rPr>
        <w:tab/>
        <w:t xml:space="preserve">взаимосвязи </w:t>
      </w:r>
      <w:r>
        <w:rPr>
          <w:rFonts w:ascii="Times New Roman" w:hAnsi="Times New Roman"/>
          <w:color w:val="002060"/>
          <w:sz w:val="28"/>
          <w:szCs w:val="28"/>
        </w:rPr>
        <w:tab/>
        <w:t xml:space="preserve">между языковым, </w:t>
      </w:r>
      <w:r>
        <w:rPr>
          <w:rFonts w:ascii="Times New Roman" w:hAnsi="Times New Roman"/>
          <w:color w:val="002060"/>
          <w:sz w:val="28"/>
          <w:szCs w:val="28"/>
        </w:rPr>
        <w:tab/>
        <w:t xml:space="preserve">литературным, интеллектуальным, духовно-нравственным развитием личности;  </w:t>
      </w:r>
    </w:p>
    <w:p w:rsidR="00B70553" w:rsidRDefault="00077B93">
      <w:pPr>
        <w:spacing w:after="90" w:line="276" w:lineRule="auto"/>
        <w:ind w:left="567"/>
        <w:jc w:val="both"/>
        <w:rPr>
          <w:rFonts w:ascii="Times New Roman" w:hAnsi="Times New Roman"/>
          <w:color w:val="002060"/>
          <w:sz w:val="28"/>
          <w:szCs w:val="28"/>
        </w:rPr>
      </w:pPr>
      <w:r>
        <w:rPr>
          <w:rFonts w:ascii="Times New Roman" w:hAnsi="Times New Roman"/>
          <w:color w:val="002060"/>
          <w:sz w:val="28"/>
          <w:szCs w:val="28"/>
        </w:rPr>
        <w:t xml:space="preserve">3)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w:t>
      </w:r>
    </w:p>
    <w:p w:rsidR="00B70553" w:rsidRDefault="00077B93">
      <w:pPr>
        <w:spacing w:after="99" w:line="276" w:lineRule="auto"/>
        <w:ind w:left="567"/>
        <w:jc w:val="both"/>
        <w:rPr>
          <w:rFonts w:ascii="Times New Roman" w:hAnsi="Times New Roman"/>
          <w:color w:val="002060"/>
          <w:sz w:val="28"/>
          <w:szCs w:val="28"/>
        </w:rPr>
      </w:pPr>
      <w:r>
        <w:rPr>
          <w:rFonts w:ascii="Times New Roman" w:hAnsi="Times New Roman"/>
          <w:color w:val="002060"/>
          <w:sz w:val="28"/>
          <w:szCs w:val="28"/>
        </w:rPr>
        <w:t xml:space="preserve">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 пьеса А.Н. Островского «Гроза»; роман И.А. Гончарова «Обломов»; роман И.С. Тургенева «Отцы и дети»; стихотворения Ф.И. Тютчева, А.А. Фета, стихотворения и поэма «Кому на Руси жить хорошо» Н.А. Некрасова; роман М.Е. Салтыкова-Щедрина «История одного города» (избранные главы); роман Ф.М. Достоевского «Преступление и наказание»; роман Л.Н. Толстого «Война и мир»; одно произведение Н.С. Лескова; рассказы и пьеса «Вишнёвый сад» А.П. Чехова; рассказы и пьеса «На дне» М. Горького; рассказы И.А. Бунина и А.И. Куприна; стихотворения и поэма «Двенадцать» А.А. Блока; стихотворения и поэма «Облако в штанах» В.В. Маяковского; стихотворения С.А. Есенина,  О.Э. Мандельштама, М. И. Цветаевой; стихотворения и поэма «Реквием»  А.А. Ахматовой; роман Н.А. Островского «Как закалялась сталь» (избранные главы); роман М.А. Шолохова «Тихий Дон» (избранные главы); роман  М.А. Булгакова «Мастер и Маргарита» (или «Белая гвардия»); роман А.А. Фадеева «Молодая гвардия»; роман В.О. Богомолова «В августе сорок четвертого», одно произведение А.П. Платонова; стихотворения А.Т. Твардовского, Б.Л. Пастернака, повесть А.И. Солженицына «Один день Ивана Денисовича»; произведения литературы второй половины XX – XXI века: не менее двух прозаиков по выбору (в том числе Ф.А. Абрамова, В.П. Астафьева, А.Г. Битова, Ю.В. Бондарева,  Б.Л. Васильева, К.Д. Воробьёва, Ф.А. Искандера, В.Л. Кондратьева, В.Г. Распутина, В.М. Шукшина и других); не менее двух поэтов по выбору (в том числе  И.А. Бродского, А.А. Вознесенского, В.С. Высоцкого, Е.А. Евтушенко,  Н.А. Заболоцкого, А.С. Кушнера, Б.Ш. </w:t>
      </w:r>
      <w:r>
        <w:rPr>
          <w:rFonts w:ascii="Times New Roman" w:hAnsi="Times New Roman"/>
          <w:color w:val="002060"/>
          <w:sz w:val="28"/>
          <w:szCs w:val="28"/>
        </w:rPr>
        <w:lastRenderedPageBreak/>
        <w:t xml:space="preserve">Окуджавы, Р.И. Рождественского,  Н.М. Рубцова и другие); пьеса одного из драматургов по выбору (в том числе  А.Н. Арбузова, А.В. Вампилова, В.С. Розова и других); не менее двух произведений зарубежной литературы (в том числе романы и повести Ч. Диккенса, Г. Флобера, Дж. Оруэлла, Э. М. Ремарка, Э. Хемингуэя, Дж. Сэлинджера, Р. Брэдбери; стихотворения А. Рембо, Ш. Бодлера; пьесы Г. Ибсена, Б. Шоу и другие); не менее одного произведения из литератур народов России (в том числе произведения  Г. Айги, Р. Гамзатова, М. Джалиля, М. Карима, Д. Кугультинова, К. Кулиева,  Ю. Рытхэу, Г. Тукая, К. Хетагурова, Ю. Шесталова и других); </w:t>
      </w:r>
    </w:p>
    <w:p w:rsidR="00B70553" w:rsidRDefault="00077B93">
      <w:pPr>
        <w:spacing w:after="94" w:line="276" w:lineRule="auto"/>
        <w:ind w:left="567"/>
        <w:jc w:val="both"/>
        <w:rPr>
          <w:rFonts w:ascii="Times New Roman" w:hAnsi="Times New Roman"/>
          <w:color w:val="002060"/>
          <w:sz w:val="28"/>
          <w:szCs w:val="28"/>
        </w:rPr>
      </w:pPr>
      <w:r>
        <w:rPr>
          <w:rFonts w:ascii="Times New Roman" w:hAnsi="Times New Roman"/>
          <w:color w:val="002060"/>
          <w:sz w:val="28"/>
          <w:szCs w:val="28"/>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  </w:t>
      </w:r>
    </w:p>
    <w:p w:rsidR="00B70553" w:rsidRDefault="00077B93">
      <w:pPr>
        <w:pStyle w:val="affc"/>
        <w:numPr>
          <w:ilvl w:val="0"/>
          <w:numId w:val="17"/>
        </w:numPr>
        <w:spacing w:after="88" w:line="276" w:lineRule="auto"/>
        <w:jc w:val="both"/>
        <w:rPr>
          <w:rFonts w:ascii="Times New Roman" w:hAnsi="Times New Roman"/>
          <w:color w:val="002060"/>
          <w:sz w:val="28"/>
          <w:szCs w:val="28"/>
        </w:rPr>
      </w:pPr>
      <w:r>
        <w:rPr>
          <w:rFonts w:ascii="Times New Roman" w:hAnsi="Times New Roman"/>
          <w:color w:val="002060"/>
          <w:sz w:val="28"/>
          <w:szCs w:val="28"/>
        </w:rPr>
        <w:t xml:space="preserve">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w:t>
      </w:r>
    </w:p>
    <w:p w:rsidR="00B70553" w:rsidRDefault="00077B93">
      <w:pPr>
        <w:pStyle w:val="affc"/>
        <w:numPr>
          <w:ilvl w:val="0"/>
          <w:numId w:val="17"/>
        </w:numPr>
        <w:spacing w:after="94" w:line="276" w:lineRule="auto"/>
        <w:jc w:val="both"/>
        <w:rPr>
          <w:rFonts w:ascii="Times New Roman" w:hAnsi="Times New Roman"/>
          <w:color w:val="002060"/>
          <w:sz w:val="28"/>
          <w:szCs w:val="28"/>
        </w:rPr>
      </w:pPr>
      <w:r>
        <w:rPr>
          <w:rFonts w:ascii="Times New Roman" w:hAnsi="Times New Roman"/>
          <w:color w:val="002060"/>
          <w:sz w:val="28"/>
          <w:szCs w:val="28"/>
        </w:rPr>
        <w:t xml:space="preserve">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B70553" w:rsidRDefault="00077B93">
      <w:pPr>
        <w:pStyle w:val="affc"/>
        <w:numPr>
          <w:ilvl w:val="0"/>
          <w:numId w:val="17"/>
        </w:numPr>
        <w:spacing w:after="94" w:line="276" w:lineRule="auto"/>
        <w:jc w:val="both"/>
        <w:rPr>
          <w:rFonts w:ascii="Times New Roman" w:hAnsi="Times New Roman"/>
          <w:color w:val="002060"/>
          <w:sz w:val="28"/>
          <w:szCs w:val="28"/>
        </w:rPr>
      </w:pPr>
      <w:r>
        <w:rPr>
          <w:rFonts w:ascii="Times New Roman" w:hAnsi="Times New Roman"/>
          <w:color w:val="002060"/>
          <w:sz w:val="28"/>
          <w:szCs w:val="28"/>
        </w:rPr>
        <w:t xml:space="preserve">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 </w:t>
      </w:r>
    </w:p>
    <w:p w:rsidR="00B70553" w:rsidRDefault="00077B93">
      <w:pPr>
        <w:pStyle w:val="affc"/>
        <w:numPr>
          <w:ilvl w:val="0"/>
          <w:numId w:val="17"/>
        </w:numPr>
        <w:spacing w:after="94" w:line="276" w:lineRule="auto"/>
        <w:jc w:val="both"/>
        <w:rPr>
          <w:rFonts w:ascii="Times New Roman" w:hAnsi="Times New Roman"/>
          <w:color w:val="002060"/>
          <w:sz w:val="28"/>
          <w:szCs w:val="28"/>
        </w:rPr>
      </w:pPr>
      <w:r>
        <w:rPr>
          <w:rFonts w:ascii="Times New Roman" w:hAnsi="Times New Roman"/>
          <w:color w:val="002060"/>
          <w:sz w:val="28"/>
          <w:szCs w:val="28"/>
        </w:rPr>
        <w:t xml:space="preserve">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w:t>
      </w:r>
      <w:r>
        <w:rPr>
          <w:rFonts w:ascii="Times New Roman" w:hAnsi="Times New Roman"/>
          <w:color w:val="002060"/>
          <w:sz w:val="28"/>
          <w:szCs w:val="28"/>
        </w:rPr>
        <w:lastRenderedPageBreak/>
        <w:t xml:space="preserve">национальных литератур; художественный перевод; литературная критика;  </w:t>
      </w:r>
    </w:p>
    <w:p w:rsidR="00B70553" w:rsidRDefault="00077B93">
      <w:pPr>
        <w:pStyle w:val="affc"/>
        <w:numPr>
          <w:ilvl w:val="0"/>
          <w:numId w:val="17"/>
        </w:numPr>
        <w:spacing w:after="94" w:line="276" w:lineRule="auto"/>
        <w:jc w:val="both"/>
        <w:rPr>
          <w:rFonts w:ascii="Times New Roman" w:hAnsi="Times New Roman"/>
          <w:color w:val="002060"/>
          <w:sz w:val="28"/>
          <w:szCs w:val="28"/>
        </w:rPr>
      </w:pPr>
      <w:r>
        <w:rPr>
          <w:rFonts w:ascii="Times New Roman" w:hAnsi="Times New Roman"/>
          <w:color w:val="002060"/>
          <w:sz w:val="28"/>
          <w:szCs w:val="28"/>
        </w:rPr>
        <w:t xml:space="preserve">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 </w:t>
      </w:r>
    </w:p>
    <w:p w:rsidR="00B70553" w:rsidRDefault="00077B93">
      <w:pPr>
        <w:pStyle w:val="affc"/>
        <w:numPr>
          <w:ilvl w:val="0"/>
          <w:numId w:val="17"/>
        </w:numPr>
        <w:spacing w:after="94" w:line="276" w:lineRule="auto"/>
        <w:jc w:val="both"/>
        <w:rPr>
          <w:rFonts w:ascii="Times New Roman" w:hAnsi="Times New Roman"/>
          <w:color w:val="002060"/>
          <w:sz w:val="28"/>
          <w:szCs w:val="28"/>
        </w:rPr>
      </w:pPr>
      <w:r>
        <w:rPr>
          <w:rFonts w:ascii="Times New Roman" w:hAnsi="Times New Roman"/>
          <w:color w:val="002060"/>
          <w:sz w:val="28"/>
          <w:szCs w:val="28"/>
        </w:rPr>
        <w:t xml:space="preserve">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  </w:t>
      </w:r>
    </w:p>
    <w:p w:rsidR="00B70553" w:rsidRDefault="00077B93">
      <w:pPr>
        <w:pStyle w:val="affc"/>
        <w:numPr>
          <w:ilvl w:val="0"/>
          <w:numId w:val="17"/>
        </w:numPr>
        <w:spacing w:after="94" w:line="276" w:lineRule="auto"/>
        <w:jc w:val="both"/>
        <w:rPr>
          <w:rFonts w:ascii="Times New Roman" w:hAnsi="Times New Roman"/>
          <w:color w:val="002060"/>
          <w:sz w:val="28"/>
          <w:szCs w:val="28"/>
        </w:rPr>
      </w:pPr>
      <w:r>
        <w:rPr>
          <w:rFonts w:ascii="Times New Roman" w:hAnsi="Times New Roman"/>
          <w:color w:val="002060"/>
          <w:sz w:val="28"/>
          <w:szCs w:val="28"/>
        </w:rPr>
        <w:t xml:space="preserve">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B70553" w:rsidRDefault="00B70553">
      <w:pPr>
        <w:pStyle w:val="affa"/>
        <w:ind w:firstLine="567"/>
        <w:jc w:val="both"/>
        <w:rPr>
          <w:rFonts w:ascii="Times New Roman" w:hAnsi="Times New Roman"/>
          <w:color w:val="002060"/>
          <w:sz w:val="28"/>
          <w:szCs w:val="28"/>
        </w:rPr>
      </w:pPr>
    </w:p>
    <w:p w:rsidR="00B70553" w:rsidRDefault="00B70553">
      <w:pPr>
        <w:pStyle w:val="affa"/>
        <w:ind w:firstLine="567"/>
        <w:jc w:val="both"/>
        <w:rPr>
          <w:rFonts w:ascii="Times New Roman" w:hAnsi="Times New Roman"/>
          <w:color w:val="002060"/>
          <w:sz w:val="28"/>
          <w:szCs w:val="28"/>
        </w:rPr>
      </w:pPr>
    </w:p>
    <w:p w:rsidR="00B70553" w:rsidRDefault="00077B93">
      <w:pPr>
        <w:pStyle w:val="affa"/>
        <w:ind w:firstLine="567"/>
        <w:jc w:val="both"/>
        <w:rPr>
          <w:rFonts w:ascii="Times New Roman" w:hAnsi="Times New Roman"/>
          <w:b/>
          <w:bCs/>
          <w:color w:val="002060"/>
          <w:sz w:val="28"/>
          <w:szCs w:val="28"/>
        </w:rPr>
      </w:pPr>
      <w:r>
        <w:rPr>
          <w:rFonts w:ascii="Times New Roman" w:hAnsi="Times New Roman"/>
          <w:b/>
          <w:bCs/>
          <w:color w:val="002060"/>
          <w:sz w:val="28"/>
          <w:szCs w:val="28"/>
        </w:rPr>
        <w:t>По учебному предмету «Иностранный язык» (базовый уровень):</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 овладение основными видами речевой деятельности в рамках следующего тематического содержания речи: Межличностные отношения в семье, с друзьями и знакомыми. Конфликтные ситуации, их предупреждение и разрешение. Внешность и характер человека и литературного персонажа. Повседневная жизнь. Здоровый образ жизни. Школьное образование. Выбор профессии. Альтернативы в продолжении образования. Роль иностранного языка в современном мире. Молодежь в современном обществе. Досуг молодежи. Природа и экология. Технический прогресс, современные средства информации и коммуникации, Интернет-безопасность. Родная страна и страна/страны изучаемого языка. Выдающиеся люди родной страны и страны/стран изучаемого языка:</w:t>
      </w:r>
    </w:p>
    <w:p w:rsidR="00B70553" w:rsidRDefault="00077B93">
      <w:pPr>
        <w:pStyle w:val="affa"/>
        <w:numPr>
          <w:ilvl w:val="0"/>
          <w:numId w:val="18"/>
        </w:numPr>
        <w:ind w:left="0" w:firstLine="709"/>
        <w:jc w:val="both"/>
        <w:rPr>
          <w:rFonts w:ascii="Times New Roman" w:hAnsi="Times New Roman"/>
          <w:color w:val="002060"/>
          <w:sz w:val="28"/>
          <w:szCs w:val="28"/>
        </w:rPr>
      </w:pPr>
      <w:r>
        <w:rPr>
          <w:rFonts w:ascii="Times New Roman" w:hAnsi="Times New Roman"/>
          <w:color w:val="002060"/>
          <w:sz w:val="28"/>
          <w:szCs w:val="28"/>
        </w:rPr>
        <w:t>говорение: уметь вести разные виды диалога (в том числе комбинированный) в стандартных ситуациях неофициального и официального общения объемом до 9 реплик со стороны каждого собеседника в рамках отобранного тематического содержания речи с соблюдением норм речевого этикета, принятых в стране/странах изучаемого языка;</w:t>
      </w:r>
    </w:p>
    <w:p w:rsidR="00B70553" w:rsidRDefault="00077B93">
      <w:pPr>
        <w:pStyle w:val="affa"/>
        <w:numPr>
          <w:ilvl w:val="0"/>
          <w:numId w:val="18"/>
        </w:numPr>
        <w:ind w:left="0" w:firstLine="709"/>
        <w:jc w:val="both"/>
        <w:rPr>
          <w:rFonts w:ascii="Times New Roman" w:hAnsi="Times New Roman"/>
          <w:color w:val="002060"/>
          <w:sz w:val="28"/>
          <w:szCs w:val="28"/>
        </w:rPr>
      </w:pPr>
      <w:r>
        <w:rPr>
          <w:rFonts w:ascii="Times New Roman" w:hAnsi="Times New Roman"/>
          <w:color w:val="002060"/>
          <w:sz w:val="28"/>
          <w:szCs w:val="28"/>
        </w:rPr>
        <w:t xml:space="preserve">создавать устные связные монологические высказывания (описание/характеристика, повествование/сообщение) с изложением своего </w:t>
      </w:r>
      <w:r>
        <w:rPr>
          <w:rFonts w:ascii="Times New Roman" w:hAnsi="Times New Roman"/>
          <w:color w:val="002060"/>
          <w:sz w:val="28"/>
          <w:szCs w:val="28"/>
        </w:rPr>
        <w:lastRenderedPageBreak/>
        <w:t>мнения и краткой аргументацией объемом 14-15 фраз в рамках отобранного тематического содержания речи; передавать основное содержание прочитанного/прослушанного текста с выражением своего отношения; устно представлять в объеме 14-15 фраз результаты выполненной проектной работы;</w:t>
      </w:r>
    </w:p>
    <w:p w:rsidR="00B70553" w:rsidRDefault="00077B93">
      <w:pPr>
        <w:pStyle w:val="affa"/>
        <w:numPr>
          <w:ilvl w:val="0"/>
          <w:numId w:val="18"/>
        </w:numPr>
        <w:ind w:left="0" w:firstLine="709"/>
        <w:jc w:val="both"/>
        <w:rPr>
          <w:rFonts w:ascii="Times New Roman" w:hAnsi="Times New Roman"/>
          <w:color w:val="002060"/>
          <w:sz w:val="28"/>
          <w:szCs w:val="28"/>
        </w:rPr>
      </w:pPr>
      <w:r>
        <w:rPr>
          <w:rFonts w:ascii="Times New Roman" w:hAnsi="Times New Roman"/>
          <w:color w:val="002060"/>
          <w:sz w:val="28"/>
          <w:szCs w:val="28"/>
        </w:rPr>
        <w:t>аудирование: воспринимать на слух и понимать звучащие до 2,5 минут аутентичные тексты, содержащие отдельные неизученные языковые явления, не препятствующие решению коммуникативной задачи, с разной глубиной проникновения в содержание текста: с пониманием основного содержания, с пониманием нужной/интересующей/запрашиваемой информации;</w:t>
      </w:r>
    </w:p>
    <w:p w:rsidR="00B70553" w:rsidRDefault="00077B93">
      <w:pPr>
        <w:pStyle w:val="affa"/>
        <w:numPr>
          <w:ilvl w:val="0"/>
          <w:numId w:val="18"/>
        </w:numPr>
        <w:ind w:left="0" w:firstLine="709"/>
        <w:jc w:val="both"/>
        <w:rPr>
          <w:rFonts w:ascii="Times New Roman" w:hAnsi="Times New Roman"/>
          <w:color w:val="002060"/>
          <w:sz w:val="28"/>
          <w:szCs w:val="28"/>
        </w:rPr>
      </w:pPr>
      <w:r>
        <w:rPr>
          <w:rFonts w:ascii="Times New Roman" w:hAnsi="Times New Roman"/>
          <w:color w:val="002060"/>
          <w:sz w:val="28"/>
          <w:szCs w:val="28"/>
        </w:rPr>
        <w:t>смысловое чтение: читать про себя и понимать несложные аутентичные тексты разного вида, жанра и стиля объемом 600-800 слов,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читать несплошные тексты (таблицы, диаграммы, графики) и понимать представленную в них информацию;</w:t>
      </w:r>
    </w:p>
    <w:p w:rsidR="00B70553" w:rsidRDefault="00077B93">
      <w:pPr>
        <w:pStyle w:val="affa"/>
        <w:numPr>
          <w:ilvl w:val="0"/>
          <w:numId w:val="18"/>
        </w:numPr>
        <w:ind w:left="0" w:firstLine="709"/>
        <w:jc w:val="both"/>
        <w:rPr>
          <w:rFonts w:ascii="Times New Roman" w:hAnsi="Times New Roman"/>
          <w:color w:val="002060"/>
          <w:sz w:val="28"/>
          <w:szCs w:val="28"/>
        </w:rPr>
      </w:pPr>
      <w:r>
        <w:rPr>
          <w:rFonts w:ascii="Times New Roman" w:hAnsi="Times New Roman"/>
          <w:color w:val="002060"/>
          <w:sz w:val="28"/>
          <w:szCs w:val="28"/>
        </w:rPr>
        <w:t>письменная речь: заполнять анкеты и формуляры, сообщая о себе основные сведения, в соответствии с нормами, принятыми в стране/странах изучаемого языка;</w:t>
      </w:r>
    </w:p>
    <w:p w:rsidR="00B70553" w:rsidRDefault="00077B93">
      <w:pPr>
        <w:pStyle w:val="affa"/>
        <w:numPr>
          <w:ilvl w:val="0"/>
          <w:numId w:val="18"/>
        </w:numPr>
        <w:ind w:left="0" w:firstLine="709"/>
        <w:jc w:val="both"/>
        <w:rPr>
          <w:rFonts w:ascii="Times New Roman" w:hAnsi="Times New Roman"/>
          <w:color w:val="002060"/>
          <w:sz w:val="28"/>
          <w:szCs w:val="28"/>
        </w:rPr>
      </w:pPr>
      <w:r>
        <w:rPr>
          <w:rFonts w:ascii="Times New Roman" w:hAnsi="Times New Roman"/>
          <w:color w:val="002060"/>
          <w:sz w:val="28"/>
          <w:szCs w:val="28"/>
        </w:rPr>
        <w:t>писать электронное сообщение личного характера объемом до 140 слов, соблюдая принятый речевой этикет; создавать письменные высказывания объемом до 180 слов с опорой на план, картинку, таблицу, графики, диаграммы, прочитанный/прослушанный текст; заполнять таблицу, кратко фиксируя содержание прочитанного/прослушанного текста или дополняя информацию в таблице; представлять результаты выполненной проектной работы объемом до 180 слов;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2) овладение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владеть правилами чтения и осмысленно читать вслух аутентичные тексты объемом до 150 слов, построенные в основном на изученном языковом материале, с соблюдением правил чтения и интонации; овладение орфографическими навыками в отношении изученного лексического материала; овладение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правильно оформлять прямую речь, электронное сообщение личного характера;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3) знание и понимание основных значений изученных лексических единиц (слов, словосочетаний, речевых клише), основных способов словообразования (аффиксация, словосложение, конверсия) и особенностей структуры простых и сложных предложений и различных коммуникативных типов предложений; выявление признаков изученных грамматических и лексических явлений по заданным основаниям;</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4) овладение навыками распознавания и употребления в устной и письменной речи не менее 1500 лексических единиц (слов, словосочетаний, </w:t>
      </w:r>
      <w:r>
        <w:rPr>
          <w:rFonts w:ascii="Times New Roman" w:hAnsi="Times New Roman"/>
          <w:color w:val="002060"/>
          <w:sz w:val="28"/>
          <w:szCs w:val="28"/>
        </w:rPr>
        <w:lastRenderedPageBreak/>
        <w:t>речевых клише), включая 1350 лексических единиц, освоенных на уровне основного общего образования; навыками употребления родственных слов, образованных с помощью аффиксации, словосложения, конверсии;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5) овладение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6) овладение социокультурными знаниями и умениями: 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(например, система образования, страницы истории, основные праздники, этикетные особенности общения); иметь базовые знания о социокультурном портрете и культурном наследии родной страны и страны/стран изучаемого языка; представлять родную страну и ее культуру на иностранном языке; проявлять уважение к иной культуре; соблюдать нормы вежливости в межкультурном общении;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7) 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8) развитие умения сравнивать, классифицировать, систематизировать и обобщать по существенным признакам изученные языковые явления (лексические и грамматические);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9) приобретение опыта практической деятельности в повседневной жизни: участвовать в учебно-исследовательской,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информационно-коммуникационных технологий; соблюдать правила информационной безопасности в ситуациях повседневной жизни и при работе в информационно-телекоммуникационной сети "Интернет" (далее - сеть Интернет); использовать приобретенные умения и навыки в процессе онлайн-обучения иностранному языку; использовать иноязычные словари и справочники, в том числе информационно-справочные системы в электронной форме.</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b/>
          <w:color w:val="002060"/>
          <w:sz w:val="28"/>
          <w:szCs w:val="28"/>
        </w:rPr>
      </w:pPr>
      <w:r>
        <w:rPr>
          <w:rFonts w:ascii="Times New Roman CYR" w:hAnsi="Times New Roman CYR" w:cs="Times New Roman CYR"/>
          <w:b/>
          <w:color w:val="002060"/>
          <w:sz w:val="28"/>
          <w:szCs w:val="28"/>
        </w:rPr>
        <w:t>По учебному предмету «Математика» (включая курсы «Алгебра и начала математического анализа», «Геометрия», «Вероятность и статистика») (базовый уровень):</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11" w:name="sub_1971"/>
      <w:r>
        <w:rPr>
          <w:rFonts w:ascii="Times New Roman CYR" w:hAnsi="Times New Roman CYR" w:cs="Times New Roman CYR"/>
          <w:color w:val="002060"/>
          <w:sz w:val="28"/>
          <w:szCs w:val="28"/>
        </w:rPr>
        <w:t>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12" w:name="sub_1972"/>
      <w:bookmarkEnd w:id="11"/>
      <w:r>
        <w:rPr>
          <w:rFonts w:ascii="Times New Roman CYR" w:hAnsi="Times New Roman CYR" w:cs="Times New Roman CYR"/>
          <w:color w:val="002060"/>
          <w:sz w:val="28"/>
          <w:szCs w:val="28"/>
        </w:rPr>
        <w:t>2)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13" w:name="sub_1973"/>
      <w:bookmarkEnd w:id="12"/>
      <w:r>
        <w:rPr>
          <w:rFonts w:ascii="Times New Roman CYR" w:hAnsi="Times New Roman CYR" w:cs="Times New Roman CYR"/>
          <w:color w:val="002060"/>
          <w:sz w:val="28"/>
          <w:szCs w:val="28"/>
        </w:rPr>
        <w:t xml:space="preserve">3) умение оперировать понятиями: рациональные, иррациональные, </w:t>
      </w:r>
      <w:r>
        <w:rPr>
          <w:rFonts w:ascii="Times New Roman CYR" w:hAnsi="Times New Roman CYR" w:cs="Times New Roman CYR"/>
          <w:color w:val="002060"/>
          <w:sz w:val="28"/>
          <w:szCs w:val="28"/>
        </w:rPr>
        <w:lastRenderedPageBreak/>
        <w:t>показательные, степенные, логарифмические, тригонометрические уравнения и неравенства, их системы;</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14" w:name="sub_1974"/>
      <w:bookmarkEnd w:id="13"/>
      <w:r>
        <w:rPr>
          <w:rFonts w:ascii="Times New Roman CYR" w:hAnsi="Times New Roman CYR" w:cs="Times New Roman CYR"/>
          <w:color w:val="002060"/>
          <w:sz w:val="28"/>
          <w:szCs w:val="28"/>
        </w:rPr>
        <w:t>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15" w:name="sub_1975"/>
      <w:bookmarkEnd w:id="14"/>
      <w:r>
        <w:rPr>
          <w:rFonts w:ascii="Times New Roman CYR" w:hAnsi="Times New Roman CYR" w:cs="Times New Roman CYR"/>
          <w:color w:val="002060"/>
          <w:sz w:val="28"/>
          <w:szCs w:val="28"/>
        </w:rPr>
        <w:t>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16" w:name="sub_1976"/>
      <w:bookmarkEnd w:id="15"/>
      <w:r>
        <w:rPr>
          <w:rFonts w:ascii="Times New Roman CYR" w:hAnsi="Times New Roman CYR" w:cs="Times New Roman CYR"/>
          <w:color w:val="002060"/>
          <w:sz w:val="28"/>
          <w:szCs w:val="28"/>
        </w:rPr>
        <w:t>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17" w:name="sub_1977"/>
      <w:bookmarkEnd w:id="16"/>
      <w:r>
        <w:rPr>
          <w:rFonts w:ascii="Times New Roman CYR" w:hAnsi="Times New Roman CYR" w:cs="Times New Roman CYR"/>
          <w:color w:val="002060"/>
          <w:sz w:val="28"/>
          <w:szCs w:val="28"/>
        </w:rPr>
        <w:t>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18" w:name="sub_1978"/>
      <w:bookmarkEnd w:id="17"/>
      <w:r>
        <w:rPr>
          <w:rFonts w:ascii="Times New Roman CYR" w:hAnsi="Times New Roman CYR" w:cs="Times New Roman CYR"/>
          <w:color w:val="002060"/>
          <w:sz w:val="28"/>
          <w:szCs w:val="28"/>
        </w:rPr>
        <w:t>8)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19" w:name="sub_1979"/>
      <w:bookmarkEnd w:id="18"/>
      <w:r>
        <w:rPr>
          <w:rFonts w:ascii="Times New Roman CYR" w:hAnsi="Times New Roman CYR" w:cs="Times New Roman CYR"/>
          <w:color w:val="002060"/>
          <w:sz w:val="28"/>
          <w:szCs w:val="28"/>
        </w:rPr>
        <w:t>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20" w:name="sub_19710"/>
      <w:bookmarkEnd w:id="19"/>
      <w:r>
        <w:rPr>
          <w:rFonts w:ascii="Times New Roman CYR" w:hAnsi="Times New Roman CYR" w:cs="Times New Roman CYR"/>
          <w:color w:val="002060"/>
          <w:sz w:val="28"/>
          <w:szCs w:val="28"/>
        </w:rPr>
        <w:t xml:space="preserve">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w:t>
      </w:r>
      <w:r>
        <w:rPr>
          <w:rFonts w:ascii="Times New Roman CYR" w:hAnsi="Times New Roman CYR" w:cs="Times New Roman CYR"/>
          <w:color w:val="002060"/>
          <w:sz w:val="28"/>
          <w:szCs w:val="28"/>
        </w:rPr>
        <w:lastRenderedPageBreak/>
        <w:t>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21" w:name="sub_19711"/>
      <w:bookmarkEnd w:id="20"/>
      <w:r>
        <w:rPr>
          <w:rFonts w:ascii="Times New Roman CYR" w:hAnsi="Times New Roman CYR" w:cs="Times New Roman CYR"/>
          <w:color w:val="002060"/>
          <w:sz w:val="28"/>
          <w:szCs w:val="28"/>
        </w:rPr>
        <w:t>11)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22" w:name="sub_19712"/>
      <w:bookmarkEnd w:id="21"/>
      <w:r>
        <w:rPr>
          <w:rFonts w:ascii="Times New Roman CYR" w:hAnsi="Times New Roman CYR" w:cs="Times New Roman CYR"/>
          <w:color w:val="002060"/>
          <w:sz w:val="28"/>
          <w:szCs w:val="28"/>
        </w:rPr>
        <w:t>12) умение вычислять геометрические величины (длина, угол, площадь, объем, площадь поверхности), используя изученные формулы и методы;</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23" w:name="sub_19713"/>
      <w:bookmarkEnd w:id="22"/>
      <w:r>
        <w:rPr>
          <w:rFonts w:ascii="Times New Roman CYR" w:hAnsi="Times New Roman CYR" w:cs="Times New Roman CYR"/>
          <w:color w:val="002060"/>
          <w:sz w:val="28"/>
          <w:szCs w:val="28"/>
        </w:rPr>
        <w:t>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24" w:name="sub_19714"/>
      <w:bookmarkEnd w:id="23"/>
      <w:r>
        <w:rPr>
          <w:rFonts w:ascii="Times New Roman CYR" w:hAnsi="Times New Roman CYR" w:cs="Times New Roman CYR"/>
          <w:color w:val="002060"/>
          <w:sz w:val="28"/>
          <w:szCs w:val="28"/>
        </w:rPr>
        <w:t>14)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bookmarkEnd w:id="24"/>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 xml:space="preserve">По учебному предмету «Математика» (включая разделы «Алгебра и начала математического анализа», «Геометрия», «Вероятность и статистика») (углубленный уровень) </w:t>
      </w:r>
      <w:r>
        <w:rPr>
          <w:rFonts w:ascii="Times New Roman" w:hAnsi="Times New Roman"/>
          <w:bCs/>
          <w:color w:val="002060"/>
          <w:sz w:val="28"/>
          <w:szCs w:val="28"/>
        </w:rPr>
        <w:t>включают требования к результатам базового уровня и дополнительно отражают</w:t>
      </w:r>
      <w:r>
        <w:rPr>
          <w:rFonts w:ascii="Times New Roman" w:hAnsi="Times New Roman"/>
          <w:color w:val="002060"/>
          <w:sz w:val="28"/>
          <w:szCs w:val="28"/>
        </w:rPr>
        <w:t>:</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2)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3)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4) умение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5) умение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lastRenderedPageBreak/>
        <w:t>6) умение свободно оперировать понятиями: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7)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8) умение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умение строить графики функций, выполнять преобразования графиков функций;</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умение использовать графики функций для изучения процессов и зависимостей при решении задач из других учебных предметов и из реальной жизни; выражать формулами зависимости между величинами;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9) умение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10) умение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функции; умение вычислять производные суммы, произведения, частного и композиции функций, находить уравнение касательной к графику функции;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11) умение оперировать понятиями: комплексное число, сопряженные комплексные числа, модуль и аргумент комплексного числа, форма записи </w:t>
      </w:r>
      <w:r>
        <w:rPr>
          <w:rFonts w:ascii="Times New Roman" w:hAnsi="Times New Roman"/>
          <w:color w:val="002060"/>
          <w:sz w:val="28"/>
          <w:szCs w:val="28"/>
        </w:rPr>
        <w:lastRenderedPageBreak/>
        <w:t>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12) умение свободно оперировать понятиями: среднее арифметическое, медиана, наибольшее и наименьшее значения, размах, дисперсия, 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13) умение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14) умение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15) умение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 умение находить отношение объемов подобных фигур;</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16) умение свободно оперировать понятиями: движение, параллельный перенос, симметрия на плоскости и в пространстве, поворот, преобразование </w:t>
      </w:r>
      <w:r>
        <w:rPr>
          <w:rFonts w:ascii="Times New Roman" w:hAnsi="Times New Roman"/>
          <w:color w:val="002060"/>
          <w:sz w:val="28"/>
          <w:szCs w:val="28"/>
        </w:rPr>
        <w:lastRenderedPageBreak/>
        <w:t>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17) умение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2x2 и 3x3, определитель матрицы, геометрический смысл определителя;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18)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социально-экономического и физического характера;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19) умение выбирать подходящий метод для решения задачи; понимание значимости математики в изучении природных и общественных процессов и явлений; 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b/>
          <w:color w:val="002060"/>
          <w:sz w:val="28"/>
          <w:szCs w:val="28"/>
        </w:rPr>
      </w:pPr>
      <w:r>
        <w:rPr>
          <w:rFonts w:ascii="Times New Roman CYR" w:hAnsi="Times New Roman CYR" w:cs="Times New Roman CYR"/>
          <w:b/>
          <w:color w:val="002060"/>
          <w:sz w:val="28"/>
          <w:szCs w:val="28"/>
        </w:rPr>
        <w:t>По учебному предмету «Информатика» (базовый уровень):</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25" w:name="sub_1981"/>
      <w:r>
        <w:rPr>
          <w:rFonts w:ascii="Times New Roman CYR" w:hAnsi="Times New Roman CYR" w:cs="Times New Roman CYR"/>
          <w:color w:val="002060"/>
          <w:sz w:val="28"/>
          <w:szCs w:val="28"/>
        </w:rPr>
        <w:t>1) 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из сети Интернет; умение характеризовать большие данные, приводить примеры источников их получения и направления использования;</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26" w:name="sub_1982"/>
      <w:bookmarkEnd w:id="25"/>
      <w:r>
        <w:rPr>
          <w:rFonts w:ascii="Times New Roman CYR" w:hAnsi="Times New Roman CYR" w:cs="Times New Roman CYR"/>
          <w:color w:val="002060"/>
          <w:sz w:val="28"/>
          <w:szCs w:val="28"/>
        </w:rPr>
        <w:t>2)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27" w:name="sub_1983"/>
      <w:bookmarkEnd w:id="26"/>
      <w:r>
        <w:rPr>
          <w:rFonts w:ascii="Times New Roman CYR" w:hAnsi="Times New Roman CYR" w:cs="Times New Roman CYR"/>
          <w:color w:val="002060"/>
          <w:sz w:val="28"/>
          <w:szCs w:val="28"/>
        </w:rPr>
        <w:t>3) наличие представлений о компьютерных сетях и их роли в современном мире; об общих принципах разработки и функционирования интернет-приложений;</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28" w:name="sub_1984"/>
      <w:bookmarkEnd w:id="27"/>
      <w:r>
        <w:rPr>
          <w:rFonts w:ascii="Times New Roman CYR" w:hAnsi="Times New Roman CYR" w:cs="Times New Roman CYR"/>
          <w:color w:val="002060"/>
          <w:sz w:val="28"/>
          <w:szCs w:val="28"/>
        </w:rPr>
        <w:t xml:space="preserve">4) 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w:t>
      </w:r>
      <w:r>
        <w:rPr>
          <w:rFonts w:ascii="Times New Roman CYR" w:hAnsi="Times New Roman CYR" w:cs="Times New Roman CYR"/>
          <w:color w:val="002060"/>
          <w:sz w:val="28"/>
          <w:szCs w:val="28"/>
        </w:rPr>
        <w:lastRenderedPageBreak/>
        <w:t>компьютерами и другими компонентами цифрового окружения; понимание правовых основ использования компьютерных программ, баз данных и работы в сети Интернет;</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29" w:name="sub_1985"/>
      <w:bookmarkEnd w:id="28"/>
      <w:r>
        <w:rPr>
          <w:rFonts w:ascii="Times New Roman CYR" w:hAnsi="Times New Roman CYR" w:cs="Times New Roman CYR"/>
          <w:color w:val="002060"/>
          <w:sz w:val="28"/>
          <w:szCs w:val="28"/>
        </w:rPr>
        <w:t>5)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30" w:name="sub_1986"/>
      <w:bookmarkEnd w:id="29"/>
      <w:r>
        <w:rPr>
          <w:rFonts w:ascii="Times New Roman CYR" w:hAnsi="Times New Roman CYR" w:cs="Times New Roman CYR"/>
          <w:color w:val="002060"/>
          <w:sz w:val="28"/>
          <w:szCs w:val="28"/>
        </w:rPr>
        <w:t>6) 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31" w:name="sub_1987"/>
      <w:bookmarkEnd w:id="30"/>
      <w:r>
        <w:rPr>
          <w:rFonts w:ascii="Times New Roman CYR" w:hAnsi="Times New Roman CYR" w:cs="Times New Roman CYR"/>
          <w:color w:val="002060"/>
          <w:sz w:val="28"/>
          <w:szCs w:val="28"/>
        </w:rPr>
        <w:t>7) 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32" w:name="sub_1988"/>
      <w:bookmarkEnd w:id="31"/>
      <w:r>
        <w:rPr>
          <w:rFonts w:ascii="Times New Roman CYR" w:hAnsi="Times New Roman CYR" w:cs="Times New Roman CYR"/>
          <w:color w:val="002060"/>
          <w:sz w:val="28"/>
          <w:szCs w:val="28"/>
        </w:rPr>
        <w:t>8) 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С++, С#);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33" w:name="sub_1989"/>
      <w:bookmarkEnd w:id="32"/>
      <w:r>
        <w:rPr>
          <w:rFonts w:ascii="Times New Roman CYR" w:hAnsi="Times New Roman CYR" w:cs="Times New Roman CYR"/>
          <w:color w:val="002060"/>
          <w:sz w:val="28"/>
          <w:szCs w:val="28"/>
        </w:rPr>
        <w:t>9) умение реализовать этапы решения задач на компьютере; умение реализовывать на выбранном для изучения языке программирования высокого уровня (Паскаль, Python, Java, С++, С#)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34" w:name="sub_19810"/>
      <w:bookmarkEnd w:id="33"/>
      <w:r>
        <w:rPr>
          <w:rFonts w:ascii="Times New Roman CYR" w:hAnsi="Times New Roman CYR" w:cs="Times New Roman CYR"/>
          <w:color w:val="002060"/>
          <w:sz w:val="28"/>
          <w:szCs w:val="28"/>
        </w:rPr>
        <w:t>10)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35" w:name="sub_19811"/>
      <w:bookmarkEnd w:id="34"/>
      <w:r>
        <w:rPr>
          <w:rFonts w:ascii="Times New Roman CYR" w:hAnsi="Times New Roman CYR" w:cs="Times New Roman CYR"/>
          <w:color w:val="002060"/>
          <w:sz w:val="28"/>
          <w:szCs w:val="28"/>
        </w:rPr>
        <w:t xml:space="preserve">11) умение использовать компьютерно-математические модели для анализа объектов и процессов: формулировать цель моделирования, выполнять </w:t>
      </w:r>
      <w:r>
        <w:rPr>
          <w:rFonts w:ascii="Times New Roman CYR" w:hAnsi="Times New Roman CYR" w:cs="Times New Roman CYR"/>
          <w:color w:val="002060"/>
          <w:sz w:val="28"/>
          <w:szCs w:val="28"/>
        </w:rPr>
        <w:lastRenderedPageBreak/>
        <w:t>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36" w:name="sub_19812"/>
      <w:bookmarkEnd w:id="35"/>
      <w:r>
        <w:rPr>
          <w:rFonts w:ascii="Times New Roman CYR" w:hAnsi="Times New Roman CYR" w:cs="Times New Roman CYR"/>
          <w:color w:val="002060"/>
          <w:sz w:val="28"/>
          <w:szCs w:val="28"/>
        </w:rPr>
        <w:t>12)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bookmarkEnd w:id="36"/>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По учебному предмету «Информатика» (углубленный уровень)</w:t>
      </w:r>
      <w:r>
        <w:rPr>
          <w:rFonts w:ascii="Times New Roman" w:hAnsi="Times New Roman"/>
          <w:color w:val="002060"/>
          <w:sz w:val="28"/>
          <w:szCs w:val="28"/>
        </w:rPr>
        <w:t>:</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 умение классифицировать основные задачи анализа данных (прогнозирование, классификация, кластеризация, анализ отклонений); понимать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2) наличие представлений о базовых принципах организации и функционирования компьютерных сетей;</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3) умение определять среднюю скорость передачи данных, оценивать изменение времени передачи при изменении информационного объема данных и характеристик канала связи;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4) умение строить код, обеспечивающий наименьшую возможную среднюю длину сообщения при известной частоте символов; пояснять принципы работы простых алгоритмов сжатия данных;</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5) умение использовать при решении задач свойства позиционной записи чисел, алгоритмы построения записи числа в позиционной системе счисления с заданным основанием и построения числа по строке, содержащей запись этого числа в позиционной системе счисления с заданным основанием; умение выполнять арифметические операции в позиционных системах счисления; умение строить логическое выражение в дизъюнктивной и конъюнктивной нормальных формах по заданной таблице истинности; исследовать область истинности высказывания, содержащего переменные; решать несложные логические уравнения; умение решать алгоритмические задачи, связанные с анализом графов (задачи построения оптимального пути между вершинами графа, определения количества различных путей между вершинами ориентированного ациклического графа); умение использовать деревья при анализе и построении кодов и для представления арифметических выражений, при решении задач поиска и сортировки; умение строить дерево игры по заданному алгоритму; разрабатывать и обосновывать выигрышную стратегию игры;</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6) понимание базовых алгоритмов обработки числовой и текстовой информации (запись чисел в позиционной системе счисления, делимость целых чисел; нахождение всех простых чисел в заданном диапазоне; обработка многоразрядных целых чисел; анализ символьных строк и других), алгоритмов поиска и сортировки; умение определять сложность изучаемых в курсе базовых алгоритмов (суммирование элементов массива, сортировка массива, переборные </w:t>
      </w:r>
      <w:r>
        <w:rPr>
          <w:rFonts w:ascii="Times New Roman" w:hAnsi="Times New Roman"/>
          <w:color w:val="002060"/>
          <w:sz w:val="28"/>
          <w:szCs w:val="28"/>
        </w:rPr>
        <w:lastRenderedPageBreak/>
        <w:t>алгоритмы, двоичный поиск) и приводить примеры нескольких алгоритмов разной сложности для решения одной задачи;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7) владение универсальным языком программирования высокого уровня (Паскаль, Python, Java, С++, С#), представлениями о базовых типах данных и структурах данных; умение использовать основные управляющие конструкции; умение осуществлять анализ предложенной программы: определять результаты работы программы при заданных исходных данных; определять, при каких исходных данных возможно получение указанных результатов; выявлять данные, которые могут привести к ошибке в работе программы; формулировать предложения по улучшению программного кода;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8) умение разрабатывать и реализовывать в виде программ базовые алгоритмы; умение использовать в программах данные различных типов с учетом ограничений на диапазон их возможных значений, применять при решении задач структуры данных (списки, словари, стеки, очереди, деревья); применять стандартные и собственные подпрограммы для обработки числовых данных и символьных строк; использовать при разработке программ библиотеки подпрограмм; знать функциональные возможности инструментальных средств среды разработки; умение использовать средства отладки программ в среде программирования; умение документировать программы;</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9) умение создавать веб-страницы; умение использовать электронные таблицы для анализа, представления и обработки данных (включая выбор оптимального решения, подбор линии тренда, решение задач прогнозирования); владение основными сведениями о базах данных, их структуре, средствах создания и работы с ними; умение использовать табличные (реляционные) базы данных и справочные системы.</w:t>
      </w:r>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По учебному предмету «История» (базовый уровень)</w:t>
      </w:r>
      <w:r>
        <w:rPr>
          <w:rFonts w:ascii="Times New Roman" w:hAnsi="Times New Roman"/>
          <w:color w:val="002060"/>
          <w:sz w:val="28"/>
          <w:szCs w:val="28"/>
        </w:rPr>
        <w:t>:</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 понимание значимости России в мировых политических и социально-экономических процессах XX - начала XXI века,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(далее - нэп), индустриализации и коллективизации в Союзе Советских Социалистических Республик (далее - СССР),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XX - начала XXI века; особенности развития культуры народов СССР (России);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XX - начале XXI века;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XX - начала XXI века и их участников, образа жизни людей и его изменения в Новейшую эпоху; формулировать и </w:t>
      </w:r>
      <w:r>
        <w:rPr>
          <w:rFonts w:ascii="Times New Roman" w:hAnsi="Times New Roman"/>
          <w:color w:val="002060"/>
          <w:sz w:val="28"/>
          <w:szCs w:val="28"/>
        </w:rPr>
        <w:lastRenderedPageBreak/>
        <w:t>обосновывать собственную точку зрения (версию, оценку) с опорой на фактический материал, в том числе используя источники разных типов;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XX - начале XXI века; определять современников исторических событий истории России и человечества в целом в XX - начале XXI века;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XX - начала XXI века,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7) умение осуществлять с соблюдением правил информационной безопасности поиск исторической информации по истории России и зарубежных стран XX - начала XXI века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XX - начала XXI века; сопоставлять информацию, представленную в различных источниках; формализовать историческую информацию в виде таблиц, схем, графиков, диаграмм;</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так далее);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11) знание ключевых событий, основных дат и этапов истории России и мира в XX - начале XXI века; выдающихся деятелей отечественной и всемирной истории; важнейших достижений культуры, ценностных ориентиров.</w:t>
      </w:r>
    </w:p>
    <w:p w:rsidR="00B70553" w:rsidRDefault="00077B93">
      <w:pPr>
        <w:pStyle w:val="affa"/>
        <w:ind w:firstLine="567"/>
        <w:jc w:val="both"/>
        <w:rPr>
          <w:rFonts w:ascii="Times New Roman" w:hAnsi="Times New Roman"/>
          <w:b/>
          <w:bCs/>
          <w:color w:val="002060"/>
          <w:sz w:val="28"/>
          <w:szCs w:val="28"/>
        </w:rPr>
      </w:pPr>
      <w:r>
        <w:rPr>
          <w:rFonts w:ascii="Times New Roman" w:hAnsi="Times New Roman"/>
          <w:b/>
          <w:bCs/>
          <w:color w:val="002060"/>
          <w:sz w:val="28"/>
          <w:szCs w:val="28"/>
        </w:rPr>
        <w:t>В том числе по учебному курсу «История России»: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Россия накануне Первой мировой войны. Ход военных действий. Власть, общество, экономика, культура. Предпосылки революции.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lastRenderedPageBreak/>
        <w:t>Февральская революция 1917 года.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Великая Отечественная война 1941-1945 годы: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СССР в 1945-1991 годы.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Российская Федерация в 1992-2022 годы. Становление новой России. Возрождение Российской Федерации как великой державы в XXI веке.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rsidR="00B70553" w:rsidRDefault="00077B93">
      <w:pPr>
        <w:pStyle w:val="affa"/>
        <w:ind w:firstLine="567"/>
        <w:jc w:val="both"/>
        <w:rPr>
          <w:rFonts w:ascii="Times New Roman" w:hAnsi="Times New Roman"/>
          <w:b/>
          <w:bCs/>
          <w:color w:val="002060"/>
          <w:sz w:val="28"/>
          <w:szCs w:val="28"/>
        </w:rPr>
      </w:pPr>
      <w:r>
        <w:rPr>
          <w:rFonts w:ascii="Times New Roman" w:hAnsi="Times New Roman"/>
          <w:b/>
          <w:bCs/>
          <w:color w:val="002060"/>
          <w:sz w:val="28"/>
          <w:szCs w:val="28"/>
        </w:rPr>
        <w:t>По учебному курсу «Всеобщая история»: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Мир накануне Первой мировой войны. Первая мировая война: причины, участники, основные события, результаты. Власть и общество.</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Межвоенный период. Революционная волна. Версальско-Вашингтонская система. Страны мира в 1920-е годы.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Вторая мировая война: причины, участники, основные сражения, итоги. Власть и общество в годы войны. Решающий вклад СССР в Победу.</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 Современный мир: глобализация и деглобализация. Геополитический кризис 2022 года и его влияние на мировую систему.</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b/>
          <w:color w:val="002060"/>
          <w:sz w:val="28"/>
          <w:szCs w:val="28"/>
        </w:rPr>
      </w:pPr>
      <w:r>
        <w:rPr>
          <w:rFonts w:ascii="Times New Roman CYR" w:hAnsi="Times New Roman CYR" w:cs="Times New Roman CYR"/>
          <w:b/>
          <w:color w:val="002060"/>
          <w:sz w:val="28"/>
          <w:szCs w:val="28"/>
        </w:rPr>
        <w:t>По учебному предмету «История» (углубленный уровень) включают требования к результатам освоения базового курса и дополнительно отражают:</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37" w:name="sub_10991"/>
      <w:r>
        <w:rPr>
          <w:rFonts w:ascii="Times New Roman CYR" w:hAnsi="Times New Roman CYR" w:cs="Times New Roman CYR"/>
          <w:color w:val="002060"/>
          <w:sz w:val="28"/>
          <w:szCs w:val="28"/>
        </w:rPr>
        <w:t>1) понимание значимости роли России в мировых политических и социально-экономических процессах с древнейших времен до настоящего времени;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38" w:name="sub_10992"/>
      <w:bookmarkEnd w:id="37"/>
      <w:r>
        <w:rPr>
          <w:rFonts w:ascii="Times New Roman CYR" w:hAnsi="Times New Roman CYR" w:cs="Times New Roman CYR"/>
          <w:color w:val="002060"/>
          <w:sz w:val="28"/>
          <w:szCs w:val="28"/>
        </w:rPr>
        <w:t xml:space="preserve">2) умение характеризовать вклад российской культуры в мировую </w:t>
      </w:r>
      <w:r>
        <w:rPr>
          <w:rFonts w:ascii="Times New Roman CYR" w:hAnsi="Times New Roman CYR" w:cs="Times New Roman CYR"/>
          <w:color w:val="002060"/>
          <w:sz w:val="28"/>
          <w:szCs w:val="28"/>
        </w:rPr>
        <w:lastRenderedPageBreak/>
        <w:t>культуру;</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39" w:name="sub_10993"/>
      <w:bookmarkEnd w:id="38"/>
      <w:r>
        <w:rPr>
          <w:rFonts w:ascii="Times New Roman CYR" w:hAnsi="Times New Roman CYR" w:cs="Times New Roman CYR"/>
          <w:color w:val="002060"/>
          <w:sz w:val="28"/>
          <w:szCs w:val="28"/>
        </w:rPr>
        <w:t>3) сформированность представлений о предмете, научных и социальных функциях исторического знания, методах изучения исторических источников;</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40" w:name="sub_10994"/>
      <w:bookmarkEnd w:id="39"/>
      <w:r>
        <w:rPr>
          <w:rFonts w:ascii="Times New Roman CYR" w:hAnsi="Times New Roman CYR" w:cs="Times New Roman CYR"/>
          <w:color w:val="002060"/>
          <w:sz w:val="28"/>
          <w:szCs w:val="28"/>
        </w:rPr>
        <w:t>4) 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с древнейших времен до настоящего времени;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41" w:name="sub_10995"/>
      <w:bookmarkEnd w:id="40"/>
      <w:r>
        <w:rPr>
          <w:rFonts w:ascii="Times New Roman CYR" w:hAnsi="Times New Roman CYR" w:cs="Times New Roman CYR"/>
          <w:color w:val="002060"/>
          <w:sz w:val="28"/>
          <w:szCs w:val="28"/>
        </w:rPr>
        <w:t>5) умение анализировать, характеризовать и сравнивать исторические события, явления, процессы с древнейших времен до настоящего времени;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42" w:name="sub_10996"/>
      <w:bookmarkEnd w:id="41"/>
      <w:r>
        <w:rPr>
          <w:rFonts w:ascii="Times New Roman CYR" w:hAnsi="Times New Roman CYR" w:cs="Times New Roman CYR"/>
          <w:color w:val="002060"/>
          <w:sz w:val="28"/>
          <w:szCs w:val="28"/>
        </w:rPr>
        <w:t>6) умение объяснять критерии поиска исторических источников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43" w:name="sub_10997"/>
      <w:bookmarkEnd w:id="42"/>
      <w:r>
        <w:rPr>
          <w:rFonts w:ascii="Times New Roman CYR" w:hAnsi="Times New Roman CYR" w:cs="Times New Roman CYR"/>
          <w:color w:val="002060"/>
          <w:sz w:val="28"/>
          <w:szCs w:val="28"/>
        </w:rPr>
        <w:t>7) умение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bookmarkEnd w:id="43"/>
    </w:p>
    <w:p w:rsidR="00B70553" w:rsidRDefault="00B70553">
      <w:pPr>
        <w:pStyle w:val="affa"/>
        <w:ind w:firstLine="567"/>
        <w:jc w:val="both"/>
        <w:rPr>
          <w:rFonts w:ascii="Times New Roman" w:hAnsi="Times New Roman"/>
          <w:b/>
          <w:bCs/>
          <w:color w:val="002060"/>
          <w:sz w:val="28"/>
          <w:szCs w:val="28"/>
        </w:rPr>
      </w:pPr>
    </w:p>
    <w:p w:rsidR="00B70553" w:rsidRDefault="00B70553">
      <w:pPr>
        <w:pStyle w:val="affa"/>
        <w:ind w:firstLine="567"/>
        <w:jc w:val="both"/>
        <w:rPr>
          <w:rFonts w:ascii="Times New Roman" w:hAnsi="Times New Roman"/>
          <w:b/>
          <w:bCs/>
          <w:color w:val="002060"/>
          <w:sz w:val="28"/>
          <w:szCs w:val="28"/>
        </w:rPr>
      </w:pPr>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По учебному предмету «География» (базовый уровень)</w:t>
      </w:r>
      <w:r>
        <w:rPr>
          <w:rFonts w:ascii="Times New Roman" w:hAnsi="Times New Roman"/>
          <w:color w:val="002060"/>
          <w:sz w:val="28"/>
          <w:szCs w:val="28"/>
        </w:rPr>
        <w:t>:</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 понимание роли и места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целей устойчивого развития;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2) освоение и применение знаний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w:t>
      </w:r>
      <w:r>
        <w:rPr>
          <w:rFonts w:ascii="Times New Roman" w:hAnsi="Times New Roman"/>
          <w:color w:val="002060"/>
          <w:sz w:val="28"/>
          <w:szCs w:val="28"/>
        </w:rPr>
        <w:lastRenderedPageBreak/>
        <w:t>отраслевой структурой хозяйства стран; формулировать и/или обосновывать выводы на основе использования географических знаний;</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4) владение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наблюдений; выбирать форму фиксации результатов наблюдения; формулировать обобщения и выводы по результатам наблюдения;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 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географические объекты, процессы и явления; 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8) сформированность умений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w:t>
      </w:r>
      <w:r>
        <w:rPr>
          <w:rFonts w:ascii="Times New Roman" w:hAnsi="Times New Roman"/>
          <w:color w:val="002060"/>
          <w:sz w:val="28"/>
          <w:szCs w:val="28"/>
        </w:rPr>
        <w:lastRenderedPageBreak/>
        <w:t>населении мира, об особенностях взаимодействия природы и общества для решения учебных и (или) практико-ориентированных задач;</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9) 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оценивать изученные социально-экономические и геоэкологические процессы и явления;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приводить примеры взаимосвязи глобальных проблем; приводить примеры возможных путей решения глобальных проблем.</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b/>
          <w:color w:val="002060"/>
          <w:sz w:val="28"/>
          <w:szCs w:val="28"/>
        </w:rPr>
        <w:t xml:space="preserve">По учебному предмету «География» (углубленный уровень) </w:t>
      </w:r>
      <w:r>
        <w:rPr>
          <w:rFonts w:ascii="Times New Roman CYR" w:hAnsi="Times New Roman CYR" w:cs="Times New Roman CYR"/>
          <w:color w:val="002060"/>
          <w:sz w:val="28"/>
          <w:szCs w:val="28"/>
        </w:rPr>
        <w:t>включают требования к результатам освоения базового курса и дополнительно отражают:</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44" w:name="sub_109101"/>
      <w:r>
        <w:rPr>
          <w:rFonts w:ascii="Times New Roman CYR" w:hAnsi="Times New Roman CYR" w:cs="Times New Roman CYR"/>
          <w:color w:val="002060"/>
          <w:sz w:val="28"/>
          <w:szCs w:val="28"/>
        </w:rPr>
        <w:t>1) понимание роли и места комплекса географических наук в системе научных дисциплин и в решении современных научных и практических задач: определять задачи, возникающие при решении средствами географических наук глобальных проблем, проявляющихся на региональном уровне; определять аспекты глобальных проблем на региональном и локальном уровнях, которые могут быть решены средствами географических наук: урбанизм и городские исследования, современная промышленность и цепочки добавленной стоимости и так далее;</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45" w:name="sub_109102"/>
      <w:bookmarkEnd w:id="44"/>
      <w:r>
        <w:rPr>
          <w:rFonts w:ascii="Times New Roman CYR" w:hAnsi="Times New Roman CYR" w:cs="Times New Roman CYR"/>
          <w:color w:val="002060"/>
          <w:sz w:val="28"/>
          <w:szCs w:val="28"/>
        </w:rPr>
        <w:t>2) освоение и применение системы знаний для вычленения и оценивания географических факторов, определяющих сущность и динамику важнейших природных, социально-экономических объектов, процессов и явлений и экологических процессов: вычленять географическую информацию, представленную в различных источниках, необходимую для подтверждения тех или иных тезисов; вычленять географические факторы, определяющие сущность и динамику важнейших природных, социально-экономических объектов, процессов и явлений и экологических процессов; объяснять распространение географических объектов, процессов и явлений; оценивать географические факторы, определяющие сущность и динамику важнейших природных, социально-экономических объектов, процессов и явлений и экологических процессов, природно-ресурсный потенциал стран и регионов России для развития отдельных отраслей промышленности и сельского хозяйства, международную специализацию стран;</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46" w:name="sub_109103"/>
      <w:bookmarkEnd w:id="45"/>
      <w:r>
        <w:rPr>
          <w:rFonts w:ascii="Times New Roman CYR" w:hAnsi="Times New Roman CYR" w:cs="Times New Roman CYR"/>
          <w:color w:val="002060"/>
          <w:sz w:val="28"/>
          <w:szCs w:val="28"/>
        </w:rPr>
        <w:t>3) сформированность комплекса знаний о целостности географического пространства как иерархии взаимосвязанных природно-общественных территориальных систем: использовать географические знания о природе Земли и России, о мировом хозяйстве и хозяйстве России, населении мира и России, об особенностях взаимодействия природы и общества для решения учебных и (или) практико-ориентированных задач в контексте реальной жизни, в том числе для выделения факторов, определяющих географическое проявление глобальных проблем человечества на региональном и локальном уровнях; составлять сравнительную географическую характеристику регионов и стран мира;</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47" w:name="sub_109104"/>
      <w:bookmarkEnd w:id="46"/>
      <w:r>
        <w:rPr>
          <w:rFonts w:ascii="Times New Roman CYR" w:hAnsi="Times New Roman CYR" w:cs="Times New Roman CYR"/>
          <w:color w:val="002060"/>
          <w:sz w:val="28"/>
          <w:szCs w:val="28"/>
        </w:rPr>
        <w:lastRenderedPageBreak/>
        <w:t>4) владение географической терминологией и системой географических понятий: применять географические понятия для решения учебных и (или) практико-ориентированных задач;</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48" w:name="sub_109105"/>
      <w:bookmarkEnd w:id="47"/>
      <w:r>
        <w:rPr>
          <w:rFonts w:ascii="Times New Roman CYR" w:hAnsi="Times New Roman CYR" w:cs="Times New Roman CYR"/>
          <w:color w:val="002060"/>
          <w:sz w:val="28"/>
          <w:szCs w:val="28"/>
        </w:rPr>
        <w:t>5) владение навыками познавательной, учебно-исследовательской и проектной деятельности, сформированность умений проводить учебные исследования, в том числе с использованием моделирования и проектирования как метода познания природных, социально-экономических и геоэкологических явлений и процессов: самостоятельно выбирать тему; определять проблему, цели и задачи исследования; формулировать гипотезу; составлять план исследования; определять инструментарий (в том числе инструменты геоинформационной системы) для сбора материалов и обработки результатов;</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49" w:name="sub_109106"/>
      <w:bookmarkEnd w:id="48"/>
      <w:r>
        <w:rPr>
          <w:rFonts w:ascii="Times New Roman CYR" w:hAnsi="Times New Roman CYR" w:cs="Times New Roman CYR"/>
          <w:color w:val="002060"/>
          <w:sz w:val="28"/>
          <w:szCs w:val="28"/>
        </w:rPr>
        <w:t>6) сформированность навыков картографической интерпретации природных, социально-экономических и экологических характеристик различных территорий и акваторий: представлять информацию в виде карт, картограмм, картодиаграмм;</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50" w:name="sub_109107"/>
      <w:bookmarkEnd w:id="49"/>
      <w:r>
        <w:rPr>
          <w:rFonts w:ascii="Times New Roman CYR" w:hAnsi="Times New Roman CYR" w:cs="Times New Roman CYR"/>
          <w:color w:val="002060"/>
          <w:sz w:val="28"/>
          <w:szCs w:val="28"/>
        </w:rPr>
        <w:t>7) готовность и способность к самостоятельно информационно-познавательной деятельности; владение навыками получения необходимой информации из различных источников и ориентирования в них, критической оценки и интерпретации информации, получаемой из различных источников, работы с геоинформационными системами; умение определять и сравнивать по разным источникам информации географические аспекты и тенденции развития природных, социально-экономических и геоэкологических объектов, процессов и явлений; анализировать и интерпретировать полученные данные, критически их оценивать, формулировать выводы; использовать геоинформационные системы как источник географической информации, необходимой для изучения особенностей природы, населения и хозяйства, взаимосвязей между ними и особенностей проявления и путей решения глобальных проблем человечества;</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51" w:name="sub_109108"/>
      <w:bookmarkEnd w:id="50"/>
      <w:r>
        <w:rPr>
          <w:rFonts w:ascii="Times New Roman CYR" w:hAnsi="Times New Roman CYR" w:cs="Times New Roman CYR"/>
          <w:color w:val="002060"/>
          <w:sz w:val="28"/>
          <w:szCs w:val="28"/>
        </w:rPr>
        <w:t>8) сформированность умений проводить географическую экспертизу разнообразных природных, социально-экономических и экологических процессов: оценивать современное состояние окружающей среды; составлять прогноз изменения географической среды под воздействием природных факторов и деятельности человека;</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52" w:name="sub_109109"/>
      <w:bookmarkEnd w:id="51"/>
      <w:r>
        <w:rPr>
          <w:rFonts w:ascii="Times New Roman CYR" w:hAnsi="Times New Roman CYR" w:cs="Times New Roman CYR"/>
          <w:color w:val="002060"/>
          <w:sz w:val="28"/>
          <w:szCs w:val="28"/>
        </w:rPr>
        <w:t>9) применение географических знаний для самостоятельного оценивания уровня безопасности окружающей среды, адаптации к изменению ее условий: оценивать уровень безопасности окружающей среды, адаптации к изменению ее условий, в том числе на территории России; оценивать влияние последствий изменений в окружающей среде на различные сферы человеческой деятельности на региональном уровне; сопоставлять, оценивать и аргументировать различные точки зрения по актуальным экологическим и социально-экономическим проблемам мира и России;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53" w:name="sub_109110"/>
      <w:bookmarkEnd w:id="52"/>
      <w:r>
        <w:rPr>
          <w:rFonts w:ascii="Times New Roman CYR" w:hAnsi="Times New Roman CYR" w:cs="Times New Roman CYR"/>
          <w:color w:val="002060"/>
          <w:sz w:val="28"/>
          <w:szCs w:val="28"/>
        </w:rPr>
        <w:t xml:space="preserve">10) сформированность системы знаний об основных процессах, закономерностях и проблемах взаимодействия географической среды и общества, о географических подходах к устойчивому развитию территорий, готовность к самостоятельному поиску методов решения практико-ориентированных задач: определять проблемы взаимодействия географической среды и общества на территориях разного ранга; оценивать различные подходы </w:t>
      </w:r>
      <w:r>
        <w:rPr>
          <w:rFonts w:ascii="Times New Roman CYR" w:hAnsi="Times New Roman CYR" w:cs="Times New Roman CYR"/>
          <w:color w:val="002060"/>
          <w:sz w:val="28"/>
          <w:szCs w:val="28"/>
        </w:rPr>
        <w:lastRenderedPageBreak/>
        <w:t>к решению геоэкологических проблем; интегрировать и использовать географические знания и сведения из источников географической информации для решения практико-ориентированных задач: решения проблем, имеющих географические аспекты; объяснения географических особенностей проявления проблем взаимодействия географической среды и общества; составления географических прогнозов.</w:t>
      </w:r>
      <w:bookmarkEnd w:id="53"/>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По учебному предмету «Обществознание» (базовый уровень)</w:t>
      </w:r>
      <w:r>
        <w:rPr>
          <w:rFonts w:ascii="Times New Roman" w:hAnsi="Times New Roman"/>
          <w:color w:val="002060"/>
          <w:sz w:val="28"/>
          <w:szCs w:val="28"/>
        </w:rPr>
        <w:t>:</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 сформированность знаний об (о):</w:t>
      </w:r>
    </w:p>
    <w:p w:rsidR="00B70553" w:rsidRDefault="00077B93">
      <w:pPr>
        <w:pStyle w:val="affa"/>
        <w:numPr>
          <w:ilvl w:val="0"/>
          <w:numId w:val="19"/>
        </w:numPr>
        <w:ind w:left="0" w:firstLine="567"/>
        <w:jc w:val="both"/>
        <w:rPr>
          <w:rFonts w:ascii="Times New Roman" w:hAnsi="Times New Roman"/>
          <w:color w:val="002060"/>
          <w:sz w:val="28"/>
          <w:szCs w:val="28"/>
        </w:rPr>
      </w:pPr>
      <w:r>
        <w:rPr>
          <w:rFonts w:ascii="Times New Roman" w:hAnsi="Times New Roman"/>
          <w:color w:val="002060"/>
          <w:sz w:val="28"/>
          <w:szCs w:val="28"/>
        </w:rPr>
        <w:t>обществе как целостной развивающейся системе в единстве и взаимодействии основных сфер и институтов;</w:t>
      </w:r>
    </w:p>
    <w:p w:rsidR="00B70553" w:rsidRDefault="00077B93">
      <w:pPr>
        <w:pStyle w:val="affa"/>
        <w:numPr>
          <w:ilvl w:val="0"/>
          <w:numId w:val="19"/>
        </w:numPr>
        <w:ind w:left="0" w:firstLine="567"/>
        <w:jc w:val="both"/>
        <w:rPr>
          <w:rFonts w:ascii="Times New Roman" w:hAnsi="Times New Roman"/>
          <w:color w:val="002060"/>
          <w:sz w:val="28"/>
          <w:szCs w:val="28"/>
        </w:rPr>
      </w:pPr>
      <w:r>
        <w:rPr>
          <w:rFonts w:ascii="Times New Roman" w:hAnsi="Times New Roman"/>
          <w:color w:val="002060"/>
          <w:sz w:val="28"/>
          <w:szCs w:val="28"/>
        </w:rPr>
        <w:t>основах социальной динамики;</w:t>
      </w:r>
    </w:p>
    <w:p w:rsidR="00B70553" w:rsidRDefault="00077B93">
      <w:pPr>
        <w:pStyle w:val="affa"/>
        <w:numPr>
          <w:ilvl w:val="0"/>
          <w:numId w:val="19"/>
        </w:numPr>
        <w:ind w:left="0" w:firstLine="567"/>
        <w:jc w:val="both"/>
        <w:rPr>
          <w:rFonts w:ascii="Times New Roman" w:hAnsi="Times New Roman"/>
          <w:color w:val="002060"/>
          <w:sz w:val="28"/>
          <w:szCs w:val="28"/>
        </w:rPr>
      </w:pPr>
      <w:r>
        <w:rPr>
          <w:rFonts w:ascii="Times New Roman" w:hAnsi="Times New Roman"/>
          <w:color w:val="002060"/>
          <w:sz w:val="28"/>
          <w:szCs w:val="28"/>
        </w:rPr>
        <w:t>особенностях процесса цифровизации и влиянии массовых коммуникаций на все сферы жизни общества; глобальных проблемах и вызовах современности;</w:t>
      </w:r>
    </w:p>
    <w:p w:rsidR="00B70553" w:rsidRDefault="00077B93">
      <w:pPr>
        <w:pStyle w:val="affa"/>
        <w:numPr>
          <w:ilvl w:val="0"/>
          <w:numId w:val="19"/>
        </w:numPr>
        <w:ind w:left="0" w:firstLine="567"/>
        <w:jc w:val="both"/>
        <w:rPr>
          <w:rFonts w:ascii="Times New Roman" w:hAnsi="Times New Roman"/>
          <w:color w:val="002060"/>
          <w:sz w:val="28"/>
          <w:szCs w:val="28"/>
        </w:rPr>
      </w:pPr>
      <w:r>
        <w:rPr>
          <w:rFonts w:ascii="Times New Roman" w:hAnsi="Times New Roman"/>
          <w:color w:val="002060"/>
          <w:sz w:val="28"/>
          <w:szCs w:val="28"/>
        </w:rPr>
        <w:t>перспективах развития современного общества, в том числе тенденций развития Российской Федерации;</w:t>
      </w:r>
    </w:p>
    <w:p w:rsidR="00B70553" w:rsidRDefault="00077B93">
      <w:pPr>
        <w:pStyle w:val="affa"/>
        <w:numPr>
          <w:ilvl w:val="0"/>
          <w:numId w:val="19"/>
        </w:numPr>
        <w:ind w:left="0" w:firstLine="567"/>
        <w:jc w:val="both"/>
        <w:rPr>
          <w:rFonts w:ascii="Times New Roman" w:hAnsi="Times New Roman"/>
          <w:color w:val="002060"/>
          <w:sz w:val="28"/>
          <w:szCs w:val="28"/>
        </w:rPr>
      </w:pPr>
      <w:r>
        <w:rPr>
          <w:rFonts w:ascii="Times New Roman" w:hAnsi="Times New Roman"/>
          <w:color w:val="002060"/>
          <w:sz w:val="28"/>
          <w:szCs w:val="28"/>
        </w:rPr>
        <w:t>человеке как субъекте общественных отношений и сознательной деятельности;</w:t>
      </w:r>
    </w:p>
    <w:p w:rsidR="00B70553" w:rsidRDefault="00077B93">
      <w:pPr>
        <w:pStyle w:val="affa"/>
        <w:numPr>
          <w:ilvl w:val="0"/>
          <w:numId w:val="19"/>
        </w:numPr>
        <w:ind w:left="0" w:firstLine="567"/>
        <w:jc w:val="both"/>
        <w:rPr>
          <w:rFonts w:ascii="Times New Roman" w:hAnsi="Times New Roman"/>
          <w:color w:val="002060"/>
          <w:sz w:val="28"/>
          <w:szCs w:val="28"/>
        </w:rPr>
      </w:pPr>
      <w:r>
        <w:rPr>
          <w:rFonts w:ascii="Times New Roman" w:hAnsi="Times New Roman"/>
          <w:color w:val="002060"/>
          <w:sz w:val="28"/>
          <w:szCs w:val="28"/>
        </w:rPr>
        <w:t>особенностях социализации личности в современных условиях, сознании, познании и самосознании человека; особенностях профессиональной деятельности в области науки, культуры, экономической и финансовой сферах;</w:t>
      </w:r>
    </w:p>
    <w:p w:rsidR="00B70553" w:rsidRDefault="00077B93">
      <w:pPr>
        <w:pStyle w:val="affa"/>
        <w:numPr>
          <w:ilvl w:val="0"/>
          <w:numId w:val="19"/>
        </w:numPr>
        <w:ind w:left="0" w:firstLine="567"/>
        <w:jc w:val="both"/>
        <w:rPr>
          <w:rFonts w:ascii="Times New Roman" w:hAnsi="Times New Roman"/>
          <w:color w:val="002060"/>
          <w:sz w:val="28"/>
          <w:szCs w:val="28"/>
        </w:rPr>
      </w:pPr>
      <w:r>
        <w:rPr>
          <w:rFonts w:ascii="Times New Roman" w:hAnsi="Times New Roman"/>
          <w:color w:val="002060"/>
          <w:sz w:val="28"/>
          <w:szCs w:val="28"/>
        </w:rPr>
        <w:t>значении духовной культуры общества и разнообразии ее видов и форм; 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w:t>
      </w:r>
    </w:p>
    <w:p w:rsidR="00B70553" w:rsidRDefault="00077B93">
      <w:pPr>
        <w:pStyle w:val="affa"/>
        <w:numPr>
          <w:ilvl w:val="0"/>
          <w:numId w:val="19"/>
        </w:numPr>
        <w:ind w:left="0" w:firstLine="567"/>
        <w:jc w:val="both"/>
        <w:rPr>
          <w:rFonts w:ascii="Times New Roman" w:hAnsi="Times New Roman"/>
          <w:color w:val="002060"/>
          <w:sz w:val="28"/>
          <w:szCs w:val="28"/>
        </w:rPr>
      </w:pPr>
      <w:r>
        <w:rPr>
          <w:rFonts w:ascii="Times New Roman" w:hAnsi="Times New Roman"/>
          <w:color w:val="002060"/>
          <w:sz w:val="28"/>
          <w:szCs w:val="28"/>
        </w:rPr>
        <w:t>роли государственного бюджета в реализации полномочий органов государственной власти, этапах бюджетного процесса, механизмах принятия бюджетных решений;</w:t>
      </w:r>
    </w:p>
    <w:p w:rsidR="00B70553" w:rsidRDefault="00077B93">
      <w:pPr>
        <w:pStyle w:val="affa"/>
        <w:numPr>
          <w:ilvl w:val="0"/>
          <w:numId w:val="19"/>
        </w:numPr>
        <w:ind w:left="0" w:firstLine="567"/>
        <w:jc w:val="both"/>
        <w:rPr>
          <w:rFonts w:ascii="Times New Roman" w:hAnsi="Times New Roman"/>
          <w:color w:val="002060"/>
          <w:sz w:val="28"/>
          <w:szCs w:val="28"/>
        </w:rPr>
      </w:pPr>
      <w:r>
        <w:rPr>
          <w:rFonts w:ascii="Times New Roman" w:hAnsi="Times New Roman"/>
          <w:color w:val="002060"/>
          <w:sz w:val="28"/>
          <w:szCs w:val="28"/>
        </w:rPr>
        <w:t>социальных отношениях, направлениях социальной политики в Российской Федерации, в том числе 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w:t>
      </w:r>
    </w:p>
    <w:p w:rsidR="00B70553" w:rsidRDefault="00077B93">
      <w:pPr>
        <w:pStyle w:val="affa"/>
        <w:numPr>
          <w:ilvl w:val="0"/>
          <w:numId w:val="19"/>
        </w:numPr>
        <w:ind w:left="0" w:firstLine="567"/>
        <w:jc w:val="both"/>
        <w:rPr>
          <w:rFonts w:ascii="Times New Roman" w:hAnsi="Times New Roman"/>
          <w:color w:val="002060"/>
          <w:sz w:val="28"/>
          <w:szCs w:val="28"/>
        </w:rPr>
      </w:pPr>
      <w:r>
        <w:rPr>
          <w:rFonts w:ascii="Times New Roman" w:hAnsi="Times New Roman"/>
          <w:color w:val="002060"/>
          <w:sz w:val="28"/>
          <w:szCs w:val="28"/>
        </w:rPr>
        <w:t>конституционном статусе и полномочиях органов государственной власти;</w:t>
      </w:r>
    </w:p>
    <w:p w:rsidR="00B70553" w:rsidRDefault="00077B93">
      <w:pPr>
        <w:pStyle w:val="affa"/>
        <w:numPr>
          <w:ilvl w:val="0"/>
          <w:numId w:val="19"/>
        </w:numPr>
        <w:ind w:left="0" w:firstLine="567"/>
        <w:jc w:val="both"/>
        <w:rPr>
          <w:rFonts w:ascii="Times New Roman" w:hAnsi="Times New Roman"/>
          <w:color w:val="002060"/>
          <w:sz w:val="28"/>
          <w:szCs w:val="28"/>
        </w:rPr>
      </w:pPr>
      <w:r>
        <w:rPr>
          <w:rFonts w:ascii="Times New Roman" w:hAnsi="Times New Roman"/>
          <w:color w:val="002060"/>
          <w:sz w:val="28"/>
          <w:szCs w:val="28"/>
        </w:rPr>
        <w:t>системе прав человека и гражданина в Российской Федерации, правах ребенка и механизмах защиты прав в Российской Федерации;</w:t>
      </w:r>
    </w:p>
    <w:p w:rsidR="00B70553" w:rsidRDefault="00077B93">
      <w:pPr>
        <w:pStyle w:val="affa"/>
        <w:numPr>
          <w:ilvl w:val="0"/>
          <w:numId w:val="19"/>
        </w:numPr>
        <w:ind w:left="0" w:firstLine="567"/>
        <w:jc w:val="both"/>
        <w:rPr>
          <w:rFonts w:ascii="Times New Roman" w:hAnsi="Times New Roman"/>
          <w:color w:val="002060"/>
          <w:sz w:val="28"/>
          <w:szCs w:val="28"/>
        </w:rPr>
      </w:pPr>
      <w:r>
        <w:rPr>
          <w:rFonts w:ascii="Times New Roman" w:hAnsi="Times New Roman"/>
          <w:color w:val="002060"/>
          <w:sz w:val="28"/>
          <w:szCs w:val="28"/>
        </w:rPr>
        <w:t>правовом регулирования гражданских, семейных, трудовых, налоговых, образовательных, административных, уголовных общественных отношений;</w:t>
      </w:r>
    </w:p>
    <w:p w:rsidR="00B70553" w:rsidRDefault="00077B93">
      <w:pPr>
        <w:pStyle w:val="affa"/>
        <w:numPr>
          <w:ilvl w:val="0"/>
          <w:numId w:val="19"/>
        </w:numPr>
        <w:ind w:left="0" w:firstLine="567"/>
        <w:jc w:val="both"/>
        <w:rPr>
          <w:rFonts w:ascii="Times New Roman" w:hAnsi="Times New Roman"/>
          <w:color w:val="002060"/>
          <w:sz w:val="28"/>
          <w:szCs w:val="28"/>
        </w:rPr>
      </w:pPr>
      <w:r>
        <w:rPr>
          <w:rFonts w:ascii="Times New Roman" w:hAnsi="Times New Roman"/>
          <w:color w:val="002060"/>
          <w:sz w:val="28"/>
          <w:szCs w:val="28"/>
        </w:rPr>
        <w:t>системе права и законодательства Российской Федерации;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2) умение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lastRenderedPageBreak/>
        <w:t>3) владение базовым понятийным аппаратом социальных наук, умение различать существенные и несущественные признаки понятий, определять различные смыслы многозначных понятий, классифицировать используемые в социальных науках понятия и термины; использовать понятийный аппарат при анализе и оценке социальных явлений, для ориентации в социальных науках и при изложении собственных суждений и построении устных и письменных высказываний;</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4) владение умениями устанавливать, выявлять, объяснять причинно-следственные, функциональные, иерархические и другие связи социальных объектов и процессов, включая умения характеризовать взаимовлияние природы и общества, приводить примеры взаимосвязи всех сфер жизни общества; выявлять причины и последствия преобразований в различных сферах жизни российского общества; характеризовать функции социальных институтов; обосновывать иерархию нормативных правовых актов в системе российского законодательства;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5) связи социальных объектов и явлений с помощью различных знаковых систем; сформированность представлений о методах изучения социальных явлений и процессов,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6) владение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 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7) владение умениями проводить с опорой на полученные знания учебно-исследовательскую и проектную деятельность,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8) использование обществоведческих знаний для взаимодействия с представителями других национальностей и культур в целях успешного выполнения типичных социальных ролей, реализации прав и осознанного выполнения обязанностей гражданина Российской Федерации, в том числе правомерного налогового поведения; ориентации в актуальных общественных событиях, определения личной гражданской позиции; осознание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lastRenderedPageBreak/>
        <w:t>9) владение умениями формулировать на основе приобретенных социально-гуманитарных знаний собственные суждения и аргументы по определенным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теоретические положения фактами социальной действительности, модельными ситуациями, примерами из личного социального опыта и фактами социальной действительности, в том числе по соблюдению правил здорового образа жизни; умение создавать типологии социальных процессов и явлений на основе предложенных критериев;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10) готовность применять знания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 сформированность гражданской ответственности в части уплаты налогов для развития общества и государства;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11) сформированность навыков оценивания социальной информации, в том числе поступающей по каналам сетевых коммуникаций, владение умением определять степень достоверности информации; владение умением соотносить различные оценки социальных явлений, содержащиеся в источниках информации, давать на основе полученных знаний правовую оценку действиям людей в модельных ситуациях;</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12) владение умением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ценностей, экономической рациональности и финансовой грамотности; осознавать неприемлемость антиобщественного поведения, осознавать опасность алкоголизма и наркомании, необходимость мер юридической ответственности, в том числе для несовершеннолетних граждан.</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b/>
          <w:color w:val="002060"/>
          <w:sz w:val="28"/>
          <w:szCs w:val="28"/>
        </w:rPr>
        <w:t xml:space="preserve">По учебному предмету «Обществознание» (углубленный уровень) </w:t>
      </w:r>
      <w:r>
        <w:rPr>
          <w:rFonts w:ascii="Times New Roman CYR" w:hAnsi="Times New Roman CYR" w:cs="Times New Roman CYR"/>
          <w:color w:val="002060"/>
          <w:sz w:val="28"/>
          <w:szCs w:val="28"/>
        </w:rPr>
        <w:t>включают требования к результатам освоения базового курса и дополнительно отражают:</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54" w:name="sub_109111"/>
      <w:r>
        <w:rPr>
          <w:rFonts w:ascii="Times New Roman CYR" w:hAnsi="Times New Roman CYR" w:cs="Times New Roman CYR"/>
          <w:color w:val="002060"/>
          <w:sz w:val="28"/>
          <w:szCs w:val="28"/>
        </w:rPr>
        <w:t>1) сформированность знаний об основах общественных наук: социальной психологии, экономике, социологии, политологии, правоведении и философии, их предмете и методах исследования, этапах и основных направлениях развития, о месте и роли отдельных научных дисциплин в социальном познании, о роли научного знания в постижении и преобразовании социальной действительности; о взаимосвязи общественных наук, необходимости комплексного подхода к изучению социальных явлений и процессов;</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55" w:name="sub_109112"/>
      <w:bookmarkEnd w:id="54"/>
      <w:r>
        <w:rPr>
          <w:rFonts w:ascii="Times New Roman CYR" w:hAnsi="Times New Roman CYR" w:cs="Times New Roman CYR"/>
          <w:color w:val="002060"/>
          <w:sz w:val="28"/>
          <w:szCs w:val="28"/>
        </w:rPr>
        <w:t xml:space="preserve">2) сформированность знаний об обществе как системе социальных институтов; о ценностно-нормативной основе их деятельности, основных функциях; многообразии социальных институтов, включая семью, государство, базовые экономические, политические институты, институты в сфере культуры и массовых коммуникаций; о взаимосвязи и взаимовлиянии различных социальных институтов; об изменении с развитием общества их состава и </w:t>
      </w:r>
      <w:r>
        <w:rPr>
          <w:rFonts w:ascii="Times New Roman CYR" w:hAnsi="Times New Roman CYR" w:cs="Times New Roman CYR"/>
          <w:color w:val="002060"/>
          <w:sz w:val="28"/>
          <w:szCs w:val="28"/>
        </w:rPr>
        <w:lastRenderedPageBreak/>
        <w:t>функций; о политике Российской Федерации, направленной на укрепление и развитие социальных институтов российского общества; о государственно-общественных институтах в Российской Федерации, в том числе об институте Уполномоченного по правам человека в Российской Федерации; о способах и элементах социального контроля, о типах и способах разрешения социальных конфликтов, о конституционных принципах национальной политики в Российской Федерации; о свободе и необходимости, единстве и многообразии в общественном развитии, факторах и механизмах социальной динамики;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56" w:name="sub_109113"/>
      <w:bookmarkEnd w:id="55"/>
      <w:r>
        <w:rPr>
          <w:rFonts w:ascii="Times New Roman CYR" w:hAnsi="Times New Roman CYR" w:cs="Times New Roman CYR"/>
          <w:color w:val="002060"/>
          <w:sz w:val="28"/>
          <w:szCs w:val="28"/>
        </w:rPr>
        <w:t>3) овладение элементами методологии социального познания; умение применять методы научного познания социальных процессов явлений для принятия обоснованных решений в различных областях жизнедеятельности, планирования и достижения познавательных и практических целей;</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57" w:name="sub_109114"/>
      <w:bookmarkEnd w:id="56"/>
      <w:r>
        <w:rPr>
          <w:rFonts w:ascii="Times New Roman CYR" w:hAnsi="Times New Roman CYR" w:cs="Times New Roman CYR"/>
          <w:color w:val="002060"/>
          <w:sz w:val="28"/>
          <w:szCs w:val="28"/>
        </w:rPr>
        <w:t>4) умение при анализе социальных явлений соотносить различные теоретические подходы, делать выводы и обосновывать их на теоретическом и фактическо-эмпирическом уровнях; проводить целенаправленный поиск социальной информации, используя источники научного и научно-публицистического характера, вести дискуссию, выстраивать аргументы с привлечением научных фактов и идей; владение приемами ранжирования источников социальной информации по целям распространения, жанрам, с позиций достоверности сведений;</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58" w:name="sub_109115"/>
      <w:bookmarkEnd w:id="57"/>
      <w:r>
        <w:rPr>
          <w:rFonts w:ascii="Times New Roman CYR" w:hAnsi="Times New Roman CYR" w:cs="Times New Roman CYR"/>
          <w:color w:val="002060"/>
          <w:sz w:val="28"/>
          <w:szCs w:val="28"/>
        </w:rPr>
        <w:t>5) готовность и способность делать объектом рефлексии собственный социальный опыт, использовать его при решении познавательных задач и разрешении жизненных проблем, разрешения конфликтов правовыми способами; умение подходить к анализу и оценке общественных явлений с научных позиций, соотносить различные теоретические подходы, оценки; делать собственные выводы и обосновывать их на теоретическом и эмпирическом уровнях;</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59" w:name="sub_109116"/>
      <w:bookmarkEnd w:id="58"/>
      <w:r>
        <w:rPr>
          <w:rFonts w:ascii="Times New Roman CYR" w:hAnsi="Times New Roman CYR" w:cs="Times New Roman CYR"/>
          <w:color w:val="002060"/>
          <w:sz w:val="28"/>
          <w:szCs w:val="28"/>
        </w:rPr>
        <w:t>6) готовность продуктивно взаимодействовать с общественными институтами на основе правовых норм, обеспечения защиты прав человека и гражданина в Российской Федерации и установленных правил, умение самостоятельно заполнять формы, составлять документы, необходимые в социальной практике;</w:t>
      </w:r>
    </w:p>
    <w:bookmarkEnd w:id="59"/>
    <w:p w:rsidR="00B70553" w:rsidRDefault="00077B93">
      <w:pPr>
        <w:pStyle w:val="affa"/>
        <w:ind w:firstLine="567"/>
        <w:jc w:val="both"/>
        <w:rPr>
          <w:rFonts w:ascii="Times New Roman" w:hAnsi="Times New Roman"/>
          <w:b/>
          <w:bCs/>
          <w:color w:val="002060"/>
          <w:sz w:val="28"/>
          <w:szCs w:val="28"/>
        </w:rPr>
      </w:pPr>
      <w:r>
        <w:rPr>
          <w:rFonts w:ascii="Times New Roman CYR" w:hAnsi="Times New Roman CYR" w:cs="Times New Roman CYR"/>
          <w:color w:val="002060"/>
          <w:sz w:val="28"/>
          <w:szCs w:val="28"/>
        </w:rPr>
        <w:t>7) сформированность умений, необходимых для успешного продолжения образования на уровне высшего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выдвигать гипотезы, соотносить информацию, полученную из разных источников, эффективно взаимодействовать в исследовательских группах при решении учебных задач, требующих совместной деятельности, выполнять свою часть работы по предложенному плану (инструкции), соотносить свои действия с действиями других участников групповой деятельности; способность ориентироваться в направлениях профессиональной деятельности, связанных с социально-гуманитарной подготовкой.</w:t>
      </w:r>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По учебному предмету «Физика» (базовый уровень)</w:t>
      </w:r>
      <w:r>
        <w:rPr>
          <w:rFonts w:ascii="Times New Roman" w:hAnsi="Times New Roman"/>
          <w:color w:val="002060"/>
          <w:sz w:val="28"/>
          <w:szCs w:val="28"/>
        </w:rPr>
        <w:t>:</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1) сформированность представлений о роли и месте физики и астрономии в современной научной картине мира, о системообразующей роли физики в </w:t>
      </w:r>
      <w:r>
        <w:rPr>
          <w:rFonts w:ascii="Times New Roman" w:hAnsi="Times New Roman"/>
          <w:color w:val="002060"/>
          <w:sz w:val="28"/>
          <w:szCs w:val="28"/>
        </w:rPr>
        <w:lastRenderedPageBreak/>
        <w:t>развитии естественных наук, техники и современных технологий, о вкладе российских и зарубежных ученых-физиков в развитие науки; понимание физической сущности наблюдаемых явлений микромира, макромира и мегамира; понимание роли астрономии в практической деятельности человека и дальнейшем научно-техническом развитии, роли физики в формировании кругозора и функциональной грамотности человека для решения практических задач;</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2) сформированность умений распознавать физические явления (процессы) и объяснять их на основе изученных законов: равномерное и равноускоренное прямолинейное движение, свободное падение тел, движение по окружности, инерция, взаимодействие тел, колебательное движение, резонанс, волновое движение;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связь средней кинетической энергии теплового движения молекул с абсолютной температурой,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 нагревание проводника с током,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световое давление, возникновение линейчатого спектра атома водорода, естественная и искусственная радиоактивность;</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3) владение основополагающими физическими понятиями и величинами, характеризующими физические процессы (связанными с механическим движением, взаимодействием тел, механическими колебаниями и волнами; атомно-молекулярным строением вещества, тепловыми процессами; электрическим и магнитным полями, электрическим током, электромагнитными колебаниями и волнами; оптическими явлениями; квантовыми явлениями, строением атома и атомного ядра, радиоактивностью); владение основополагающими астрономическими понятиями, позволяющими характеризовать процессы, происходящие на звездах, в звездных системах, в межгалактической среде; движение небесных тел, эволюцию звезд и Вселенной;</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4) владение закономерностями, законами и теориями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равноправности инерциальных систем отсчета; молекулярно-кинетическую теорию строения вещества, газовые законы, первый закон термодинамики; закон сохранения электрического заряда, закон Кулона, закон Ома для участка цепи, закон Ома для полной электрической цепи, закон Джоуля - Ленца, закон электромагнитной индукции, закон сохранения энергии, закон прямолинейного распространения света, закон отражения света, закон преломления света; закон сохранения энергии, закон сохранения импульса, закон сохранения электрического заряда, закон сохранения массового числа, постулаты Бора, </w:t>
      </w:r>
      <w:r>
        <w:rPr>
          <w:rFonts w:ascii="Times New Roman" w:hAnsi="Times New Roman"/>
          <w:color w:val="002060"/>
          <w:sz w:val="28"/>
          <w:szCs w:val="28"/>
        </w:rPr>
        <w:lastRenderedPageBreak/>
        <w:t>закон радиоактивного распада); уверенное использование законов и закономерностей при анализе физических явлений и процессов;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5) умение учитывать 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точечный электрический заряд, ядерная модель атома, нуклонная модель атомного ядра при решении физических задач;</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6) владение основными методами научного познания, используемыми в физике: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с использованием прямых измерений, объяснять полученные результаты, используя физические теории, законы и понятия, и делать выводы; соблюдать правила безопасного труда при проведении исследований в рамках учебного эксперимента и учебно-исследовательской деятельности с использованием цифровых измерительных устройств и лабораторного оборудования; сформированность представлений о методах получения научных астрономических знаний;</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7) сформированность умения 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 решать качественные задачи, выстраивая логически непротиворечивую цепочку рассуждений с опорой на изученные законы, закономерности и физические явления;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8) сформированность умения 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понимание необходимости применения достижений физики и технологий для рационального природопользования;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9) сформированность собственной позиции по отношению к физической информации, получаемой из разных источников, умений использовать цифровые технологии для поиска, структурирования, интерпретации и представления учебной и научно-популярной информации; развитие умений критического анализа получаемой информации;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10) овладение умениями работать в группе с выполнением различных социальных ролей, планировать работу группы, рационально распределять деятельность в нестандартных ситуациях, адекватно оценивать вклад каждого из участников группы в решение рассматриваемой проблемы;</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11) овладение (сформированность представлений) правилами записи физических формул рельефно-точечной системы обозначений Л. Брайля (для слепых и слабовидящих обучающихся).</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b/>
          <w:color w:val="002060"/>
          <w:sz w:val="28"/>
          <w:szCs w:val="28"/>
        </w:rPr>
        <w:t>По учебному предмету «Физика» (углубленный уровень)</w:t>
      </w:r>
      <w:r>
        <w:rPr>
          <w:rFonts w:ascii="Times New Roman CYR" w:hAnsi="Times New Roman CYR" w:cs="Times New Roman CYR"/>
          <w:color w:val="002060"/>
          <w:sz w:val="28"/>
          <w:szCs w:val="28"/>
        </w:rPr>
        <w:t xml:space="preserve"> включают </w:t>
      </w:r>
      <w:r>
        <w:rPr>
          <w:rFonts w:ascii="Times New Roman CYR" w:hAnsi="Times New Roman CYR" w:cs="Times New Roman CYR"/>
          <w:color w:val="002060"/>
          <w:sz w:val="28"/>
          <w:szCs w:val="28"/>
        </w:rPr>
        <w:lastRenderedPageBreak/>
        <w:t>требования к результатам освоения базового курса и дополнительно отражают:</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60" w:name="sub_109121"/>
      <w:r>
        <w:rPr>
          <w:rFonts w:ascii="Times New Roman CYR" w:hAnsi="Times New Roman CYR" w:cs="Times New Roman CYR"/>
          <w:color w:val="002060"/>
          <w:sz w:val="28"/>
          <w:szCs w:val="28"/>
        </w:rPr>
        <w:t>1) сформированность понимания роли физики в экономической, технологической, социальной и этической сферах деятельности человека; роли и места физики в современной научной картине мира; роли астрономии в практической деятельности человека и дальнейшем научно-техническом развитии;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61" w:name="sub_109122"/>
      <w:bookmarkEnd w:id="60"/>
      <w:r>
        <w:rPr>
          <w:rFonts w:ascii="Times New Roman CYR" w:hAnsi="Times New Roman CYR" w:cs="Times New Roman CYR"/>
          <w:color w:val="002060"/>
          <w:sz w:val="28"/>
          <w:szCs w:val="28"/>
        </w:rPr>
        <w:t>2) сформированность системы знаний о физических закономерностях, законах, теориях, действующих на уровнях микромира, макромира и мегамира, представлений о всеобщем характере физических законов; представлений о структуре построения физической теории, что позволит осознать роль фундаментальных законов и принципов в современных представлениях о природе, понять границы применимости теорий, возможности их применения для описания естественнонаучных явлений и процессов;</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62" w:name="sub_109123"/>
      <w:bookmarkEnd w:id="61"/>
      <w:r>
        <w:rPr>
          <w:rFonts w:ascii="Times New Roman CYR" w:hAnsi="Times New Roman CYR" w:cs="Times New Roman CYR"/>
          <w:color w:val="002060"/>
          <w:sz w:val="28"/>
          <w:szCs w:val="28"/>
        </w:rPr>
        <w:t>3) сформированность умения различать условия применимости моделей физических тел и процессов (явлений): инерциальная система отсчета, материальная точка, равноускоренное движение, свободное падение, абсолютно упругая деформация, абсолютно упругое и абсолютно неупругое столкновения, моделей газа, жидкости и твердого (кристаллического) тела, идеального газа, точечный заряд, однородное электрическое поле, однородное магнитное поле, гармонические колебания, математический маятник, идеальный пружинный маятник, гармонические волны, идеальный колебательный контур, тонкая линза; моделей атома, атомного ядра и квантовой модели света;</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63" w:name="sub_109124"/>
      <w:bookmarkEnd w:id="62"/>
      <w:r>
        <w:rPr>
          <w:rFonts w:ascii="Times New Roman CYR" w:hAnsi="Times New Roman CYR" w:cs="Times New Roman CYR"/>
          <w:color w:val="002060"/>
          <w:sz w:val="28"/>
          <w:szCs w:val="28"/>
        </w:rPr>
        <w:t>4) сформированность умения объяснять особенности протекания физических явлений: механическое движение, тепловое движение частиц вещества, тепловое равновесие, броуновское движение, диффузия, испарение, кипение и конденсация, плавление и кристаллизация, направленность теплопередачи, электризации тел, эквипотенциальности поверхности заряженного проводника, электромагнитной индукции, самоиндукции, зависимости сопротивления полупроводников "р-" и "n-типов" от температуры, резонанса, интерференции волн, дифракции, дисперсии, полного внутреннего отражения, фотоэффект, физические принципы спектрального анализа и работы лазера, "альфа-" и "бета-" распады ядер, гамма-излучение ядер;</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64" w:name="sub_109125"/>
      <w:bookmarkEnd w:id="63"/>
      <w:r>
        <w:rPr>
          <w:rFonts w:ascii="Times New Roman CYR" w:hAnsi="Times New Roman CYR" w:cs="Times New Roman CYR"/>
          <w:color w:val="002060"/>
          <w:sz w:val="28"/>
          <w:szCs w:val="28"/>
        </w:rPr>
        <w:t xml:space="preserve">5) сформированность умений применять законы классической механики, молекулярной физики и термодинамики, электродинамики, квантовой физики для анализа и объяснения явлений микромира, макромира и мегамира, различать условия (границы, области) применимости физических законов, понимать всеобщий характер фундаментальных законов (закон сохранения механической энергии, закон сохранения импульса, закон всемирного тяготения, первый закон термодинамики, закон сохранения электрического заряда, закон сохранения энергии) и ограниченность использования частных законов; анализировать физические процессы, используя основные положения, законы и закономерности; относительность механического движения, формулы кинематики равноускоренного движения, преобразования Галилея для скорости и перемещения, три закона Ньютона, принцип относительности Галилея, закон всемирного тяготения, законы сохранения импульса и механической энергии, связь работы силы с изменением механической энергии, условия равновесия </w:t>
      </w:r>
      <w:r>
        <w:rPr>
          <w:rFonts w:ascii="Times New Roman CYR" w:hAnsi="Times New Roman CYR" w:cs="Times New Roman CYR"/>
          <w:color w:val="002060"/>
          <w:sz w:val="28"/>
          <w:szCs w:val="28"/>
        </w:rPr>
        <w:lastRenderedPageBreak/>
        <w:t>твердого тела; связь давления идеального газа со средней кинетической энергией теплового движения и концентрацией его молекул, связь температуры вещества со средней кинетической энергией его частиц, связь давления идеального газа с концентрацией молекул и его температурой, уравнение Менделеева-Клапейрона, первый закон термодинамики, закон сохранения энергии в тепловых процессах; закон сохранения электрического заряда, закон Кулона, потенциальность электростатического поля, принцип суперпозиции электрических полей, закона Кулона; законы Ома для участка цепи и для замкнутой электрической цепи, закон Джоуля-Ленца, закон электромагнитной индукции, правило Ленца, постулаты специальной теории относительности Эйнштейна, уравнение Эйнштейна для фотоэффекта, первый и второй постулаты Бора, принцип неопределенности Гейзенберга, закон сохранения заряда, массового числа и энергии в ядерных реакциях, закон радиоактивного распада;</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65" w:name="sub_109126"/>
      <w:bookmarkEnd w:id="64"/>
      <w:r>
        <w:rPr>
          <w:rFonts w:ascii="Times New Roman CYR" w:hAnsi="Times New Roman CYR" w:cs="Times New Roman CYR"/>
          <w:color w:val="002060"/>
          <w:sz w:val="28"/>
          <w:szCs w:val="28"/>
        </w:rPr>
        <w:t>6) сформированность умений применять основополагающие астрономические понятия, теории и законы для анализа и объяснения физических процессов происходящих на звездах, в звездных системах, в межгалактической среде; движения небесных тел, эволюции звезд и Вселенной;</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66" w:name="sub_109127"/>
      <w:bookmarkEnd w:id="65"/>
      <w:r>
        <w:rPr>
          <w:rFonts w:ascii="Times New Roman CYR" w:hAnsi="Times New Roman CYR" w:cs="Times New Roman CYR"/>
          <w:color w:val="002060"/>
          <w:sz w:val="28"/>
          <w:szCs w:val="28"/>
        </w:rPr>
        <w:t>7) сформированность умений исследовать и анализировать разнообразные физические явления и свойства объектов, проводить самостоятельные исследования в реальных и лабораторных условиях, читать и анализировать характеристики приборов и устройств, объяснять принципы их работы;</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67" w:name="sub_109128"/>
      <w:bookmarkEnd w:id="66"/>
      <w:r>
        <w:rPr>
          <w:rFonts w:ascii="Times New Roman CYR" w:hAnsi="Times New Roman CYR" w:cs="Times New Roman CYR"/>
          <w:color w:val="002060"/>
          <w:sz w:val="28"/>
          <w:szCs w:val="28"/>
        </w:rPr>
        <w:t>8) сформированность представлений о методах получения научных астрономических знаний; владение умениями самостоятельно формулировать цель исследования (проекта), выдвигать гипотезы на основе знания основополагающих физических закономерностей и законов, проверять их экспериментальными средствами; планировать и проводить физические эксперименты, описывать и анализировать полученную при выполнении эксперимента информацию, определять достоверность полученного результата;</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68" w:name="sub_109129"/>
      <w:bookmarkEnd w:id="67"/>
      <w:r>
        <w:rPr>
          <w:rFonts w:ascii="Times New Roman CYR" w:hAnsi="Times New Roman CYR" w:cs="Times New Roman CYR"/>
          <w:color w:val="002060"/>
          <w:sz w:val="28"/>
          <w:szCs w:val="28"/>
        </w:rPr>
        <w:t>9) сформированность умения решать расчетные задачи с явно заданной и неявно заданной физической моделью: на основании анализа условия выбирать физические модели, отвечающие требованиям задачи, применять формулы, законы, закономерности и постулаты физических теорий при использовании математических методов решения задач, проводить расчеты на основании имеющихся данных, анализировать результаты и корректировать методы решения с учетом полученных результатов; решать качественные задачи, требующие применения знаний из разных разделов школьного курса физики, а также интеграции знаний из других предметов естественнонаучного цикла: выстраивать логическую цепочку рассуждений с опорой на изученные законы, закономерности и физические явления;</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69" w:name="sub_1091210"/>
      <w:bookmarkEnd w:id="68"/>
      <w:r>
        <w:rPr>
          <w:rFonts w:ascii="Times New Roman CYR" w:hAnsi="Times New Roman CYR" w:cs="Times New Roman CYR"/>
          <w:color w:val="002060"/>
          <w:sz w:val="28"/>
          <w:szCs w:val="28"/>
        </w:rPr>
        <w:t>10) сформированность умений анализировать и оценивать последствия бытовой и производственной деятельности человека, связанной с физическими процессами, с позиций экологической безопасности; представлений о рациональном природопользовании, а также разумном использовании достижений науки и технологий для дальнейшего развития человеческого общества;</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70" w:name="sub_1091211"/>
      <w:bookmarkEnd w:id="69"/>
      <w:r>
        <w:rPr>
          <w:rFonts w:ascii="Times New Roman CYR" w:hAnsi="Times New Roman CYR" w:cs="Times New Roman CYR"/>
          <w:color w:val="002060"/>
          <w:sz w:val="28"/>
          <w:szCs w:val="28"/>
        </w:rPr>
        <w:t xml:space="preserve">11) овладение различными способами работы с информацией физического </w:t>
      </w:r>
      <w:r>
        <w:rPr>
          <w:rFonts w:ascii="Times New Roman CYR" w:hAnsi="Times New Roman CYR" w:cs="Times New Roman CYR"/>
          <w:color w:val="002060"/>
          <w:sz w:val="28"/>
          <w:szCs w:val="28"/>
        </w:rPr>
        <w:lastRenderedPageBreak/>
        <w:t>содержания с использованием современных информационных технологий, развитие умений критического анализа и оценки достоверности получаемой информации;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71" w:name="sub_1091212"/>
      <w:bookmarkEnd w:id="70"/>
      <w:r>
        <w:rPr>
          <w:rFonts w:ascii="Times New Roman CYR" w:hAnsi="Times New Roman CYR" w:cs="Times New Roman CYR"/>
          <w:color w:val="002060"/>
          <w:sz w:val="28"/>
          <w:szCs w:val="28"/>
        </w:rPr>
        <w:t>12) овладение организационными и познавательными умениями самостоятельного приобретения новых знаний в процессе выполнения проектных и учебно-исследовательских работ, умениями работать в группе с выполнением различных социальных ролей, планировать работу группы, рационально распределять деятельность в нестандартных ситуациях, адекватно оценивать вклад каждого из участников группы в решение рассматриваемой проблемы;</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72" w:name="sub_1091213"/>
      <w:bookmarkEnd w:id="71"/>
      <w:r>
        <w:rPr>
          <w:rFonts w:ascii="Times New Roman CYR" w:hAnsi="Times New Roman CYR" w:cs="Times New Roman CYR"/>
          <w:color w:val="002060"/>
          <w:sz w:val="28"/>
          <w:szCs w:val="28"/>
        </w:rPr>
        <w:t>13) сформированность мотивации к будущей профессиональной деятельности по специальностям физико-технического профиля.</w:t>
      </w:r>
      <w:bookmarkEnd w:id="72"/>
    </w:p>
    <w:p w:rsidR="00B70553" w:rsidRDefault="00077B93">
      <w:pPr>
        <w:pStyle w:val="affa"/>
        <w:ind w:firstLine="567"/>
        <w:jc w:val="both"/>
        <w:rPr>
          <w:rFonts w:ascii="Times New Roman" w:hAnsi="Times New Roman"/>
          <w:b/>
          <w:bCs/>
          <w:color w:val="002060"/>
          <w:sz w:val="28"/>
          <w:szCs w:val="28"/>
        </w:rPr>
      </w:pPr>
      <w:r>
        <w:rPr>
          <w:rFonts w:ascii="Times New Roman" w:hAnsi="Times New Roman"/>
          <w:b/>
          <w:bCs/>
          <w:color w:val="002060"/>
          <w:sz w:val="28"/>
          <w:szCs w:val="28"/>
        </w:rPr>
        <w:t>По учебному предмету «Химия» (базовый уровень):</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 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2) владение системой химических знаний, которая включает: основополагающие понятия (химический элемент, атом, электронная оболочка атома, s-, р-,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A.M.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3) сформированность умений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4) сформированность умений использовать наименования химических соединений международного союза 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w:t>
      </w:r>
      <w:r>
        <w:rPr>
          <w:rFonts w:ascii="Times New Roman" w:hAnsi="Times New Roman"/>
          <w:color w:val="002060"/>
          <w:sz w:val="28"/>
          <w:szCs w:val="28"/>
        </w:rPr>
        <w:lastRenderedPageBreak/>
        <w:t>формулы неорганических и органических веществ, уравнения химических реакций, объяснять их смысл; подтверждать характерные химические свойства веществ соответствующими экспериментами и записями уравнений химических реакций;</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5) сформированность умений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6) владение основными методами научного познания веществ и химических явлений (наблюдение, измерение, эксперимент, моделирование);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7) сформированность умений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8) 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9) сформированность умения анализировать химическую информацию, получаемую из разных источников (средств массовой информации, сеть Интернет и другие);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10) 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11) для обучающихся с ограниченными возможностями здоровья: сформированность умения применять знания об основных доступных методах познания веществ и химических явлений;</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12) для слепых и слабовидящих обучающихся: сформированность умения использовать рельефно точечную систему обозначений Л. Брайля для записи химических формул.</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b/>
          <w:color w:val="002060"/>
          <w:sz w:val="28"/>
          <w:szCs w:val="28"/>
        </w:rPr>
        <w:t>По учебному предмету «Химия» (углубленный уровень)</w:t>
      </w:r>
      <w:r>
        <w:rPr>
          <w:rFonts w:ascii="Times New Roman CYR" w:hAnsi="Times New Roman CYR" w:cs="Times New Roman CYR"/>
          <w:color w:val="002060"/>
          <w:sz w:val="28"/>
          <w:szCs w:val="28"/>
        </w:rPr>
        <w:t xml:space="preserve"> включают требования к результатам освоения базового курса и дополнительно отражают:</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73" w:name="sub_109131"/>
      <w:r>
        <w:rPr>
          <w:rFonts w:ascii="Times New Roman CYR" w:hAnsi="Times New Roman CYR" w:cs="Times New Roman CYR"/>
          <w:color w:val="002060"/>
          <w:sz w:val="28"/>
          <w:szCs w:val="28"/>
        </w:rPr>
        <w:t xml:space="preserve">1) сформированность представлений: о материальном единстве мира, закономерностях и познаваемости явлений природы; о месте и значении химии в </w:t>
      </w:r>
      <w:r>
        <w:rPr>
          <w:rFonts w:ascii="Times New Roman CYR" w:hAnsi="Times New Roman CYR" w:cs="Times New Roman CYR"/>
          <w:color w:val="002060"/>
          <w:sz w:val="28"/>
          <w:szCs w:val="28"/>
        </w:rPr>
        <w:lastRenderedPageBreak/>
        <w:t>системе естественных наук и ее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74" w:name="sub_109132"/>
      <w:bookmarkEnd w:id="73"/>
      <w:r>
        <w:rPr>
          <w:rFonts w:ascii="Times New Roman CYR" w:hAnsi="Times New Roman CYR" w:cs="Times New Roman CYR"/>
          <w:color w:val="002060"/>
          <w:sz w:val="28"/>
          <w:szCs w:val="28"/>
        </w:rPr>
        <w:t>2) владение системой химических знаний, которая включает: основополагающие понятия (дополнительно к системе понятий базового уровня) - изотопы, основное и возбужденное состояние атома, гибридизация атомных орбиталей, химическая связь ("</w:t>
      </w:r>
      <w:r>
        <w:rPr>
          <w:rFonts w:ascii="Times New Roman CYR" w:hAnsi="Times New Roman CYR" w:cs="Times New Roman CYR"/>
          <w:noProof/>
          <w:color w:val="002060"/>
          <w:sz w:val="28"/>
          <w:szCs w:val="28"/>
        </w:rPr>
        <w:drawing>
          <wp:inline distT="0" distB="0" distL="0" distR="0" wp14:anchorId="314362FF" wp14:editId="0139AEFA">
            <wp:extent cx="116840" cy="2127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16840" cy="212725"/>
                    </a:xfrm>
                    <a:prstGeom prst="rect">
                      <a:avLst/>
                    </a:prstGeom>
                    <a:noFill/>
                    <a:ln>
                      <a:noFill/>
                    </a:ln>
                  </pic:spPr>
                </pic:pic>
              </a:graphicData>
            </a:graphic>
          </wp:inline>
        </w:drawing>
      </w:r>
      <w:r>
        <w:rPr>
          <w:rFonts w:ascii="Times New Roman CYR" w:hAnsi="Times New Roman CYR" w:cs="Times New Roman CYR"/>
          <w:color w:val="002060"/>
          <w:sz w:val="28"/>
          <w:szCs w:val="28"/>
        </w:rPr>
        <w:t>" и "</w:t>
      </w:r>
      <w:r>
        <w:rPr>
          <w:rFonts w:ascii="Times New Roman CYR" w:hAnsi="Times New Roman CYR" w:cs="Times New Roman CYR"/>
          <w:noProof/>
          <w:color w:val="002060"/>
          <w:sz w:val="28"/>
          <w:szCs w:val="28"/>
        </w:rPr>
        <w:drawing>
          <wp:inline distT="0" distB="0" distL="0" distR="0" wp14:anchorId="1CFA543C" wp14:editId="4A7E4A1B">
            <wp:extent cx="95885" cy="2127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95885" cy="212725"/>
                    </a:xfrm>
                    <a:prstGeom prst="rect">
                      <a:avLst/>
                    </a:prstGeom>
                    <a:noFill/>
                    <a:ln>
                      <a:noFill/>
                    </a:ln>
                  </pic:spPr>
                </pic:pic>
              </a:graphicData>
            </a:graphic>
          </wp:inline>
        </w:drawing>
      </w:r>
      <w:r>
        <w:rPr>
          <w:rFonts w:ascii="Times New Roman CYR" w:hAnsi="Times New Roman CYR" w:cs="Times New Roman CYR"/>
          <w:color w:val="002060"/>
          <w:sz w:val="28"/>
          <w:szCs w:val="28"/>
        </w:rPr>
        <w:t>-связь", кратные связи), молярная концентрация, структурная формула, изомерия (структурная, геометрическая (цис-транс-изомерия), типы химических реакций (гомо- и гетерогенные, обратимые и необратимые), растворы (истинные, дисперсные системы), кристаллогидраты, степень диссоциации, электролиз, крекинг, риформинг); теории и законы, закономерности, мировоззренческие знания, лежащие в основе понимания причинности и системности химических явлений, современные представления о строении вещества на атомном, молекулярном и надмолекулярном уровнях; представления о механизмах химических реакций, термодинамических и кинетических закономерностях их протекания, о химическом равновесии, дисперсных системах,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 общих научных принципах химического производства (на примере производства серной кислоты, аммиака, метанола, переработки нефти);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75" w:name="sub_109133"/>
      <w:bookmarkEnd w:id="74"/>
      <w:r>
        <w:rPr>
          <w:rFonts w:ascii="Times New Roman CYR" w:hAnsi="Times New Roman CYR" w:cs="Times New Roman CYR"/>
          <w:color w:val="002060"/>
          <w:sz w:val="28"/>
          <w:szCs w:val="28"/>
        </w:rPr>
        <w:t>3) сформированность умений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предметов для более осознанного понимания и объяснения сущности материального единства мира; использовать системные химические знания для объяснения и прогнозирования явлений, имеющих естественнонаучную природу;</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76" w:name="sub_109134"/>
      <w:bookmarkEnd w:id="75"/>
      <w:r>
        <w:rPr>
          <w:rFonts w:ascii="Times New Roman CYR" w:hAnsi="Times New Roman CYR" w:cs="Times New Roman CYR"/>
          <w:color w:val="002060"/>
          <w:sz w:val="28"/>
          <w:szCs w:val="28"/>
        </w:rPr>
        <w:t>4) сформированность умений использовать наименования химических соединений международного союза теоретической и прикладной химии и тривиальные названия веществ, относящихся к изученным классам органических и неорганических соединений; использовать химическую символику для составления формул неорганических веществ, молекулярных и структурных (развернутых, сокращенных и скелетных) формул органических веществ; составлять уравнения химических реакций и раскрывать их сущность: окислительно-восстановительных реакций посредством составления электронного баланса этих реакций; реакций ионного обмена путем составления их полных и сокращенных ионных уравнений; реакций гидролиза, реакций комплексообразования (на примере гидроксокомплексов цинка и алюминия); подтверждать характерные химические свойства веществ соответствующими экспериментами и записями уравнений химических реакций;</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77" w:name="sub_109135"/>
      <w:bookmarkEnd w:id="76"/>
      <w:r>
        <w:rPr>
          <w:rFonts w:ascii="Times New Roman CYR" w:hAnsi="Times New Roman CYR" w:cs="Times New Roman CYR"/>
          <w:color w:val="002060"/>
          <w:sz w:val="28"/>
          <w:szCs w:val="28"/>
        </w:rPr>
        <w:t xml:space="preserve">5) сформированность умений классифицировать неорганические и </w:t>
      </w:r>
      <w:r>
        <w:rPr>
          <w:rFonts w:ascii="Times New Roman CYR" w:hAnsi="Times New Roman CYR" w:cs="Times New Roman CYR"/>
          <w:color w:val="002060"/>
          <w:sz w:val="28"/>
          <w:szCs w:val="28"/>
        </w:rPr>
        <w:lastRenderedPageBreak/>
        <w:t>органические вещества и химические реакции, самостоятельно выбирать основания и критерии для классификации изучаемых химических объектов; характеризовать состав и важнейшие свойства веществ, принадлежащих к определенным классам и группам соединений (простые вещества, оксиды, гидроксиды, соли; углеводороды, простые эфиры, спирты, фенолы, альдегиды, кетоны, карбоновые кислоты, сложные эфиры, жиры, углеводы, амины, аминокислоты, белки); применять знания о составе и свойствах веществ для экспериментальной проверки гипотез относительно закономерностей протекания химических реакций и прогнозирования возможностей их осуществления;</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78" w:name="sub_109136"/>
      <w:bookmarkEnd w:id="77"/>
      <w:r>
        <w:rPr>
          <w:rFonts w:ascii="Times New Roman CYR" w:hAnsi="Times New Roman CYR" w:cs="Times New Roman CYR"/>
          <w:color w:val="002060"/>
          <w:sz w:val="28"/>
          <w:szCs w:val="28"/>
        </w:rPr>
        <w:t>6) сформированность умений подтверждать на конкретных примерах характер зависимости реакционной способности органических соединений от кратности и типа ковалентной связи ("</w:t>
      </w:r>
      <w:r>
        <w:rPr>
          <w:rFonts w:ascii="Times New Roman CYR" w:hAnsi="Times New Roman CYR" w:cs="Times New Roman CYR"/>
          <w:noProof/>
          <w:color w:val="002060"/>
          <w:sz w:val="28"/>
          <w:szCs w:val="28"/>
        </w:rPr>
        <w:drawing>
          <wp:inline distT="0" distB="0" distL="0" distR="0" wp14:anchorId="69EDB7A6" wp14:editId="5FAB488C">
            <wp:extent cx="116840" cy="2127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116840" cy="212725"/>
                    </a:xfrm>
                    <a:prstGeom prst="rect">
                      <a:avLst/>
                    </a:prstGeom>
                    <a:noFill/>
                    <a:ln>
                      <a:noFill/>
                    </a:ln>
                  </pic:spPr>
                </pic:pic>
              </a:graphicData>
            </a:graphic>
          </wp:inline>
        </w:drawing>
      </w:r>
      <w:r>
        <w:rPr>
          <w:rFonts w:ascii="Times New Roman CYR" w:hAnsi="Times New Roman CYR" w:cs="Times New Roman CYR"/>
          <w:color w:val="002060"/>
          <w:sz w:val="28"/>
          <w:szCs w:val="28"/>
        </w:rPr>
        <w:t xml:space="preserve">" и " </w:t>
      </w:r>
      <w:r>
        <w:rPr>
          <w:rFonts w:ascii="Times New Roman CYR" w:hAnsi="Times New Roman CYR" w:cs="Times New Roman CYR"/>
          <w:noProof/>
          <w:color w:val="002060"/>
          <w:sz w:val="28"/>
          <w:szCs w:val="28"/>
        </w:rPr>
        <w:drawing>
          <wp:inline distT="0" distB="0" distL="0" distR="0" wp14:anchorId="490B1C9E" wp14:editId="4A55B99B">
            <wp:extent cx="95885" cy="2127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95885" cy="212725"/>
                    </a:xfrm>
                    <a:prstGeom prst="rect">
                      <a:avLst/>
                    </a:prstGeom>
                    <a:noFill/>
                    <a:ln>
                      <a:noFill/>
                    </a:ln>
                  </pic:spPr>
                </pic:pic>
              </a:graphicData>
            </a:graphic>
          </wp:inline>
        </w:drawing>
      </w:r>
      <w:r>
        <w:rPr>
          <w:rFonts w:ascii="Times New Roman CYR" w:hAnsi="Times New Roman CYR" w:cs="Times New Roman CYR"/>
          <w:color w:val="002060"/>
          <w:sz w:val="28"/>
          <w:szCs w:val="28"/>
        </w:rPr>
        <w:t>-связи"), взаимного влияния атомов и групп атомов в молекулах; а также от особенностей реализации различных механизмов протекания реакций;</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79" w:name="sub_109137"/>
      <w:bookmarkEnd w:id="78"/>
      <w:r>
        <w:rPr>
          <w:rFonts w:ascii="Times New Roman CYR" w:hAnsi="Times New Roman CYR" w:cs="Times New Roman CYR"/>
          <w:color w:val="002060"/>
          <w:sz w:val="28"/>
          <w:szCs w:val="28"/>
        </w:rPr>
        <w:t>7) сформированность умений характеризовать электронное строение атомов (в основном и возбужденном состоянии) и ионов химических элементов 1-4 периодов Периодической системы Д. И. Менделеева и их валентные возможности, используя понятия "s", "р", "d-электронные" орбитали, энергетические уровни; объяснять закономерности изменения свойств химических элементов и образуемых ими соединений по периодам и группам;</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80" w:name="sub_109138"/>
      <w:bookmarkEnd w:id="79"/>
      <w:r>
        <w:rPr>
          <w:rFonts w:ascii="Times New Roman CYR" w:hAnsi="Times New Roman CYR" w:cs="Times New Roman CYR"/>
          <w:color w:val="002060"/>
          <w:sz w:val="28"/>
          <w:szCs w:val="28"/>
        </w:rPr>
        <w:t>8) владение системой знаний о методах научного познания явлений природы, используемых в естественных науках и умениями применять эти знания при экспериментальном исследовании веществ и для объяснения химических явлений, имеющих место в природе, практической деятельности человека и в повседневной жизни;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81" w:name="sub_109139"/>
      <w:bookmarkEnd w:id="80"/>
      <w:r>
        <w:rPr>
          <w:rFonts w:ascii="Times New Roman CYR" w:hAnsi="Times New Roman CYR" w:cs="Times New Roman CYR"/>
          <w:color w:val="002060"/>
          <w:sz w:val="28"/>
          <w:szCs w:val="28"/>
        </w:rPr>
        <w:t>9) сформированность умений проводить расчеты по химическим формулам и уравнениям химических реакций с использованием физических величин (массы, объема газов, количества вещества), характеризующих вещества с количественной стороны: расчеты по нахождению химической формулы вещества; расчеты 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 расчеты массовой или объемной доли, выхода продукта реакции; расчеты теплового эффекта реакций, объемных отношений газов;</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82" w:name="sub_1091310"/>
      <w:bookmarkEnd w:id="81"/>
      <w:r>
        <w:rPr>
          <w:rFonts w:ascii="Times New Roman CYR" w:hAnsi="Times New Roman CYR" w:cs="Times New Roman CYR"/>
          <w:color w:val="002060"/>
          <w:sz w:val="28"/>
          <w:szCs w:val="28"/>
        </w:rPr>
        <w:t>10) сформированность умений прогнозировать, анализировать и оценивать с позиций экологической безопасности последствия бытовой и производственной деятельности человека, связанной с переработкой веществ; использовать полученные знания для принятия грамотных решений проблем в ситуациях, связанных с химией;</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83" w:name="sub_1091311"/>
      <w:bookmarkEnd w:id="82"/>
      <w:r>
        <w:rPr>
          <w:rFonts w:ascii="Times New Roman CYR" w:hAnsi="Times New Roman CYR" w:cs="Times New Roman CYR"/>
          <w:color w:val="002060"/>
          <w:sz w:val="28"/>
          <w:szCs w:val="28"/>
        </w:rPr>
        <w:t xml:space="preserve">11) сформированность умений самостоятельно планировать и проводить химический эксперимент (получение и изучение свойств неорганических и органических веществ, качественные реакции углеводородов различных классов и кислородсодержащих органических веществ, решение экспериментальных задач по распознаванию неорганических и органических веществ) с соблюдением правил безопасного обращения с веществами и лабораторным оборудованием, формулировать цели исследования, предоставлять в различной </w:t>
      </w:r>
      <w:r>
        <w:rPr>
          <w:rFonts w:ascii="Times New Roman CYR" w:hAnsi="Times New Roman CYR" w:cs="Times New Roman CYR"/>
          <w:color w:val="002060"/>
          <w:sz w:val="28"/>
          <w:szCs w:val="28"/>
        </w:rPr>
        <w:lastRenderedPageBreak/>
        <w:t>форме результаты эксперимента, анализировать и оценивать их достоверность;</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84" w:name="sub_1091312"/>
      <w:bookmarkEnd w:id="83"/>
      <w:r>
        <w:rPr>
          <w:rFonts w:ascii="Times New Roman CYR" w:hAnsi="Times New Roman CYR" w:cs="Times New Roman CYR"/>
          <w:color w:val="002060"/>
          <w:sz w:val="28"/>
          <w:szCs w:val="28"/>
        </w:rPr>
        <w:t>12) сформированность умений осуществлять целенаправленный поиск химической информации в различных источниках (научная и учебно-научная литература, средства массовой информации, сеть Интернет и другие), критически анализировать химическую информацию, перерабатывать ее и использовать в соответствии с поставленной учебной задачей;</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85" w:name="sub_1091313"/>
      <w:bookmarkEnd w:id="84"/>
      <w:r>
        <w:rPr>
          <w:rFonts w:ascii="Times New Roman CYR" w:hAnsi="Times New Roman CYR" w:cs="Times New Roman CYR"/>
          <w:color w:val="002060"/>
          <w:sz w:val="28"/>
          <w:szCs w:val="28"/>
        </w:rPr>
        <w:t>13) сформированность умений осознавать опасность воздействия на живые организмы определенных веществ, понимая смысл показателя предельной допустимой концентрации, и пояснять на примерах способы уменьшения и предотвращения их вредного воздействия на организм человека.</w:t>
      </w:r>
      <w:bookmarkEnd w:id="85"/>
    </w:p>
    <w:p w:rsidR="00B70553" w:rsidRDefault="00077B93">
      <w:pPr>
        <w:pStyle w:val="affa"/>
        <w:ind w:firstLine="567"/>
        <w:jc w:val="both"/>
        <w:rPr>
          <w:rFonts w:ascii="Times New Roman" w:hAnsi="Times New Roman"/>
          <w:b/>
          <w:bCs/>
          <w:color w:val="002060"/>
          <w:sz w:val="28"/>
          <w:szCs w:val="28"/>
        </w:rPr>
      </w:pPr>
      <w:r>
        <w:rPr>
          <w:rFonts w:ascii="Times New Roman" w:hAnsi="Times New Roman"/>
          <w:b/>
          <w:bCs/>
          <w:color w:val="002060"/>
          <w:sz w:val="28"/>
          <w:szCs w:val="28"/>
        </w:rPr>
        <w:t>По учебному предмету «Биология» (базовый уровень):</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 сформированность знаний о месте и роли биологии в системе научного знания; функциональной грамотности человека для решения жизненных проблем;</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2) сформированность умения раскрывать содержание основополагающих биологических терминов и понятий: жизнь, клетка, ткань, орган, организм, вид, популяция, экосистема, биоценоз, биосфера; метаболизм (обмен веществ и превращение энергии), гомеостаз (саморегуляция), биосинтез белка, структурная организация живых систем, дискретность, саморегуляция, самовоспроизведение (репродукция), наследственность, изменчивость, энергозависимость, рост и развитие, уровневая организация;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3) сформированность умения раскрывать содержание основополагающих биологических теорий и гипотез: клеточной, хромосомной, мутационной, эволюционной, происхождения жизни и человека;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4) сформированность умения раскрывать основополагающие биологические законы и закономерности (Г. Менделя, Т. Моргана, Н.И. Вавилова, Э. Геккеля, Ф. Мюллера, К. Бэра), границы их применимости к живым системам;</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5) приобретение опыта применения основных методов научного познания, используемых в биологии: наблюдения и описания живых систем, процессов и явлений; организации и проведения биологического эксперимента, выдвижения гипотез, выявления зависимости между исследуемыми величинами, объяснения полученных результатов и формулирования выводов с использованием научных понятий, теорий и законов;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6) сформированность умения выделять существенные признаки вирусов, клеток прокариот и эукариот; одноклеточных и многоклеточных организмов, видов, биогеоценозов и экосистем;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развития и размножения, индивидуального развития организма (онтогенеза), борьбы за существование, естественного отбора, видообразования, приспособленности организмов к среде обитания, влияния компонентов экосистем, антропогенных изменений в экосистемах своей местности, круговорота веществ и превращение энергии в биосфере;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7) сформированность умения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w:t>
      </w:r>
      <w:r>
        <w:rPr>
          <w:rFonts w:ascii="Times New Roman" w:hAnsi="Times New Roman"/>
          <w:color w:val="002060"/>
          <w:sz w:val="28"/>
          <w:szCs w:val="28"/>
        </w:rPr>
        <w:lastRenderedPageBreak/>
        <w:t>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8) сформированность умения решать биологические задачи, составлять генотипические схемы скрещивания для разных типов наследования признаков у организмов, составлять схемы переноса веществ и энергии в экосистемах (цепи питания, пищевые сети);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9) сформированность умений критически оценивать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интерпретировать этические аспекты современных исследований в биологии, медицине, биотехнологии; рассматривать глобальные экологические проблемы современности, формировать по отношению к ним собственную позицию;</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10) сформированность умений создавать собственные письменные и устные сообщения на основе биологической информации из нескольких источников, грамотно использовать понятийный аппарат биологии.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b/>
          <w:color w:val="002060"/>
          <w:sz w:val="28"/>
          <w:szCs w:val="28"/>
        </w:rPr>
        <w:t>По учебному предмету «Биология» (углубленный уровень)</w:t>
      </w:r>
      <w:r>
        <w:rPr>
          <w:rFonts w:ascii="Times New Roman CYR" w:hAnsi="Times New Roman CYR" w:cs="Times New Roman CYR"/>
          <w:color w:val="002060"/>
          <w:sz w:val="28"/>
          <w:szCs w:val="28"/>
        </w:rPr>
        <w:t xml:space="preserve"> включают требования к результатам освоения базового курса и дополнительно отражают:</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86" w:name="sub_109141"/>
      <w:r>
        <w:rPr>
          <w:rFonts w:ascii="Times New Roman CYR" w:hAnsi="Times New Roman CYR" w:cs="Times New Roman CYR"/>
          <w:color w:val="002060"/>
          <w:sz w:val="28"/>
          <w:szCs w:val="28"/>
        </w:rPr>
        <w:t>1) сформированность знаний о месте и роли биологии в системе естественных наук, в формировании современной естественнонаучной картины мира, в познании законов природы и решении жизненно важных социально-этических, экономических, экологических проблем человечества, а также в решении вопросов рационального природопользования; в формировании ценностного отношения к природе, обществу, человеку; о вкладе российских и зарубежных ученых - биологов в развитие биологии;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87" w:name="sub_109142"/>
      <w:bookmarkEnd w:id="86"/>
      <w:r>
        <w:rPr>
          <w:rFonts w:ascii="Times New Roman CYR" w:hAnsi="Times New Roman CYR" w:cs="Times New Roman CYR"/>
          <w:color w:val="002060"/>
          <w:sz w:val="28"/>
          <w:szCs w:val="28"/>
        </w:rPr>
        <w:t>2) умение владеть системой биологических знаний, которая включает:</w:t>
      </w:r>
    </w:p>
    <w:bookmarkEnd w:id="87"/>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color w:val="002060"/>
          <w:sz w:val="28"/>
          <w:szCs w:val="28"/>
        </w:rPr>
        <w:t>основополагающие биологические термины и понятия (жизнь, клетка, ткань, орган, организм, вид, популяция, экосистема, биоценоз, биосфера; метаболизм, гомеостаз, клеточный иммунитет, биосинтез белка, биополимеры, дискретность, саморегуляция, самовоспроизведение, наследственность, изменчивость, энергозависимость, рост и развитие);</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color w:val="002060"/>
          <w:sz w:val="28"/>
          <w:szCs w:val="28"/>
        </w:rPr>
        <w:t>биологические теории: клеточная теория Т. Шванна, М. Шлейдена, Р. Вирхова; клонально-селективного иммунитета П. Эрлих, И.И. Мечникова, хромосомная теория наследственности Т. Моргана, закон зародышевого сходства К. Бэра, эволюционная теория Ч. Дарвина, синтетическая теория эволюции, теория антропогенеза Ч. Дарвина; теория биогеоценоза В.Н. Сукачёва; учения Н.И. Вавилова - о Центрах многообразия и происхождения культурных растений, А.Н. Северцова - о путях и направлениях эволюции, В.И. Вернадского - о биосфере;</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color w:val="002060"/>
          <w:sz w:val="28"/>
          <w:szCs w:val="28"/>
        </w:rPr>
        <w:t>законы (единообразия потомков первого поколения, расщепления признаков, независимого наследования признаков Г. Менделя, сцепленного наследования признаков и нарушения сцепления генов Т. Моргана; гомологических рядов в наследственной изменчивости Н.И. Вавилова, генетического равновесия Дж. Харди и В. Вайнберга; зародышевого сходства К. Бэра, биогенетического закона Э. Геккеля, Ф. Мюллера);</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color w:val="002060"/>
          <w:sz w:val="28"/>
          <w:szCs w:val="28"/>
        </w:rPr>
        <w:lastRenderedPageBreak/>
        <w:t>принципы (чистоты гамет, комплементарности);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color w:val="002060"/>
          <w:sz w:val="28"/>
          <w:szCs w:val="28"/>
        </w:rPr>
        <w:t>правила (минимума Ю. Либиха, экологической пирамиды чисел, биомассы и энергии);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color w:val="002060"/>
          <w:sz w:val="28"/>
          <w:szCs w:val="28"/>
        </w:rPr>
        <w:t>гипотезы (коацерватной А.И. Опарина, первичного бульона Дж. Холдейна, микросфер С. Фокса, рибозима Т. Чек);</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88" w:name="sub_109143"/>
      <w:r>
        <w:rPr>
          <w:rFonts w:ascii="Times New Roman CYR" w:hAnsi="Times New Roman CYR" w:cs="Times New Roman CYR"/>
          <w:color w:val="002060"/>
          <w:sz w:val="28"/>
          <w:szCs w:val="28"/>
        </w:rPr>
        <w:t>3) владение системой знаний об основных методах научного познания, используемых в биологических исследованиях живых объектов и экосистем (описание, измерение, проведение наблюдений); способами выявления и оценки антропогенных изменений в природе;</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89" w:name="sub_109144"/>
      <w:bookmarkEnd w:id="88"/>
      <w:r>
        <w:rPr>
          <w:rFonts w:ascii="Times New Roman CYR" w:hAnsi="Times New Roman CYR" w:cs="Times New Roman CYR"/>
          <w:color w:val="002060"/>
          <w:sz w:val="28"/>
          <w:szCs w:val="28"/>
        </w:rPr>
        <w:t>4) умение выделять существенные признаки:</w:t>
      </w:r>
    </w:p>
    <w:bookmarkEnd w:id="89"/>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color w:val="002060"/>
          <w:sz w:val="28"/>
          <w:szCs w:val="28"/>
        </w:rPr>
        <w:t>строения вирусов, клеток прокариот и эукариот; одноклеточных и многоклеточных организмов, видов, биогеоценозов, экосистем и биосферы;</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color w:val="002060"/>
          <w:sz w:val="28"/>
          <w:szCs w:val="28"/>
        </w:rPr>
        <w:t>строения органов и систем органов растений, животных, человека; процессов жизнедеятельности, протекающих в организмах растений, животных и человека;</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r>
        <w:rPr>
          <w:rFonts w:ascii="Times New Roman CYR" w:hAnsi="Times New Roman CYR" w:cs="Times New Roman CYR"/>
          <w:color w:val="002060"/>
          <w:sz w:val="28"/>
          <w:szCs w:val="28"/>
        </w:rPr>
        <w:t>биологических процессов: обмена веществ (метаболизм), информации и превращения энергии, брожения, автотрофного и гетеротрофного типов питания, фотосинтеза и хемосинтеза, митоза, мейоза, гаметогенеза, эмбриогенеза, постэмбрионального развития, размножения, индивидуального развития организма (онтогенеза), взаимодействия генов, гетерозиса; действий искусственного отбора, стабилизирующего, движущего и разрывающего естественного отбора; аллопатрического и симпатрического видообразования; влияния движущих сил эволюции на генофонд популяции; приспособленности организмов к среде обитания, чередования направлений эволюции; круговорота веществ и потока энергии в экосистемах;</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90" w:name="sub_109145"/>
      <w:r>
        <w:rPr>
          <w:rFonts w:ascii="Times New Roman CYR" w:hAnsi="Times New Roman CYR" w:cs="Times New Roman CYR"/>
          <w:color w:val="002060"/>
          <w:sz w:val="28"/>
          <w:szCs w:val="28"/>
        </w:rPr>
        <w:t>5) умение устанавливать взаимосвязи между строением и функциями: органоидов, клеток разных тканей, органами и системами органов у растений, животных и человека; между этапами обмена веществ; этапами клеточного цикла и жизненных циклов организмов; этапами эмбрионального развития; генотипом и фенотипом, фенотипом и факторами среды обитания; процессами эволюции; движущими силами антропогенеза; компонентами различных экосистем и приспособлениями к ним организмов;</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91" w:name="sub_109146"/>
      <w:bookmarkEnd w:id="90"/>
      <w:r>
        <w:rPr>
          <w:rFonts w:ascii="Times New Roman CYR" w:hAnsi="Times New Roman CYR" w:cs="Times New Roman CYR"/>
          <w:color w:val="002060"/>
          <w:sz w:val="28"/>
          <w:szCs w:val="28"/>
        </w:rPr>
        <w:t>6) умение выявлять отличительные признаки живых систем, в том числе грибов, растений, животных и человека; приспособленность видов к среде обитания, абиотических и биотических компонентов экосистем, взаимосвязей организмов в сообществах, антропогенных изменений в экосистемах своей местности;</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92" w:name="sub_109147"/>
      <w:bookmarkEnd w:id="91"/>
      <w:r>
        <w:rPr>
          <w:rFonts w:ascii="Times New Roman CYR" w:hAnsi="Times New Roman CYR" w:cs="Times New Roman CYR"/>
          <w:color w:val="002060"/>
          <w:sz w:val="28"/>
          <w:szCs w:val="28"/>
        </w:rPr>
        <w:t>7) 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здорового образа жизни, сохранения разнообразия видов и экосистем, как условия сосуществования природы и человечества;</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93" w:name="sub_109148"/>
      <w:bookmarkEnd w:id="92"/>
      <w:r>
        <w:rPr>
          <w:rFonts w:ascii="Times New Roman CYR" w:hAnsi="Times New Roman CYR" w:cs="Times New Roman CYR"/>
          <w:color w:val="002060"/>
          <w:sz w:val="28"/>
          <w:szCs w:val="28"/>
        </w:rPr>
        <w:t xml:space="preserve">8) умение решать поисковые биологические задачи; выявлять причинно-следственные связи между исследуемыми биологическими объектами, процессами и явлениями; делать выводы и прогнозы на основании полученных </w:t>
      </w:r>
      <w:r>
        <w:rPr>
          <w:rFonts w:ascii="Times New Roman CYR" w:hAnsi="Times New Roman CYR" w:cs="Times New Roman CYR"/>
          <w:color w:val="002060"/>
          <w:sz w:val="28"/>
          <w:szCs w:val="28"/>
        </w:rPr>
        <w:lastRenderedPageBreak/>
        <w:t>результатов;</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94" w:name="sub_109149"/>
      <w:bookmarkEnd w:id="93"/>
      <w:r>
        <w:rPr>
          <w:rFonts w:ascii="Times New Roman CYR" w:hAnsi="Times New Roman CYR" w:cs="Times New Roman CYR"/>
          <w:color w:val="002060"/>
          <w:sz w:val="28"/>
          <w:szCs w:val="28"/>
        </w:rPr>
        <w:t>9) 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95" w:name="sub_1091410"/>
      <w:bookmarkEnd w:id="94"/>
      <w:r>
        <w:rPr>
          <w:rFonts w:ascii="Times New Roman CYR" w:hAnsi="Times New Roman CYR" w:cs="Times New Roman CYR"/>
          <w:color w:val="002060"/>
          <w:sz w:val="28"/>
          <w:szCs w:val="28"/>
        </w:rPr>
        <w:t>10) принимать участие в научно-исследовательской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 разного уровня;</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96" w:name="sub_1091411"/>
      <w:bookmarkEnd w:id="95"/>
      <w:r>
        <w:rPr>
          <w:rFonts w:ascii="Times New Roman CYR" w:hAnsi="Times New Roman CYR" w:cs="Times New Roman CYR"/>
          <w:color w:val="002060"/>
          <w:sz w:val="28"/>
          <w:szCs w:val="28"/>
        </w:rPr>
        <w:t>11) умение оценивать этические аспекты современных исследований в области биотехнологии и генетических технологий (клонирование, искусственное оплодотворение, направленное изменение генома и создание трансгенных организмов);</w:t>
      </w:r>
    </w:p>
    <w:p w:rsidR="00B70553" w:rsidRDefault="00077B93">
      <w:pPr>
        <w:widowControl w:val="0"/>
        <w:autoSpaceDE w:val="0"/>
        <w:autoSpaceDN w:val="0"/>
        <w:adjustRightInd w:val="0"/>
        <w:spacing w:after="0" w:line="240" w:lineRule="auto"/>
        <w:ind w:firstLine="720"/>
        <w:jc w:val="both"/>
        <w:rPr>
          <w:rFonts w:ascii="Times New Roman CYR" w:hAnsi="Times New Roman CYR" w:cs="Times New Roman CYR"/>
          <w:color w:val="002060"/>
          <w:sz w:val="28"/>
          <w:szCs w:val="28"/>
        </w:rPr>
      </w:pPr>
      <w:bookmarkStart w:id="97" w:name="sub_1091412"/>
      <w:bookmarkEnd w:id="96"/>
      <w:r>
        <w:rPr>
          <w:rFonts w:ascii="Times New Roman CYR" w:hAnsi="Times New Roman CYR" w:cs="Times New Roman CYR"/>
          <w:color w:val="002060"/>
          <w:sz w:val="28"/>
          <w:szCs w:val="28"/>
        </w:rPr>
        <w:t>12) умение мотивировать свой выбор будущей профессиональной деятельности в области биологии, медицины, биотехнологии, психологии, экологии,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учреждениях среднего профессионального и высшего образования.</w:t>
      </w:r>
      <w:bookmarkEnd w:id="97"/>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По учебному предмету «Физическая культура» (базовый уровень)</w:t>
      </w:r>
      <w:r>
        <w:rPr>
          <w:rFonts w:ascii="Times New Roman" w:hAnsi="Times New Roman"/>
          <w:color w:val="002060"/>
          <w:sz w:val="28"/>
          <w:szCs w:val="28"/>
        </w:rPr>
        <w:t>:</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1) умение 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2) владение современными технологиями укрепления и сохранения здоровья, поддержания работоспособности, профилактики заболеваний, связанных с учебной и производственной деятельностью;</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3) владение основными способами самоконтроля индивидуальных показателей здоровья, умственной и физической работоспособности, динамики физического развития и физических качеств;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4) 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5) владение техническими приемами и двигательными действиями базовых видов спорта, активное применение их в физкультурно-оздоровительной и соревновательной деятельности, в сфере досуга, в профессионально-прикладной сфере;</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6) положительную динамику в развитии основных физических качеств (силы, быстроты, выносливости, гибкости и ловкости).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b/>
          <w:bCs/>
          <w:color w:val="002060"/>
          <w:sz w:val="28"/>
          <w:szCs w:val="28"/>
        </w:rPr>
        <w:t>По учебному предмету "Основы безопасности и защиты Родины" (базовый уровень)</w:t>
      </w:r>
      <w:r>
        <w:rPr>
          <w:rFonts w:ascii="Times New Roman" w:hAnsi="Times New Roman"/>
          <w:color w:val="002060"/>
          <w:sz w:val="28"/>
          <w:szCs w:val="28"/>
        </w:rPr>
        <w:t>:</w:t>
      </w:r>
    </w:p>
    <w:p w:rsidR="00B70553" w:rsidRDefault="00077B93">
      <w:pPr>
        <w:pStyle w:val="formattext"/>
        <w:spacing w:before="0" w:beforeAutospacing="0" w:after="0" w:afterAutospacing="0" w:line="276" w:lineRule="auto"/>
        <w:ind w:firstLine="567"/>
        <w:jc w:val="both"/>
        <w:textAlignment w:val="baseline"/>
        <w:rPr>
          <w:color w:val="002060"/>
          <w:sz w:val="28"/>
          <w:szCs w:val="28"/>
        </w:rPr>
      </w:pPr>
      <w:r>
        <w:rPr>
          <w:color w:val="002060"/>
          <w:sz w:val="28"/>
          <w:szCs w:val="28"/>
        </w:rPr>
        <w:t xml:space="preserve">1) знание основ законодательства Российской Федерации, обеспечивающих национальную безопасность и защиту населения от внешних и внутренних угроз; сформированность представлений о государственной политике в области </w:t>
      </w:r>
      <w:r>
        <w:rPr>
          <w:color w:val="002060"/>
          <w:sz w:val="28"/>
          <w:szCs w:val="28"/>
        </w:rPr>
        <w:lastRenderedPageBreak/>
        <w:t>обеспечения государственной и общественной безопасности, защиты населения и территорий от чрезвычайных ситуаций различного характера;</w:t>
      </w:r>
    </w:p>
    <w:p w:rsidR="00B70553" w:rsidRDefault="00077B93">
      <w:pPr>
        <w:pStyle w:val="formattext"/>
        <w:spacing w:before="0" w:beforeAutospacing="0" w:after="0" w:afterAutospacing="0" w:line="276" w:lineRule="auto"/>
        <w:ind w:firstLine="567"/>
        <w:jc w:val="both"/>
        <w:textAlignment w:val="baseline"/>
        <w:rPr>
          <w:color w:val="002060"/>
          <w:sz w:val="28"/>
          <w:szCs w:val="28"/>
        </w:rPr>
      </w:pPr>
      <w:r>
        <w:rPr>
          <w:color w:val="002060"/>
          <w:sz w:val="28"/>
          <w:szCs w:val="28"/>
        </w:rPr>
        <w:t>2) знание задач и основных принципов организации Единой системы предупреждения и ликвидации последствий чрезвычайных ситуаций, прав и обязанностей гражданина в этой области; прав и обязанностей гражданина в области гражданской обороны; знание о действиях по сигналам гражданской обороны;</w:t>
      </w:r>
    </w:p>
    <w:p w:rsidR="00B70553" w:rsidRDefault="00077B93">
      <w:pPr>
        <w:pStyle w:val="formattext"/>
        <w:spacing w:before="0" w:beforeAutospacing="0" w:after="0" w:afterAutospacing="0" w:line="276" w:lineRule="auto"/>
        <w:ind w:firstLine="567"/>
        <w:jc w:val="both"/>
        <w:textAlignment w:val="baseline"/>
        <w:rPr>
          <w:color w:val="002060"/>
          <w:sz w:val="28"/>
          <w:szCs w:val="28"/>
        </w:rPr>
      </w:pPr>
      <w:r>
        <w:rPr>
          <w:color w:val="002060"/>
          <w:sz w:val="28"/>
          <w:szCs w:val="28"/>
        </w:rPr>
        <w:t>3) сформированность представлений о роли России в современном мире; угрозах военного характера; роли Вооруженных Сил Российской Федерации в обеспечении защиты государства; знание положений Общевоинских уставов Вооруженных Сил Российской Федерации;</w:t>
      </w:r>
    </w:p>
    <w:p w:rsidR="00B70553" w:rsidRDefault="00077B93">
      <w:pPr>
        <w:pStyle w:val="formattext"/>
        <w:spacing w:before="0" w:beforeAutospacing="0" w:after="0" w:afterAutospacing="0" w:line="276" w:lineRule="auto"/>
        <w:ind w:firstLine="567"/>
        <w:jc w:val="both"/>
        <w:textAlignment w:val="baseline"/>
        <w:rPr>
          <w:color w:val="002060"/>
          <w:sz w:val="28"/>
          <w:szCs w:val="28"/>
        </w:rPr>
      </w:pPr>
      <w:r>
        <w:rPr>
          <w:color w:val="002060"/>
          <w:sz w:val="28"/>
          <w:szCs w:val="28"/>
        </w:rPr>
        <w:t>4) сформированность знаний об элементах начальной военной подготовки (включая общевоинские уставы, основы строевой, тактической, огневой, инженерной, военно-медицинской и технической подготовки), правилах оказания первой помощи в условиях ведения боевых действий, овладение знаниями требований безопасности при обращении со стрелковым оружием;</w:t>
      </w:r>
    </w:p>
    <w:p w:rsidR="00B70553" w:rsidRDefault="00077B93">
      <w:pPr>
        <w:pStyle w:val="formattext"/>
        <w:spacing w:before="0" w:beforeAutospacing="0" w:after="0" w:afterAutospacing="0" w:line="276" w:lineRule="auto"/>
        <w:ind w:firstLine="567"/>
        <w:jc w:val="both"/>
        <w:textAlignment w:val="baseline"/>
        <w:rPr>
          <w:color w:val="002060"/>
          <w:sz w:val="28"/>
          <w:szCs w:val="28"/>
        </w:rPr>
      </w:pPr>
      <w:r>
        <w:rPr>
          <w:color w:val="002060"/>
          <w:sz w:val="28"/>
          <w:szCs w:val="28"/>
        </w:rPr>
        <w:t>5) сформированность представлений о боевых свойствах и поражающем действии оружия массового поражения, а также способах защиты от него;</w:t>
      </w:r>
    </w:p>
    <w:p w:rsidR="00B70553" w:rsidRDefault="00077B93">
      <w:pPr>
        <w:pStyle w:val="formattext"/>
        <w:spacing w:before="0" w:beforeAutospacing="0" w:after="0" w:afterAutospacing="0" w:line="276" w:lineRule="auto"/>
        <w:ind w:firstLine="567"/>
        <w:jc w:val="both"/>
        <w:textAlignment w:val="baseline"/>
        <w:rPr>
          <w:color w:val="002060"/>
          <w:sz w:val="28"/>
          <w:szCs w:val="28"/>
        </w:rPr>
      </w:pPr>
      <w:r>
        <w:rPr>
          <w:color w:val="002060"/>
          <w:sz w:val="28"/>
          <w:szCs w:val="28"/>
        </w:rPr>
        <w:t>6) сформированность представлений о применении беспилотных летательных аппаратов и морских беспилотных аппаратов; понимание о возможностях применения современных достижений научно-технического прогресса в условиях современного боя;</w:t>
      </w:r>
    </w:p>
    <w:p w:rsidR="00B70553" w:rsidRDefault="00077B93">
      <w:pPr>
        <w:pStyle w:val="formattext"/>
        <w:spacing w:before="0" w:beforeAutospacing="0" w:after="0" w:afterAutospacing="0" w:line="276" w:lineRule="auto"/>
        <w:ind w:firstLine="567"/>
        <w:jc w:val="both"/>
        <w:textAlignment w:val="baseline"/>
        <w:rPr>
          <w:color w:val="002060"/>
          <w:sz w:val="28"/>
          <w:szCs w:val="28"/>
        </w:rPr>
      </w:pPr>
      <w:r>
        <w:rPr>
          <w:color w:val="002060"/>
          <w:sz w:val="28"/>
          <w:szCs w:val="28"/>
        </w:rPr>
        <w:t>7) сформированность необходимого уровня военных знаний как фактора построения профессиональной траектории, в том числе в образовательных организациях, осуществляющих подготовку кадров в интересах обороны и безопасности государства, обеспечении законности и правопорядка;</w:t>
      </w:r>
    </w:p>
    <w:p w:rsidR="00B70553" w:rsidRDefault="00077B93">
      <w:pPr>
        <w:pStyle w:val="formattext"/>
        <w:spacing w:before="0" w:beforeAutospacing="0" w:after="0" w:afterAutospacing="0" w:line="276" w:lineRule="auto"/>
        <w:ind w:firstLine="567"/>
        <w:jc w:val="both"/>
        <w:textAlignment w:val="baseline"/>
        <w:rPr>
          <w:color w:val="002060"/>
          <w:sz w:val="28"/>
          <w:szCs w:val="28"/>
        </w:rPr>
      </w:pPr>
      <w:r>
        <w:rPr>
          <w:color w:val="002060"/>
          <w:sz w:val="28"/>
          <w:szCs w:val="28"/>
        </w:rPr>
        <w:t>8) сформированность представлений о ценности безопасного поведения для личности, общества, государства; знание правил безопасного поведения и способов их применения в собственном поведении;</w:t>
      </w:r>
    </w:p>
    <w:p w:rsidR="00B70553" w:rsidRDefault="00077B93">
      <w:pPr>
        <w:pStyle w:val="formattext"/>
        <w:spacing w:before="0" w:beforeAutospacing="0" w:after="0" w:afterAutospacing="0" w:line="276" w:lineRule="auto"/>
        <w:ind w:firstLine="567"/>
        <w:jc w:val="both"/>
        <w:textAlignment w:val="baseline"/>
        <w:rPr>
          <w:color w:val="002060"/>
          <w:sz w:val="28"/>
          <w:szCs w:val="28"/>
        </w:rPr>
      </w:pPr>
      <w:r>
        <w:rPr>
          <w:color w:val="002060"/>
          <w:sz w:val="28"/>
          <w:szCs w:val="28"/>
        </w:rPr>
        <w:t>9) сформированность представлений о возможных источниках опасности в различных ситуациях (в быту, транспорте, общественных местах, в природной среде, в социуме, в цифровой среде); владение основными способами предупреждения опасных ситуаций; знание порядка действий в чрезвычайных ситуациях;</w:t>
      </w:r>
    </w:p>
    <w:p w:rsidR="00B70553" w:rsidRDefault="00077B93">
      <w:pPr>
        <w:pStyle w:val="formattext"/>
        <w:shd w:val="clear" w:color="auto" w:fill="FFFFFF"/>
        <w:spacing w:before="0" w:beforeAutospacing="0" w:after="0" w:afterAutospacing="0" w:line="276" w:lineRule="auto"/>
        <w:ind w:firstLine="567"/>
        <w:jc w:val="both"/>
        <w:textAlignment w:val="baseline"/>
        <w:rPr>
          <w:color w:val="002060"/>
          <w:sz w:val="28"/>
          <w:szCs w:val="28"/>
        </w:rPr>
      </w:pPr>
      <w:r>
        <w:rPr>
          <w:color w:val="002060"/>
          <w:sz w:val="28"/>
          <w:szCs w:val="28"/>
        </w:rPr>
        <w:t>10) сформированность представлений о важности соблюдения правил дорожного движения всеми участниками движения. Знание правил безопасного поведения на транспорте, умение применять их на практике, знание о порядке действий в опасных и чрезвычайных ситуациях на транспорте;</w:t>
      </w:r>
    </w:p>
    <w:p w:rsidR="00B70553" w:rsidRDefault="00077B93">
      <w:pPr>
        <w:pStyle w:val="formattext"/>
        <w:shd w:val="clear" w:color="auto" w:fill="FFFFFF"/>
        <w:spacing w:before="0" w:beforeAutospacing="0" w:after="0" w:afterAutospacing="0" w:line="276" w:lineRule="auto"/>
        <w:ind w:firstLine="567"/>
        <w:jc w:val="both"/>
        <w:textAlignment w:val="baseline"/>
        <w:rPr>
          <w:color w:val="002060"/>
          <w:sz w:val="28"/>
          <w:szCs w:val="28"/>
        </w:rPr>
      </w:pPr>
      <w:r>
        <w:rPr>
          <w:color w:val="002060"/>
          <w:sz w:val="28"/>
          <w:szCs w:val="28"/>
        </w:rPr>
        <w:t xml:space="preserve">11) овладение знаниями о способах безопасного поведения в природной среде; умением применять их на практике; знание порядка действий при </w:t>
      </w:r>
      <w:r>
        <w:rPr>
          <w:color w:val="002060"/>
          <w:sz w:val="28"/>
          <w:szCs w:val="28"/>
        </w:rPr>
        <w:lastRenderedPageBreak/>
        <w:t>чрезвычайных ситуациях природного характера; сформированность представлений об экологической безопасности, ценности бережного отношения к природе, разумного природопользования;</w:t>
      </w:r>
    </w:p>
    <w:p w:rsidR="00B70553" w:rsidRDefault="00077B93">
      <w:pPr>
        <w:pStyle w:val="formattext"/>
        <w:shd w:val="clear" w:color="auto" w:fill="FFFFFF"/>
        <w:spacing w:before="0" w:beforeAutospacing="0" w:after="0" w:afterAutospacing="0" w:line="276" w:lineRule="auto"/>
        <w:ind w:firstLine="567"/>
        <w:jc w:val="both"/>
        <w:textAlignment w:val="baseline"/>
        <w:rPr>
          <w:color w:val="002060"/>
          <w:sz w:val="28"/>
          <w:szCs w:val="28"/>
        </w:rPr>
      </w:pPr>
      <w:r>
        <w:rPr>
          <w:color w:val="002060"/>
          <w:sz w:val="28"/>
          <w:szCs w:val="28"/>
        </w:rPr>
        <w:t>12) знание основ пожарной безопасности; умение применять их на практике для предупреждения пожаров; знание порядка действий при угрозе пожара и пожаре в быту, общественных местах, на транспорте, в природной среде; знание прав и обязанностей граждан в области пожарной безопасности;</w:t>
      </w:r>
    </w:p>
    <w:p w:rsidR="00B70553" w:rsidRDefault="00077B93">
      <w:pPr>
        <w:pStyle w:val="formattext"/>
        <w:shd w:val="clear" w:color="auto" w:fill="FFFFFF"/>
        <w:spacing w:before="0" w:beforeAutospacing="0" w:after="0" w:afterAutospacing="0" w:line="276" w:lineRule="auto"/>
        <w:ind w:firstLine="567"/>
        <w:jc w:val="both"/>
        <w:textAlignment w:val="baseline"/>
        <w:rPr>
          <w:color w:val="002060"/>
          <w:sz w:val="28"/>
          <w:szCs w:val="28"/>
        </w:rPr>
      </w:pPr>
      <w:r>
        <w:rPr>
          <w:color w:val="002060"/>
          <w:sz w:val="28"/>
          <w:szCs w:val="28"/>
        </w:rPr>
        <w:t>13) владение основами медицинских знаний: владение приемами оказания первой помощи при неотложных состояниях; сформированность представлений об инфекционных и неинфекционных заболеваниях, способах профилактики; сформированность представлений о здоровом образе жизни и его роли в сохранении психического и физического здоровья, негативного отношения к вредным привычкам; знания о необходимых действиях при чрезвычайных ситуациях биолого-социального и военного характера; умение применять табельные и подручные средства для само- и взаимопомощи;</w:t>
      </w:r>
    </w:p>
    <w:p w:rsidR="00B70553" w:rsidRDefault="00077B93">
      <w:pPr>
        <w:pStyle w:val="formattext"/>
        <w:shd w:val="clear" w:color="auto" w:fill="FFFFFF"/>
        <w:spacing w:before="0" w:beforeAutospacing="0" w:after="0" w:afterAutospacing="0" w:line="276" w:lineRule="auto"/>
        <w:ind w:firstLine="567"/>
        <w:jc w:val="both"/>
        <w:textAlignment w:val="baseline"/>
        <w:rPr>
          <w:color w:val="002060"/>
          <w:sz w:val="28"/>
          <w:szCs w:val="28"/>
        </w:rPr>
      </w:pPr>
      <w:r>
        <w:rPr>
          <w:color w:val="002060"/>
          <w:sz w:val="28"/>
          <w:szCs w:val="28"/>
        </w:rPr>
        <w:t>14) знание основ безопасного, конструктивного общения, умение различать опасные явления в социальном взаимодействии, в том числе криминального характера; умение предупреждать опасные явления и противодействовать им;</w:t>
      </w:r>
    </w:p>
    <w:p w:rsidR="00B70553" w:rsidRDefault="00077B93">
      <w:pPr>
        <w:pStyle w:val="formattext"/>
        <w:shd w:val="clear" w:color="auto" w:fill="FFFFFF"/>
        <w:spacing w:before="0" w:beforeAutospacing="0" w:after="0" w:afterAutospacing="0" w:line="276" w:lineRule="auto"/>
        <w:ind w:firstLine="567"/>
        <w:jc w:val="both"/>
        <w:textAlignment w:val="baseline"/>
        <w:rPr>
          <w:color w:val="002060"/>
          <w:sz w:val="28"/>
          <w:szCs w:val="28"/>
        </w:rPr>
      </w:pPr>
      <w:r>
        <w:rPr>
          <w:color w:val="002060"/>
          <w:sz w:val="28"/>
          <w:szCs w:val="28"/>
        </w:rPr>
        <w:t>15) сформированность нетерпимости к проявлениям насилия в социальном взаимодействии; знания о способах безопасного поведения в цифровой среде; умение применять их на практике; умение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w:t>
      </w:r>
    </w:p>
    <w:p w:rsidR="00B70553" w:rsidRDefault="00077B93">
      <w:pPr>
        <w:pStyle w:val="formattext"/>
        <w:shd w:val="clear" w:color="auto" w:fill="FFFFFF"/>
        <w:spacing w:before="0" w:beforeAutospacing="0" w:after="0" w:afterAutospacing="0" w:line="276" w:lineRule="auto"/>
        <w:ind w:firstLine="567"/>
        <w:jc w:val="both"/>
        <w:textAlignment w:val="baseline"/>
        <w:rPr>
          <w:color w:val="002060"/>
          <w:sz w:val="28"/>
          <w:szCs w:val="28"/>
        </w:rPr>
      </w:pPr>
      <w:r>
        <w:rPr>
          <w:color w:val="002060"/>
          <w:sz w:val="28"/>
          <w:szCs w:val="28"/>
        </w:rPr>
        <w:t>16) сформированность представлений об опасности и негативном влиянии на жизнь личности, общества, государства деструктивной идеологии, в том числе экстремизма, терроризма; овладение знаниями о роли государства в противодействии терроризму; умение различать приемы вовлечения в деструктивные сообщества, экстремистскую и террористическую деятельность и противодействовать им; знание порядка действий при объявлении разного уровня террористической опасности, при угрозе совершения террористического акта; совершении террористического акта; проведении контртеррористической операции.</w:t>
      </w:r>
    </w:p>
    <w:p w:rsidR="00B70553" w:rsidRDefault="00B70553">
      <w:pPr>
        <w:pStyle w:val="affa"/>
        <w:ind w:firstLine="567"/>
        <w:jc w:val="both"/>
        <w:rPr>
          <w:rFonts w:ascii="Times New Roman" w:hAnsi="Times New Roman"/>
          <w:b/>
          <w:bCs/>
          <w:color w:val="002060"/>
          <w:sz w:val="28"/>
          <w:szCs w:val="28"/>
        </w:rPr>
      </w:pPr>
    </w:p>
    <w:p w:rsidR="00B70553" w:rsidRDefault="00077B93">
      <w:pPr>
        <w:pStyle w:val="affa"/>
        <w:ind w:firstLine="567"/>
        <w:jc w:val="both"/>
        <w:rPr>
          <w:rFonts w:ascii="Times New Roman" w:hAnsi="Times New Roman"/>
          <w:b/>
          <w:bCs/>
          <w:color w:val="002060"/>
          <w:sz w:val="28"/>
          <w:szCs w:val="28"/>
        </w:rPr>
      </w:pPr>
      <w:r>
        <w:rPr>
          <w:rFonts w:ascii="Times New Roman" w:hAnsi="Times New Roman"/>
          <w:b/>
          <w:bCs/>
          <w:color w:val="002060"/>
          <w:sz w:val="28"/>
          <w:szCs w:val="28"/>
        </w:rPr>
        <w:t xml:space="preserve">Учебные предметы, курсы по выбору: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 Изучение дополнительных учебных предметов, курсов по выбору обучающихся обеспечивает: </w:t>
      </w:r>
    </w:p>
    <w:p w:rsidR="00B70553" w:rsidRDefault="00077B93">
      <w:pPr>
        <w:pStyle w:val="affa"/>
        <w:numPr>
          <w:ilvl w:val="0"/>
          <w:numId w:val="20"/>
        </w:numPr>
        <w:ind w:left="284" w:firstLine="425"/>
        <w:jc w:val="both"/>
        <w:rPr>
          <w:rFonts w:ascii="Times New Roman" w:hAnsi="Times New Roman"/>
          <w:color w:val="002060"/>
          <w:sz w:val="28"/>
          <w:szCs w:val="28"/>
        </w:rPr>
      </w:pPr>
      <w:r>
        <w:rPr>
          <w:rFonts w:ascii="Times New Roman" w:hAnsi="Times New Roman"/>
          <w:color w:val="002060"/>
          <w:sz w:val="28"/>
          <w:szCs w:val="28"/>
        </w:rPr>
        <w:t xml:space="preserve">удовлетворение индивидуальных запросов обучающихся; </w:t>
      </w:r>
    </w:p>
    <w:p w:rsidR="00B70553" w:rsidRDefault="00077B93">
      <w:pPr>
        <w:pStyle w:val="affa"/>
        <w:numPr>
          <w:ilvl w:val="0"/>
          <w:numId w:val="20"/>
        </w:numPr>
        <w:ind w:left="284" w:firstLine="425"/>
        <w:jc w:val="both"/>
        <w:rPr>
          <w:rFonts w:ascii="Times New Roman" w:hAnsi="Times New Roman"/>
          <w:color w:val="002060"/>
          <w:sz w:val="28"/>
          <w:szCs w:val="28"/>
        </w:rPr>
      </w:pPr>
      <w:r>
        <w:rPr>
          <w:rFonts w:ascii="Times New Roman" w:hAnsi="Times New Roman"/>
          <w:color w:val="002060"/>
          <w:sz w:val="28"/>
          <w:szCs w:val="28"/>
        </w:rPr>
        <w:t xml:space="preserve">общеобразовательную, общекультурную составляющую при получении среднего общего образования; </w:t>
      </w:r>
    </w:p>
    <w:p w:rsidR="00B70553" w:rsidRDefault="00077B93">
      <w:pPr>
        <w:pStyle w:val="affa"/>
        <w:numPr>
          <w:ilvl w:val="0"/>
          <w:numId w:val="20"/>
        </w:numPr>
        <w:ind w:left="284" w:firstLine="425"/>
        <w:jc w:val="both"/>
        <w:rPr>
          <w:rFonts w:ascii="Times New Roman" w:hAnsi="Times New Roman"/>
          <w:color w:val="002060"/>
          <w:sz w:val="28"/>
          <w:szCs w:val="28"/>
        </w:rPr>
      </w:pPr>
      <w:r>
        <w:rPr>
          <w:rFonts w:ascii="Times New Roman" w:hAnsi="Times New Roman"/>
          <w:color w:val="002060"/>
          <w:sz w:val="28"/>
          <w:szCs w:val="28"/>
        </w:rPr>
        <w:t xml:space="preserve">развитие личности обучающихся, их познавательных интересов, интеллектуальной и ценностно-смысловой сферы; </w:t>
      </w:r>
    </w:p>
    <w:p w:rsidR="00B70553" w:rsidRDefault="00077B93">
      <w:pPr>
        <w:pStyle w:val="affa"/>
        <w:numPr>
          <w:ilvl w:val="0"/>
          <w:numId w:val="20"/>
        </w:numPr>
        <w:ind w:left="284" w:firstLine="425"/>
        <w:jc w:val="both"/>
        <w:rPr>
          <w:rFonts w:ascii="Times New Roman" w:hAnsi="Times New Roman"/>
          <w:color w:val="002060"/>
          <w:sz w:val="28"/>
          <w:szCs w:val="28"/>
        </w:rPr>
      </w:pPr>
      <w:r>
        <w:rPr>
          <w:rFonts w:ascii="Times New Roman" w:hAnsi="Times New Roman"/>
          <w:color w:val="002060"/>
          <w:sz w:val="28"/>
          <w:szCs w:val="28"/>
        </w:rPr>
        <w:lastRenderedPageBreak/>
        <w:t xml:space="preserve">развитие навыков самообразования и самопроектирования; </w:t>
      </w:r>
    </w:p>
    <w:p w:rsidR="00B70553" w:rsidRDefault="00077B93">
      <w:pPr>
        <w:pStyle w:val="affa"/>
        <w:numPr>
          <w:ilvl w:val="0"/>
          <w:numId w:val="20"/>
        </w:numPr>
        <w:ind w:left="284" w:firstLine="425"/>
        <w:jc w:val="both"/>
        <w:rPr>
          <w:rFonts w:ascii="Times New Roman" w:hAnsi="Times New Roman"/>
          <w:color w:val="002060"/>
          <w:sz w:val="28"/>
          <w:szCs w:val="28"/>
        </w:rPr>
      </w:pPr>
      <w:r>
        <w:rPr>
          <w:rFonts w:ascii="Times New Roman" w:hAnsi="Times New Roman"/>
          <w:color w:val="002060"/>
          <w:sz w:val="28"/>
          <w:szCs w:val="28"/>
        </w:rPr>
        <w:t xml:space="preserve">углубление, расширение и систематизацию знаний в выбранной области научного знания или вида деятельности; </w:t>
      </w:r>
    </w:p>
    <w:p w:rsidR="00B70553" w:rsidRDefault="00077B93">
      <w:pPr>
        <w:pStyle w:val="affa"/>
        <w:numPr>
          <w:ilvl w:val="0"/>
          <w:numId w:val="20"/>
        </w:numPr>
        <w:ind w:left="284" w:firstLine="425"/>
        <w:jc w:val="both"/>
        <w:rPr>
          <w:rFonts w:ascii="Times New Roman" w:hAnsi="Times New Roman"/>
          <w:color w:val="002060"/>
          <w:sz w:val="28"/>
          <w:szCs w:val="28"/>
        </w:rPr>
      </w:pPr>
      <w:r>
        <w:rPr>
          <w:rFonts w:ascii="Times New Roman" w:hAnsi="Times New Roman"/>
          <w:color w:val="002060"/>
          <w:sz w:val="28"/>
          <w:szCs w:val="28"/>
        </w:rPr>
        <w:t xml:space="preserve">совершенствование имеющегося и приобретение нового опыта познавательной деятельности, профессионального самоопределения обучающихся. </w:t>
      </w:r>
    </w:p>
    <w:p w:rsidR="00B70553" w:rsidRDefault="00077B93">
      <w:pPr>
        <w:pStyle w:val="affa"/>
        <w:ind w:left="284" w:firstLine="425"/>
        <w:jc w:val="both"/>
        <w:rPr>
          <w:rFonts w:ascii="Times New Roman" w:hAnsi="Times New Roman"/>
          <w:color w:val="002060"/>
          <w:sz w:val="28"/>
          <w:szCs w:val="28"/>
        </w:rPr>
      </w:pPr>
      <w:r>
        <w:rPr>
          <w:rFonts w:ascii="Times New Roman" w:hAnsi="Times New Roman"/>
          <w:color w:val="002060"/>
          <w:sz w:val="28"/>
          <w:szCs w:val="28"/>
        </w:rPr>
        <w:t xml:space="preserve"> </w:t>
      </w:r>
      <w:r>
        <w:rPr>
          <w:rFonts w:ascii="Times New Roman" w:hAnsi="Times New Roman"/>
          <w:b/>
          <w:bCs/>
          <w:color w:val="002060"/>
          <w:sz w:val="28"/>
          <w:szCs w:val="28"/>
        </w:rPr>
        <w:t>Результаты изучения дополнительных учебных предметов, курсов по выбору</w:t>
      </w:r>
      <w:r>
        <w:rPr>
          <w:rFonts w:ascii="Times New Roman" w:hAnsi="Times New Roman"/>
          <w:color w:val="002060"/>
          <w:sz w:val="28"/>
          <w:szCs w:val="28"/>
        </w:rPr>
        <w:t xml:space="preserve"> обучающихся отражают: </w:t>
      </w:r>
    </w:p>
    <w:p w:rsidR="00B70553" w:rsidRDefault="00077B93">
      <w:pPr>
        <w:pStyle w:val="affa"/>
        <w:numPr>
          <w:ilvl w:val="0"/>
          <w:numId w:val="21"/>
        </w:numPr>
        <w:ind w:left="284" w:firstLine="425"/>
        <w:jc w:val="both"/>
        <w:rPr>
          <w:rFonts w:ascii="Times New Roman" w:hAnsi="Times New Roman"/>
          <w:color w:val="002060"/>
          <w:sz w:val="28"/>
          <w:szCs w:val="28"/>
        </w:rPr>
      </w:pPr>
      <w:r>
        <w:rPr>
          <w:rFonts w:ascii="Times New Roman" w:hAnsi="Times New Roman"/>
          <w:color w:val="002060"/>
          <w:sz w:val="28"/>
          <w:szCs w:val="28"/>
        </w:rPr>
        <w:t xml:space="preserve">развитие личности обучающихся средствами предлагаемого для изучения учебного предмета, курса: развитие общей культуры обучающихся, их мировоззрения, ценностносмысловых установок, развитие познавательных, регулятивных и коммуникативных способностей, готовности и способности к саморазвитию и профессиональному самоопределению; </w:t>
      </w:r>
    </w:p>
    <w:p w:rsidR="00B70553" w:rsidRDefault="00077B93">
      <w:pPr>
        <w:pStyle w:val="affa"/>
        <w:numPr>
          <w:ilvl w:val="0"/>
          <w:numId w:val="21"/>
        </w:numPr>
        <w:ind w:left="284" w:firstLine="425"/>
        <w:jc w:val="both"/>
        <w:rPr>
          <w:rFonts w:ascii="Times New Roman" w:hAnsi="Times New Roman"/>
          <w:color w:val="002060"/>
          <w:sz w:val="28"/>
          <w:szCs w:val="28"/>
        </w:rPr>
      </w:pPr>
      <w:r>
        <w:rPr>
          <w:rFonts w:ascii="Times New Roman" w:hAnsi="Times New Roman"/>
          <w:color w:val="002060"/>
          <w:sz w:val="28"/>
          <w:szCs w:val="28"/>
        </w:rPr>
        <w:t xml:space="preserve">овладение систематическими знаниями и приобретение опыта осуществления целесообразной и результативной деятельности; </w:t>
      </w:r>
    </w:p>
    <w:p w:rsidR="00B70553" w:rsidRDefault="00077B93">
      <w:pPr>
        <w:pStyle w:val="affa"/>
        <w:numPr>
          <w:ilvl w:val="0"/>
          <w:numId w:val="21"/>
        </w:numPr>
        <w:ind w:left="284" w:firstLine="425"/>
        <w:jc w:val="both"/>
        <w:rPr>
          <w:rFonts w:ascii="Times New Roman" w:hAnsi="Times New Roman"/>
          <w:color w:val="002060"/>
          <w:sz w:val="28"/>
          <w:szCs w:val="28"/>
        </w:rPr>
      </w:pPr>
      <w:r>
        <w:rPr>
          <w:rFonts w:ascii="Times New Roman" w:hAnsi="Times New Roman"/>
          <w:color w:val="002060"/>
          <w:sz w:val="28"/>
          <w:szCs w:val="28"/>
        </w:rPr>
        <w:t xml:space="preserve">развитие способности к непрерывному самообразованию, овладению ключевыми компетентностями, составляющими основу умения: самостоятельному приобретению и интеграции знаний, коммуникации и сотрудничеству, эффективному решению (разрешению) проблем, осознанному использованию информационных и коммуникационных технологий, самоорганизации и саморегуляции; </w:t>
      </w:r>
    </w:p>
    <w:p w:rsidR="00B70553" w:rsidRDefault="00077B93">
      <w:pPr>
        <w:pStyle w:val="affa"/>
        <w:numPr>
          <w:ilvl w:val="0"/>
          <w:numId w:val="21"/>
        </w:numPr>
        <w:ind w:left="284" w:firstLine="425"/>
        <w:jc w:val="both"/>
        <w:rPr>
          <w:rFonts w:ascii="Times New Roman" w:hAnsi="Times New Roman"/>
          <w:color w:val="002060"/>
          <w:sz w:val="28"/>
          <w:szCs w:val="28"/>
        </w:rPr>
      </w:pPr>
      <w:r>
        <w:rPr>
          <w:rFonts w:ascii="Times New Roman" w:hAnsi="Times New Roman"/>
          <w:color w:val="002060"/>
          <w:sz w:val="28"/>
          <w:szCs w:val="28"/>
        </w:rPr>
        <w:t xml:space="preserve">обеспечение академической мобильности и (или) возможности поддерживать избранное направление образования; </w:t>
      </w:r>
    </w:p>
    <w:p w:rsidR="00B70553" w:rsidRDefault="00077B93">
      <w:pPr>
        <w:pStyle w:val="affa"/>
        <w:numPr>
          <w:ilvl w:val="0"/>
          <w:numId w:val="21"/>
        </w:numPr>
        <w:ind w:left="284" w:firstLine="425"/>
        <w:jc w:val="both"/>
        <w:rPr>
          <w:rFonts w:ascii="Times New Roman" w:hAnsi="Times New Roman"/>
          <w:color w:val="002060"/>
          <w:sz w:val="28"/>
          <w:szCs w:val="28"/>
        </w:rPr>
      </w:pPr>
      <w:r>
        <w:rPr>
          <w:rFonts w:ascii="Times New Roman" w:hAnsi="Times New Roman"/>
          <w:color w:val="002060"/>
          <w:sz w:val="28"/>
          <w:szCs w:val="28"/>
        </w:rPr>
        <w:t xml:space="preserve">обеспечение профессиональной ориентации обучающихся.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 </w:t>
      </w:r>
    </w:p>
    <w:p w:rsidR="00B70553" w:rsidRDefault="00077B93">
      <w:pPr>
        <w:pStyle w:val="affa"/>
        <w:ind w:firstLine="567"/>
        <w:jc w:val="both"/>
        <w:rPr>
          <w:rFonts w:ascii="Times New Roman" w:hAnsi="Times New Roman"/>
          <w:b/>
          <w:bCs/>
          <w:color w:val="002060"/>
          <w:sz w:val="28"/>
          <w:szCs w:val="28"/>
        </w:rPr>
      </w:pPr>
      <w:r>
        <w:rPr>
          <w:rFonts w:ascii="Times New Roman" w:hAnsi="Times New Roman"/>
          <w:b/>
          <w:bCs/>
          <w:color w:val="002060"/>
          <w:sz w:val="28"/>
          <w:szCs w:val="28"/>
        </w:rPr>
        <w:t xml:space="preserve">Индивидуальный(ые) проект(ы):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 Индивидуальный проект представляет собой особую форму организации деятельности обучающихся (учебное исследование или учебный проект).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Результаты выполнения индивидуального проекта отражают: </w:t>
      </w:r>
    </w:p>
    <w:p w:rsidR="00B70553" w:rsidRDefault="00077B93">
      <w:pPr>
        <w:pStyle w:val="affa"/>
        <w:numPr>
          <w:ilvl w:val="0"/>
          <w:numId w:val="22"/>
        </w:numPr>
        <w:ind w:left="0" w:firstLine="709"/>
        <w:jc w:val="both"/>
        <w:rPr>
          <w:rFonts w:ascii="Times New Roman" w:hAnsi="Times New Roman"/>
          <w:color w:val="002060"/>
          <w:sz w:val="28"/>
          <w:szCs w:val="28"/>
        </w:rPr>
      </w:pPr>
      <w:r>
        <w:rPr>
          <w:rFonts w:ascii="Times New Roman" w:hAnsi="Times New Roman"/>
          <w:color w:val="002060"/>
          <w:sz w:val="28"/>
          <w:szCs w:val="28"/>
        </w:rPr>
        <w:t xml:space="preserve">сформированность навыков коммуникативной, учебно-исследовательской деятельности, критического мышления; </w:t>
      </w:r>
    </w:p>
    <w:p w:rsidR="00B70553" w:rsidRDefault="00077B93">
      <w:pPr>
        <w:pStyle w:val="affa"/>
        <w:numPr>
          <w:ilvl w:val="0"/>
          <w:numId w:val="22"/>
        </w:numPr>
        <w:ind w:left="0" w:firstLine="709"/>
        <w:jc w:val="both"/>
        <w:rPr>
          <w:rFonts w:ascii="Times New Roman" w:hAnsi="Times New Roman"/>
          <w:color w:val="002060"/>
          <w:sz w:val="28"/>
          <w:szCs w:val="28"/>
        </w:rPr>
      </w:pPr>
      <w:r>
        <w:rPr>
          <w:rFonts w:ascii="Times New Roman" w:hAnsi="Times New Roman"/>
          <w:color w:val="002060"/>
          <w:sz w:val="28"/>
          <w:szCs w:val="28"/>
        </w:rPr>
        <w:t xml:space="preserve">способность к инновационной, аналитической, творческой, интеллектуальной деятельности; </w:t>
      </w:r>
    </w:p>
    <w:p w:rsidR="00B70553" w:rsidRDefault="00077B93">
      <w:pPr>
        <w:pStyle w:val="affa"/>
        <w:numPr>
          <w:ilvl w:val="0"/>
          <w:numId w:val="22"/>
        </w:numPr>
        <w:ind w:left="0" w:firstLine="709"/>
        <w:jc w:val="both"/>
        <w:rPr>
          <w:rFonts w:ascii="Times New Roman" w:hAnsi="Times New Roman"/>
          <w:color w:val="002060"/>
          <w:sz w:val="28"/>
          <w:szCs w:val="28"/>
        </w:rPr>
      </w:pPr>
      <w:r>
        <w:rPr>
          <w:rFonts w:ascii="Times New Roman" w:hAnsi="Times New Roman"/>
          <w:color w:val="002060"/>
          <w:sz w:val="28"/>
          <w:szCs w:val="28"/>
        </w:rPr>
        <w:t xml:space="preserve">сформированность навыков проектной деятельности, а также самостоятельного применения приобретенных знаний и способов действий при решении различных задач, используя знания одного или нескольких учебных предметов или предметных областей; </w:t>
      </w:r>
    </w:p>
    <w:p w:rsidR="00B70553" w:rsidRDefault="00077B93">
      <w:pPr>
        <w:pStyle w:val="affa"/>
        <w:numPr>
          <w:ilvl w:val="0"/>
          <w:numId w:val="22"/>
        </w:numPr>
        <w:ind w:left="0" w:firstLine="709"/>
        <w:jc w:val="both"/>
        <w:rPr>
          <w:rFonts w:ascii="Times New Roman" w:hAnsi="Times New Roman"/>
          <w:color w:val="002060"/>
          <w:sz w:val="28"/>
          <w:szCs w:val="28"/>
        </w:rPr>
      </w:pPr>
      <w:r>
        <w:rPr>
          <w:rFonts w:ascii="Times New Roman" w:hAnsi="Times New Roman"/>
          <w:color w:val="002060"/>
          <w:sz w:val="28"/>
          <w:szCs w:val="28"/>
        </w:rPr>
        <w:t xml:space="preserve">способность постановки цели и формулирования гипотезы исследования, планирования работы, отбора и интерпретации необходимой информации, структурирования аргументации результатов исследования на основе собранных данных, презентации результатов. </w:t>
      </w:r>
    </w:p>
    <w:p w:rsidR="00B70553" w:rsidRDefault="00B70553">
      <w:pPr>
        <w:pStyle w:val="affa"/>
        <w:ind w:firstLine="709"/>
        <w:jc w:val="both"/>
        <w:rPr>
          <w:rFonts w:ascii="Times New Roman" w:hAnsi="Times New Roman"/>
          <w:color w:val="002060"/>
          <w:sz w:val="28"/>
          <w:szCs w:val="28"/>
        </w:rPr>
      </w:pPr>
    </w:p>
    <w:p w:rsidR="00B70553" w:rsidRDefault="00B70553">
      <w:pPr>
        <w:pStyle w:val="affa"/>
        <w:jc w:val="both"/>
        <w:rPr>
          <w:rFonts w:ascii="Times New Roman" w:hAnsi="Times New Roman"/>
          <w:color w:val="002060"/>
          <w:sz w:val="28"/>
          <w:szCs w:val="28"/>
        </w:rPr>
      </w:pPr>
    </w:p>
    <w:p w:rsidR="00B70553" w:rsidRDefault="00B70553">
      <w:pPr>
        <w:pStyle w:val="affa"/>
        <w:ind w:firstLine="567"/>
        <w:jc w:val="both"/>
        <w:rPr>
          <w:rFonts w:ascii="Times New Roman" w:hAnsi="Times New Roman"/>
          <w:color w:val="002060"/>
          <w:sz w:val="28"/>
          <w:szCs w:val="28"/>
        </w:rPr>
      </w:pPr>
    </w:p>
    <w:p w:rsidR="00B70553" w:rsidRDefault="00077B93">
      <w:pPr>
        <w:pStyle w:val="2"/>
        <w:spacing w:line="240" w:lineRule="auto"/>
        <w:jc w:val="center"/>
        <w:rPr>
          <w:rFonts w:ascii="Times New Roman" w:hAnsi="Times New Roman" w:cs="Times New Roman"/>
          <w:b/>
          <w:color w:val="002060"/>
          <w:sz w:val="28"/>
          <w:szCs w:val="28"/>
        </w:rPr>
      </w:pPr>
      <w:bookmarkStart w:id="98" w:name="_Toc138712886"/>
      <w:bookmarkStart w:id="99" w:name="_Toc142198894"/>
      <w:r>
        <w:rPr>
          <w:rFonts w:ascii="Times New Roman" w:hAnsi="Times New Roman" w:cs="Times New Roman"/>
          <w:b/>
          <w:color w:val="002060"/>
          <w:sz w:val="28"/>
          <w:szCs w:val="28"/>
        </w:rPr>
        <w:lastRenderedPageBreak/>
        <w:t>1.3. Система оценки достижения планируемых результатов освоения основной образовательной программы</w:t>
      </w:r>
      <w:bookmarkEnd w:id="98"/>
      <w:bookmarkEnd w:id="99"/>
    </w:p>
    <w:p w:rsidR="00B70553" w:rsidRDefault="00B70553">
      <w:pPr>
        <w:pStyle w:val="affa"/>
        <w:ind w:firstLine="567"/>
        <w:jc w:val="both"/>
        <w:rPr>
          <w:rFonts w:ascii="Times New Roman" w:hAnsi="Times New Roman"/>
          <w:color w:val="002060"/>
          <w:sz w:val="28"/>
          <w:szCs w:val="28"/>
        </w:rPr>
      </w:pPr>
    </w:p>
    <w:p w:rsidR="00B70553" w:rsidRDefault="00077B93">
      <w:pPr>
        <w:pStyle w:val="affa"/>
        <w:ind w:firstLine="709"/>
        <w:jc w:val="both"/>
        <w:rPr>
          <w:color w:val="002060"/>
          <w:sz w:val="28"/>
          <w:szCs w:val="28"/>
        </w:rPr>
      </w:pPr>
      <w:r>
        <w:rPr>
          <w:rFonts w:ascii="Times New Roman" w:hAnsi="Times New Roman"/>
          <w:color w:val="002060"/>
          <w:sz w:val="28"/>
          <w:szCs w:val="28"/>
        </w:rPr>
        <w:t>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Ее основными функциями являются: ориентация образовательного процесса на достижение планируемых результатов освоения ООП СОО и обеспечение эффективной обратной связи, позволяющей осуществлять управление образовательным процессом.</w:t>
      </w:r>
      <w:r>
        <w:rPr>
          <w:color w:val="002060"/>
          <w:sz w:val="28"/>
          <w:szCs w:val="28"/>
        </w:rPr>
        <w:t xml:space="preserve"> </w:t>
      </w:r>
      <w:r>
        <w:rPr>
          <w:rFonts w:ascii="Times New Roman" w:hAnsi="Times New Roman"/>
          <w:color w:val="002060"/>
          <w:sz w:val="28"/>
          <w:szCs w:val="28"/>
        </w:rPr>
        <w:t xml:space="preserve">На основе системы оценки скорректировано </w:t>
      </w:r>
      <w:bookmarkStart w:id="100" w:name="_Hlk112681076"/>
      <w:r>
        <w:rPr>
          <w:rFonts w:ascii="Times New Roman" w:hAnsi="Times New Roman"/>
          <w:color w:val="002060"/>
          <w:sz w:val="28"/>
          <w:szCs w:val="28"/>
        </w:rPr>
        <w:t>«Положение о формах, периодичности и порядке текущего контроля успеваемости и промежуточной аттестации и об оценке образовательных достижений обучающихся».</w:t>
      </w:r>
      <w:r>
        <w:rPr>
          <w:color w:val="002060"/>
          <w:sz w:val="28"/>
          <w:szCs w:val="28"/>
        </w:rPr>
        <w:t xml:space="preserve"> </w:t>
      </w:r>
      <w:bookmarkEnd w:id="100"/>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Основными направлениями и целями оценочной деятельности в образовательной организации являются:</w:t>
      </w:r>
    </w:p>
    <w:p w:rsidR="00B70553" w:rsidRDefault="00077B93">
      <w:pPr>
        <w:pStyle w:val="affa"/>
        <w:numPr>
          <w:ilvl w:val="0"/>
          <w:numId w:val="23"/>
        </w:numPr>
        <w:ind w:left="0" w:firstLine="709"/>
        <w:jc w:val="both"/>
        <w:rPr>
          <w:rFonts w:ascii="Times New Roman" w:hAnsi="Times New Roman"/>
          <w:color w:val="002060"/>
          <w:sz w:val="28"/>
          <w:szCs w:val="28"/>
        </w:rPr>
      </w:pPr>
      <w:r>
        <w:rPr>
          <w:rFonts w:ascii="Times New Roman" w:hAnsi="Times New Roman"/>
          <w:color w:val="002060"/>
          <w:sz w:val="28"/>
          <w:szCs w:val="28"/>
        </w:rPr>
        <w:t xml:space="preserve">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w:t>
      </w:r>
    </w:p>
    <w:p w:rsidR="00B70553" w:rsidRDefault="00077B93">
      <w:pPr>
        <w:pStyle w:val="affa"/>
        <w:numPr>
          <w:ilvl w:val="0"/>
          <w:numId w:val="23"/>
        </w:numPr>
        <w:ind w:left="0" w:firstLine="709"/>
        <w:jc w:val="both"/>
        <w:rPr>
          <w:rFonts w:ascii="Times New Roman" w:hAnsi="Times New Roman"/>
          <w:color w:val="002060"/>
          <w:sz w:val="28"/>
          <w:szCs w:val="28"/>
        </w:rPr>
      </w:pPr>
      <w:r>
        <w:rPr>
          <w:rFonts w:ascii="Times New Roman" w:hAnsi="Times New Roman"/>
          <w:color w:val="002060"/>
          <w:sz w:val="28"/>
          <w:szCs w:val="28"/>
        </w:rPr>
        <w:t>оценка результатов деятельности педагогических работников как основа аттестационных процедур;</w:t>
      </w:r>
    </w:p>
    <w:p w:rsidR="00B70553" w:rsidRDefault="00077B93">
      <w:pPr>
        <w:pStyle w:val="affa"/>
        <w:numPr>
          <w:ilvl w:val="0"/>
          <w:numId w:val="23"/>
        </w:numPr>
        <w:ind w:left="0" w:firstLine="709"/>
        <w:jc w:val="both"/>
        <w:rPr>
          <w:rFonts w:ascii="Times New Roman" w:hAnsi="Times New Roman"/>
          <w:color w:val="002060"/>
          <w:sz w:val="28"/>
          <w:szCs w:val="28"/>
        </w:rPr>
      </w:pPr>
      <w:r>
        <w:rPr>
          <w:rFonts w:ascii="Times New Roman" w:hAnsi="Times New Roman"/>
          <w:color w:val="002060"/>
          <w:sz w:val="28"/>
          <w:szCs w:val="28"/>
        </w:rPr>
        <w:t>оценка результатов деятельности образовательной организации как основа аккредитационных процедур.</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 xml:space="preserve">Основным объектом системы оценки, ее содержательной и критериальной базой выступают требования ФГОС СОО, которые конкретизируются в планируемых результатах освоения обучающимися ООП СОО. </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 xml:space="preserve">Система оценки включает процедуры внутренней и внешней оценки. </w:t>
      </w:r>
    </w:p>
    <w:p w:rsidR="00B70553" w:rsidRDefault="00077B93">
      <w:pPr>
        <w:pStyle w:val="affa"/>
        <w:ind w:firstLine="709"/>
        <w:jc w:val="both"/>
        <w:rPr>
          <w:rFonts w:ascii="Times New Roman" w:hAnsi="Times New Roman"/>
          <w:color w:val="002060"/>
          <w:sz w:val="28"/>
          <w:szCs w:val="28"/>
        </w:rPr>
      </w:pPr>
      <w:r>
        <w:rPr>
          <w:rFonts w:ascii="Times New Roman" w:hAnsi="Times New Roman"/>
          <w:b/>
          <w:bCs/>
          <w:color w:val="002060"/>
          <w:sz w:val="28"/>
          <w:szCs w:val="28"/>
        </w:rPr>
        <w:t>Внутренняя оценка</w:t>
      </w:r>
      <w:r>
        <w:rPr>
          <w:rFonts w:ascii="Times New Roman" w:hAnsi="Times New Roman"/>
          <w:color w:val="002060"/>
          <w:sz w:val="28"/>
          <w:szCs w:val="28"/>
        </w:rPr>
        <w:t xml:space="preserve"> включает:</w:t>
      </w:r>
    </w:p>
    <w:p w:rsidR="00B70553" w:rsidRDefault="00077B93">
      <w:pPr>
        <w:pStyle w:val="affa"/>
        <w:numPr>
          <w:ilvl w:val="0"/>
          <w:numId w:val="24"/>
        </w:numPr>
        <w:ind w:left="0" w:firstLine="709"/>
        <w:jc w:val="both"/>
        <w:rPr>
          <w:rFonts w:ascii="Times New Roman" w:hAnsi="Times New Roman"/>
          <w:color w:val="002060"/>
          <w:sz w:val="28"/>
          <w:szCs w:val="28"/>
        </w:rPr>
      </w:pPr>
      <w:r>
        <w:rPr>
          <w:rFonts w:ascii="Times New Roman" w:hAnsi="Times New Roman"/>
          <w:color w:val="002060"/>
          <w:sz w:val="28"/>
          <w:szCs w:val="28"/>
        </w:rPr>
        <w:t>стартовую (диагностическую) работу;</w:t>
      </w:r>
    </w:p>
    <w:p w:rsidR="00B70553" w:rsidRDefault="00077B93">
      <w:pPr>
        <w:pStyle w:val="affa"/>
        <w:numPr>
          <w:ilvl w:val="0"/>
          <w:numId w:val="24"/>
        </w:numPr>
        <w:ind w:left="0" w:firstLine="709"/>
        <w:jc w:val="both"/>
        <w:rPr>
          <w:rFonts w:ascii="Times New Roman" w:hAnsi="Times New Roman"/>
          <w:color w:val="002060"/>
          <w:sz w:val="28"/>
          <w:szCs w:val="28"/>
        </w:rPr>
      </w:pPr>
      <w:r>
        <w:rPr>
          <w:rFonts w:ascii="Times New Roman" w:hAnsi="Times New Roman"/>
          <w:color w:val="002060"/>
          <w:sz w:val="28"/>
          <w:szCs w:val="28"/>
        </w:rPr>
        <w:t>комплексные диагностические работы;</w:t>
      </w:r>
    </w:p>
    <w:p w:rsidR="00B70553" w:rsidRDefault="00077B93">
      <w:pPr>
        <w:pStyle w:val="affa"/>
        <w:numPr>
          <w:ilvl w:val="0"/>
          <w:numId w:val="24"/>
        </w:numPr>
        <w:ind w:left="0" w:firstLine="709"/>
        <w:jc w:val="both"/>
        <w:rPr>
          <w:rFonts w:ascii="Times New Roman" w:hAnsi="Times New Roman"/>
          <w:color w:val="002060"/>
          <w:sz w:val="28"/>
          <w:szCs w:val="28"/>
        </w:rPr>
      </w:pPr>
      <w:r>
        <w:rPr>
          <w:rFonts w:ascii="Times New Roman" w:hAnsi="Times New Roman"/>
          <w:color w:val="002060"/>
          <w:sz w:val="28"/>
          <w:szCs w:val="28"/>
        </w:rPr>
        <w:t>текущую и тематическую оценку (осуществляются учителем);</w:t>
      </w:r>
    </w:p>
    <w:p w:rsidR="00B70553" w:rsidRDefault="00077B93">
      <w:pPr>
        <w:pStyle w:val="affa"/>
        <w:numPr>
          <w:ilvl w:val="0"/>
          <w:numId w:val="24"/>
        </w:numPr>
        <w:ind w:left="0" w:firstLine="709"/>
        <w:jc w:val="both"/>
        <w:rPr>
          <w:rFonts w:ascii="Times New Roman" w:hAnsi="Times New Roman"/>
          <w:color w:val="002060"/>
          <w:sz w:val="28"/>
          <w:szCs w:val="28"/>
        </w:rPr>
      </w:pPr>
      <w:r>
        <w:rPr>
          <w:rFonts w:ascii="Times New Roman" w:hAnsi="Times New Roman"/>
          <w:color w:val="002060"/>
          <w:sz w:val="28"/>
          <w:szCs w:val="28"/>
        </w:rPr>
        <w:t>итоговую оценку;</w:t>
      </w:r>
    </w:p>
    <w:p w:rsidR="00B70553" w:rsidRDefault="00077B93">
      <w:pPr>
        <w:pStyle w:val="affa"/>
        <w:numPr>
          <w:ilvl w:val="0"/>
          <w:numId w:val="24"/>
        </w:numPr>
        <w:ind w:left="0" w:firstLine="709"/>
        <w:jc w:val="both"/>
        <w:rPr>
          <w:rFonts w:ascii="Times New Roman" w:hAnsi="Times New Roman"/>
          <w:color w:val="002060"/>
          <w:sz w:val="28"/>
          <w:szCs w:val="28"/>
        </w:rPr>
      </w:pPr>
      <w:r>
        <w:rPr>
          <w:rFonts w:ascii="Times New Roman" w:hAnsi="Times New Roman"/>
          <w:color w:val="002060"/>
          <w:sz w:val="28"/>
          <w:szCs w:val="28"/>
        </w:rPr>
        <w:t>психолого-педагогическое наблюдение;</w:t>
      </w:r>
    </w:p>
    <w:p w:rsidR="00B70553" w:rsidRDefault="00077B93">
      <w:pPr>
        <w:pStyle w:val="affa"/>
        <w:numPr>
          <w:ilvl w:val="0"/>
          <w:numId w:val="24"/>
        </w:numPr>
        <w:ind w:left="0" w:firstLine="709"/>
        <w:jc w:val="both"/>
        <w:rPr>
          <w:rFonts w:ascii="Times New Roman" w:hAnsi="Times New Roman"/>
          <w:color w:val="002060"/>
          <w:sz w:val="28"/>
          <w:szCs w:val="28"/>
        </w:rPr>
      </w:pPr>
      <w:r>
        <w:rPr>
          <w:rFonts w:ascii="Times New Roman" w:hAnsi="Times New Roman"/>
          <w:color w:val="002060"/>
          <w:sz w:val="28"/>
          <w:szCs w:val="28"/>
        </w:rPr>
        <w:t>внутренний мониторинг образовательных достижений обучающихся;</w:t>
      </w:r>
    </w:p>
    <w:p w:rsidR="00B70553" w:rsidRDefault="00077B93">
      <w:pPr>
        <w:pStyle w:val="affa"/>
        <w:numPr>
          <w:ilvl w:val="0"/>
          <w:numId w:val="24"/>
        </w:numPr>
        <w:ind w:left="0" w:firstLine="709"/>
        <w:jc w:val="both"/>
        <w:rPr>
          <w:rFonts w:ascii="Times New Roman" w:hAnsi="Times New Roman"/>
          <w:color w:val="002060"/>
          <w:sz w:val="28"/>
          <w:szCs w:val="28"/>
        </w:rPr>
      </w:pPr>
      <w:r>
        <w:rPr>
          <w:rFonts w:ascii="Times New Roman" w:hAnsi="Times New Roman"/>
          <w:color w:val="002060"/>
          <w:sz w:val="28"/>
          <w:szCs w:val="28"/>
        </w:rPr>
        <w:t>промежуточную аттестацию.</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color w:val="002060"/>
          <w:sz w:val="28"/>
          <w:szCs w:val="28"/>
        </w:rPr>
        <w:t>Особой формой внутренней оценки личностных результатов является портфолио. Особенности формирования, процедуры оценивания и другие положения определены в отдельном локальном акте.</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b/>
          <w:bCs/>
          <w:color w:val="002060"/>
          <w:sz w:val="28"/>
          <w:szCs w:val="28"/>
        </w:rPr>
        <w:t>Внешняя оценка</w:t>
      </w:r>
      <w:r>
        <w:rPr>
          <w:rFonts w:ascii="Times New Roman" w:hAnsi="Times New Roman"/>
          <w:color w:val="002060"/>
          <w:sz w:val="28"/>
          <w:szCs w:val="28"/>
        </w:rPr>
        <w:t xml:space="preserve"> включает:</w:t>
      </w:r>
    </w:p>
    <w:p w:rsidR="00B70553" w:rsidRDefault="00077B93">
      <w:pPr>
        <w:pStyle w:val="affa"/>
        <w:numPr>
          <w:ilvl w:val="0"/>
          <w:numId w:val="25"/>
        </w:numPr>
        <w:spacing w:line="276" w:lineRule="auto"/>
        <w:jc w:val="both"/>
        <w:rPr>
          <w:rFonts w:ascii="Times New Roman" w:hAnsi="Times New Roman"/>
          <w:color w:val="002060"/>
          <w:sz w:val="28"/>
          <w:szCs w:val="28"/>
        </w:rPr>
      </w:pPr>
      <w:r>
        <w:rPr>
          <w:rFonts w:ascii="Times New Roman" w:hAnsi="Times New Roman"/>
          <w:color w:val="002060"/>
          <w:sz w:val="28"/>
          <w:szCs w:val="28"/>
        </w:rPr>
        <w:t>итоговую аттестацию,</w:t>
      </w:r>
    </w:p>
    <w:p w:rsidR="00B70553" w:rsidRDefault="00077B93">
      <w:pPr>
        <w:pStyle w:val="affa"/>
        <w:numPr>
          <w:ilvl w:val="0"/>
          <w:numId w:val="25"/>
        </w:numPr>
        <w:spacing w:line="276" w:lineRule="auto"/>
        <w:jc w:val="both"/>
        <w:rPr>
          <w:rFonts w:ascii="Times New Roman" w:hAnsi="Times New Roman"/>
          <w:color w:val="002060"/>
          <w:sz w:val="28"/>
          <w:szCs w:val="28"/>
        </w:rPr>
      </w:pPr>
      <w:r>
        <w:rPr>
          <w:rFonts w:ascii="Times New Roman" w:hAnsi="Times New Roman"/>
          <w:color w:val="002060"/>
          <w:sz w:val="28"/>
          <w:szCs w:val="28"/>
        </w:rPr>
        <w:t>независимую оценку качества образования:</w:t>
      </w:r>
    </w:p>
    <w:p w:rsidR="00B70553" w:rsidRDefault="00077B93">
      <w:pPr>
        <w:pStyle w:val="affa"/>
        <w:numPr>
          <w:ilvl w:val="0"/>
          <w:numId w:val="26"/>
        </w:numPr>
        <w:jc w:val="both"/>
        <w:rPr>
          <w:rFonts w:ascii="Times New Roman" w:hAnsi="Times New Roman"/>
          <w:color w:val="002060"/>
          <w:sz w:val="28"/>
          <w:szCs w:val="28"/>
        </w:rPr>
      </w:pPr>
      <w:r>
        <w:rPr>
          <w:rFonts w:ascii="Times New Roman" w:hAnsi="Times New Roman"/>
          <w:color w:val="002060"/>
          <w:sz w:val="28"/>
          <w:szCs w:val="28"/>
        </w:rPr>
        <w:t>Национальные сопоставительные исследования качества общего образования,</w:t>
      </w:r>
    </w:p>
    <w:p w:rsidR="00B70553" w:rsidRDefault="00077B93">
      <w:pPr>
        <w:pStyle w:val="affa"/>
        <w:numPr>
          <w:ilvl w:val="0"/>
          <w:numId w:val="26"/>
        </w:numPr>
        <w:jc w:val="both"/>
        <w:rPr>
          <w:rFonts w:ascii="Times New Roman" w:hAnsi="Times New Roman"/>
          <w:color w:val="002060"/>
          <w:sz w:val="28"/>
          <w:szCs w:val="28"/>
        </w:rPr>
      </w:pPr>
      <w:r>
        <w:rPr>
          <w:rFonts w:ascii="Times New Roman" w:hAnsi="Times New Roman"/>
          <w:color w:val="002060"/>
          <w:sz w:val="28"/>
          <w:szCs w:val="28"/>
        </w:rPr>
        <w:t>Всероссийские проверочные работы,</w:t>
      </w:r>
    </w:p>
    <w:p w:rsidR="00B70553" w:rsidRDefault="00077B93">
      <w:pPr>
        <w:pStyle w:val="affa"/>
        <w:numPr>
          <w:ilvl w:val="0"/>
          <w:numId w:val="26"/>
        </w:numPr>
        <w:jc w:val="both"/>
        <w:rPr>
          <w:rFonts w:ascii="Times New Roman" w:hAnsi="Times New Roman"/>
          <w:color w:val="002060"/>
          <w:sz w:val="28"/>
          <w:szCs w:val="28"/>
        </w:rPr>
      </w:pPr>
      <w:r>
        <w:rPr>
          <w:rFonts w:ascii="Times New Roman" w:hAnsi="Times New Roman"/>
          <w:color w:val="002060"/>
          <w:sz w:val="28"/>
          <w:szCs w:val="28"/>
        </w:rPr>
        <w:lastRenderedPageBreak/>
        <w:t>Международные сопоставительные исследования качества общего образования</w:t>
      </w:r>
    </w:p>
    <w:p w:rsidR="00B70553" w:rsidRDefault="00B70553">
      <w:pPr>
        <w:pStyle w:val="affa"/>
        <w:ind w:firstLine="709"/>
        <w:jc w:val="both"/>
        <w:rPr>
          <w:rFonts w:ascii="Times New Roman" w:hAnsi="Times New Roman"/>
          <w:color w:val="002060"/>
          <w:sz w:val="28"/>
          <w:szCs w:val="28"/>
        </w:rPr>
      </w:pP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В соответствии с ФГОС СОО система оценки образовательной организации реализует системно-деятельностный, уровневый и комплексный подходы к оценке образовательных достижений.</w:t>
      </w:r>
    </w:p>
    <w:p w:rsidR="00B70553" w:rsidRDefault="00077B93">
      <w:pPr>
        <w:pStyle w:val="affa"/>
        <w:ind w:firstLine="709"/>
        <w:jc w:val="both"/>
        <w:rPr>
          <w:rFonts w:ascii="Times New Roman" w:hAnsi="Times New Roman"/>
          <w:color w:val="002060"/>
          <w:sz w:val="28"/>
          <w:szCs w:val="28"/>
        </w:rPr>
      </w:pPr>
      <w:r>
        <w:rPr>
          <w:rFonts w:ascii="Times New Roman" w:hAnsi="Times New Roman"/>
          <w:b/>
          <w:bCs/>
          <w:color w:val="002060"/>
          <w:sz w:val="28"/>
          <w:szCs w:val="28"/>
        </w:rPr>
        <w:t>Системно-деятельностный подход</w:t>
      </w:r>
      <w:r>
        <w:rPr>
          <w:rFonts w:ascii="Times New Roman" w:hAnsi="Times New Roman"/>
          <w:color w:val="002060"/>
          <w:sz w:val="28"/>
          <w:szCs w:val="28"/>
        </w:rPr>
        <w:t xml:space="preserve"> 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Уровневый подход</w:t>
      </w:r>
      <w:r>
        <w:rPr>
          <w:rFonts w:ascii="Times New Roman" w:hAnsi="Times New Roman"/>
          <w:color w:val="002060"/>
          <w:sz w:val="28"/>
          <w:szCs w:val="28"/>
        </w:rPr>
        <w:t xml:space="preserve"> служит важнейшей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Уровневый подход реализуется за счет фиксации различных уровней достижения обучающимися планируемых результатов.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 выступает достаточным для продолжения обучения и усвоения последующего учебного материала.</w:t>
      </w:r>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Комплексный подход</w:t>
      </w:r>
      <w:r>
        <w:rPr>
          <w:rFonts w:ascii="Times New Roman" w:hAnsi="Times New Roman"/>
          <w:color w:val="002060"/>
          <w:sz w:val="28"/>
          <w:szCs w:val="28"/>
        </w:rPr>
        <w:t xml:space="preserve"> к оценке образовательных достижений реализуется через:</w:t>
      </w:r>
    </w:p>
    <w:p w:rsidR="00B70553" w:rsidRDefault="00077B93">
      <w:pPr>
        <w:pStyle w:val="affa"/>
        <w:numPr>
          <w:ilvl w:val="0"/>
          <w:numId w:val="27"/>
        </w:numPr>
        <w:jc w:val="both"/>
        <w:rPr>
          <w:rFonts w:ascii="Times New Roman" w:hAnsi="Times New Roman"/>
          <w:color w:val="002060"/>
          <w:sz w:val="28"/>
          <w:szCs w:val="28"/>
        </w:rPr>
      </w:pPr>
      <w:r>
        <w:rPr>
          <w:rFonts w:ascii="Times New Roman" w:hAnsi="Times New Roman"/>
          <w:color w:val="002060"/>
          <w:sz w:val="28"/>
          <w:szCs w:val="28"/>
        </w:rPr>
        <w:t>оценку предметных и метапредметных результатов;</w:t>
      </w:r>
    </w:p>
    <w:p w:rsidR="00B70553" w:rsidRDefault="00077B93">
      <w:pPr>
        <w:pStyle w:val="affa"/>
        <w:numPr>
          <w:ilvl w:val="0"/>
          <w:numId w:val="27"/>
        </w:numPr>
        <w:jc w:val="both"/>
        <w:rPr>
          <w:rFonts w:ascii="Times New Roman" w:hAnsi="Times New Roman"/>
          <w:color w:val="002060"/>
          <w:sz w:val="28"/>
          <w:szCs w:val="28"/>
        </w:rPr>
      </w:pPr>
      <w:r>
        <w:rPr>
          <w:rFonts w:ascii="Times New Roman" w:hAnsi="Times New Roman"/>
          <w:color w:val="002060"/>
          <w:sz w:val="28"/>
          <w:szCs w:val="28"/>
        </w:rPr>
        <w:t xml:space="preserve">использования комплекса оценочных процедур  для выявления динамики индивидуальных образовательных достижений обучающихся и для итоговой оценки; </w:t>
      </w:r>
    </w:p>
    <w:p w:rsidR="00B70553" w:rsidRDefault="00077B93">
      <w:pPr>
        <w:pStyle w:val="affa"/>
        <w:numPr>
          <w:ilvl w:val="0"/>
          <w:numId w:val="27"/>
        </w:numPr>
        <w:jc w:val="both"/>
        <w:rPr>
          <w:rFonts w:ascii="Times New Roman" w:hAnsi="Times New Roman"/>
          <w:color w:val="002060"/>
          <w:sz w:val="28"/>
          <w:szCs w:val="28"/>
        </w:rPr>
      </w:pPr>
      <w:r>
        <w:rPr>
          <w:rFonts w:ascii="Times New Roman" w:hAnsi="Times New Roman"/>
          <w:color w:val="002060"/>
          <w:sz w:val="28"/>
          <w:szCs w:val="28"/>
        </w:rPr>
        <w:t>использования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rsidR="00B70553" w:rsidRDefault="00077B93">
      <w:pPr>
        <w:pStyle w:val="affa"/>
        <w:numPr>
          <w:ilvl w:val="0"/>
          <w:numId w:val="27"/>
        </w:numPr>
        <w:jc w:val="both"/>
        <w:rPr>
          <w:rFonts w:ascii="Times New Roman" w:hAnsi="Times New Roman"/>
          <w:color w:val="002060"/>
          <w:sz w:val="28"/>
          <w:szCs w:val="28"/>
        </w:rPr>
      </w:pPr>
      <w:r>
        <w:rPr>
          <w:rFonts w:ascii="Times New Roman" w:hAnsi="Times New Roman"/>
          <w:color w:val="002060"/>
          <w:sz w:val="28"/>
          <w:szCs w:val="28"/>
        </w:rPr>
        <w:t>использования разнообразных методов и форм оценки, взаимно дополняющих друг друга, в том числе оценок проектов, практических, исследовательских, творческих работ, наблюдения;</w:t>
      </w:r>
    </w:p>
    <w:p w:rsidR="00B70553" w:rsidRDefault="00077B93">
      <w:pPr>
        <w:pStyle w:val="affa"/>
        <w:numPr>
          <w:ilvl w:val="0"/>
          <w:numId w:val="27"/>
        </w:numPr>
        <w:jc w:val="both"/>
        <w:rPr>
          <w:rFonts w:ascii="Times New Roman" w:hAnsi="Times New Roman"/>
          <w:color w:val="002060"/>
          <w:sz w:val="28"/>
          <w:szCs w:val="28"/>
        </w:rPr>
      </w:pPr>
      <w:r>
        <w:rPr>
          <w:rFonts w:ascii="Times New Roman" w:hAnsi="Times New Roman"/>
          <w:color w:val="002060"/>
          <w:sz w:val="28"/>
          <w:szCs w:val="28"/>
        </w:rPr>
        <w:t>использования форм работы, обеспечивающих возможность включения обучающихся в самостоятельную оценочную деятельность (самоанализ, самооценка, взаимооценка);</w:t>
      </w:r>
    </w:p>
    <w:p w:rsidR="00B70553" w:rsidRDefault="00077B93">
      <w:pPr>
        <w:pStyle w:val="affa"/>
        <w:numPr>
          <w:ilvl w:val="0"/>
          <w:numId w:val="27"/>
        </w:numPr>
        <w:jc w:val="both"/>
        <w:rPr>
          <w:rFonts w:ascii="Times New Roman" w:hAnsi="Times New Roman"/>
          <w:color w:val="002060"/>
          <w:sz w:val="28"/>
          <w:szCs w:val="28"/>
        </w:rPr>
      </w:pPr>
      <w:r>
        <w:rPr>
          <w:rFonts w:ascii="Times New Roman" w:hAnsi="Times New Roman"/>
          <w:color w:val="002060"/>
          <w:sz w:val="28"/>
          <w:szCs w:val="28"/>
        </w:rPr>
        <w:t>использования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Оценка личностных результатов</w:t>
      </w:r>
      <w:r>
        <w:rPr>
          <w:rFonts w:ascii="Times New Roman" w:hAnsi="Times New Roman"/>
          <w:color w:val="002060"/>
          <w:sz w:val="28"/>
          <w:szCs w:val="28"/>
        </w:rPr>
        <w:t xml:space="preserve">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 ФГОС СОО.</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lastRenderedPageBreak/>
        <w:t>Формирование личностных результатов обеспечивается в ходе реализации всех компонентов образовательной деятельности, включая внеурочную деятельность.</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Достижение личностных результатов не выносится на итоговую оценку обучающихся, а является предметом оценки эффективности воспитательно-образовательной деятельности образовательной организации и образовательных систем разного уровня.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Во внутреннем мониторинге возможна оценка сформированности отдельных личностных результатов, проявляющихся в соблюдении норм и правил поведения, принятых в образовательной организации; участии в общественной жизни образовательной организации, ближайшего социального окружения, Российской Федерации, общественно-полезной деятельности; ответственности за результаты обучения; способности делать осознанный выбор своей образовательной траектории, в том числе выбор профессии; ценностно-смысловых установках обучающихся, формируемых средствами учебных предметов. Оценка сформированности личностных результатов необязательна, при необходимости фиксируется в портфолио и характеристике обучающегося.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w:t>
      </w:r>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Оценка метапредметных результатов</w:t>
      </w:r>
      <w:r>
        <w:rPr>
          <w:rFonts w:ascii="Times New Roman" w:hAnsi="Times New Roman"/>
          <w:color w:val="002060"/>
          <w:sz w:val="28"/>
          <w:szCs w:val="28"/>
        </w:rPr>
        <w:t xml:space="preserve"> представляет собой оценку достижения планируемых результатов освоения ООП СОО, которые отражают совокупность познавательных, коммуникативных и регулятивных универсальных учебных действий.</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Формирование метапредметных результатов обеспечивается комплексом освоения программ учебных предметов и внеурочной деятельности.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Основным объектом оценки метапредметных результатов:</w:t>
      </w:r>
    </w:p>
    <w:p w:rsidR="00B70553" w:rsidRDefault="00077B93">
      <w:pPr>
        <w:pStyle w:val="affa"/>
        <w:numPr>
          <w:ilvl w:val="0"/>
          <w:numId w:val="28"/>
        </w:numPr>
        <w:jc w:val="both"/>
        <w:rPr>
          <w:rFonts w:ascii="Times New Roman" w:hAnsi="Times New Roman"/>
          <w:color w:val="002060"/>
          <w:sz w:val="28"/>
          <w:szCs w:val="28"/>
        </w:rPr>
      </w:pPr>
      <w:r>
        <w:rPr>
          <w:rFonts w:ascii="Times New Roman" w:hAnsi="Times New Roman"/>
          <w:color w:val="002060"/>
          <w:sz w:val="28"/>
          <w:szCs w:val="28"/>
        </w:rPr>
        <w:t>освоение обучающимися межпредметных понятий и универсальных учебных действий (регулятивных, познавательных, коммуникативных);</w:t>
      </w:r>
    </w:p>
    <w:p w:rsidR="00B70553" w:rsidRDefault="00077B93">
      <w:pPr>
        <w:pStyle w:val="affa"/>
        <w:numPr>
          <w:ilvl w:val="0"/>
          <w:numId w:val="28"/>
        </w:numPr>
        <w:jc w:val="both"/>
        <w:rPr>
          <w:rFonts w:ascii="Times New Roman" w:hAnsi="Times New Roman"/>
          <w:color w:val="002060"/>
          <w:sz w:val="28"/>
          <w:szCs w:val="28"/>
        </w:rPr>
      </w:pPr>
      <w:r>
        <w:rPr>
          <w:rFonts w:ascii="Times New Roman" w:hAnsi="Times New Roman"/>
          <w:color w:val="002060"/>
          <w:sz w:val="28"/>
          <w:szCs w:val="28"/>
        </w:rPr>
        <w:t>способность использования универсальных учебных действий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B70553" w:rsidRDefault="00077B93">
      <w:pPr>
        <w:pStyle w:val="affa"/>
        <w:numPr>
          <w:ilvl w:val="0"/>
          <w:numId w:val="28"/>
        </w:numPr>
        <w:jc w:val="both"/>
        <w:rPr>
          <w:rFonts w:ascii="Times New Roman" w:hAnsi="Times New Roman"/>
          <w:color w:val="002060"/>
          <w:sz w:val="28"/>
          <w:szCs w:val="28"/>
        </w:rPr>
      </w:pPr>
      <w:r>
        <w:rPr>
          <w:rFonts w:ascii="Times New Roman" w:hAnsi="Times New Roman"/>
          <w:color w:val="002060"/>
          <w:sz w:val="28"/>
          <w:szCs w:val="28"/>
        </w:rPr>
        <w:t>овладение навыками учебно-исследовательской, проектной и социальной деятельности.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устанавливается решением педагогического совета образовательной организации. Инструментарий строится на межпредметной основе и может включать диагностические материалы по оценке читательской, естественно-научной, математической, цифровой, финансовой грамотности, сформированности </w:t>
      </w:r>
      <w:r>
        <w:rPr>
          <w:rFonts w:ascii="Times New Roman" w:hAnsi="Times New Roman"/>
          <w:color w:val="002060"/>
          <w:sz w:val="28"/>
          <w:szCs w:val="28"/>
        </w:rPr>
        <w:lastRenderedPageBreak/>
        <w:t>регулятивных, коммуникативных и познавательных универсальных учебных действий.</w:t>
      </w:r>
    </w:p>
    <w:p w:rsidR="00B70553" w:rsidRDefault="00077B93">
      <w:pPr>
        <w:spacing w:line="240" w:lineRule="auto"/>
        <w:ind w:firstLine="709"/>
        <w:rPr>
          <w:rFonts w:ascii="Times New Roman" w:hAnsi="Times New Roman"/>
          <w:color w:val="002060"/>
          <w:sz w:val="28"/>
          <w:szCs w:val="28"/>
        </w:rPr>
      </w:pPr>
      <w:r>
        <w:rPr>
          <w:rFonts w:ascii="Times New Roman" w:hAnsi="Times New Roman"/>
          <w:b/>
          <w:bCs/>
          <w:color w:val="002060"/>
          <w:sz w:val="28"/>
          <w:szCs w:val="28"/>
        </w:rPr>
        <w:t>Формы оценки</w:t>
      </w:r>
      <w:r>
        <w:rPr>
          <w:rFonts w:ascii="Times New Roman" w:hAnsi="Times New Roman"/>
          <w:color w:val="002060"/>
          <w:sz w:val="28"/>
          <w:szCs w:val="28"/>
        </w:rPr>
        <w:t>: внимательно изучаем предложенные варианты, редактируем под свою ОО</w:t>
      </w:r>
    </w:p>
    <w:p w:rsidR="00B70553" w:rsidRDefault="00077B93">
      <w:pPr>
        <w:pStyle w:val="affa"/>
        <w:numPr>
          <w:ilvl w:val="0"/>
          <w:numId w:val="29"/>
        </w:numPr>
        <w:ind w:left="0" w:firstLine="709"/>
        <w:jc w:val="both"/>
        <w:rPr>
          <w:rFonts w:ascii="Times New Roman" w:hAnsi="Times New Roman"/>
          <w:color w:val="002060"/>
          <w:sz w:val="28"/>
          <w:szCs w:val="28"/>
        </w:rPr>
      </w:pPr>
      <w:r>
        <w:rPr>
          <w:rFonts w:ascii="Times New Roman" w:hAnsi="Times New Roman"/>
          <w:color w:val="002060"/>
          <w:sz w:val="28"/>
          <w:szCs w:val="28"/>
        </w:rPr>
        <w:t>для проверки читательской грамотности - письменная работа на межпредметной основе;</w:t>
      </w:r>
    </w:p>
    <w:p w:rsidR="00B70553" w:rsidRDefault="00077B93">
      <w:pPr>
        <w:pStyle w:val="affa"/>
        <w:numPr>
          <w:ilvl w:val="0"/>
          <w:numId w:val="29"/>
        </w:numPr>
        <w:ind w:left="0" w:firstLine="709"/>
        <w:jc w:val="both"/>
        <w:rPr>
          <w:rFonts w:ascii="Times New Roman" w:hAnsi="Times New Roman"/>
          <w:color w:val="002060"/>
          <w:sz w:val="28"/>
          <w:szCs w:val="28"/>
        </w:rPr>
      </w:pPr>
      <w:r>
        <w:rPr>
          <w:rFonts w:ascii="Times New Roman" w:hAnsi="Times New Roman"/>
          <w:color w:val="002060"/>
          <w:sz w:val="28"/>
          <w:szCs w:val="28"/>
        </w:rPr>
        <w:t>для проверки цифровой грамотности - практическая работа в сочетании с письменной (компьютеризованной) частью;</w:t>
      </w:r>
    </w:p>
    <w:p w:rsidR="00B70553" w:rsidRDefault="00077B93">
      <w:pPr>
        <w:pStyle w:val="affa"/>
        <w:numPr>
          <w:ilvl w:val="0"/>
          <w:numId w:val="29"/>
        </w:numPr>
        <w:ind w:left="0" w:firstLine="709"/>
        <w:jc w:val="both"/>
        <w:rPr>
          <w:rFonts w:ascii="Times New Roman" w:hAnsi="Times New Roman"/>
          <w:color w:val="002060"/>
          <w:sz w:val="28"/>
          <w:szCs w:val="28"/>
        </w:rPr>
      </w:pPr>
      <w:r>
        <w:rPr>
          <w:rFonts w:ascii="Times New Roman" w:hAnsi="Times New Roman"/>
          <w:color w:val="002060"/>
          <w:sz w:val="28"/>
          <w:szCs w:val="28"/>
        </w:rPr>
        <w:t>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исследований и проектов.</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Каждый из перечисленных видов диагностики проводится с периодичностью не менее чем один раз в два года.</w:t>
      </w:r>
    </w:p>
    <w:p w:rsidR="00B70553" w:rsidRDefault="00B70553">
      <w:pPr>
        <w:pStyle w:val="affa"/>
        <w:ind w:firstLine="709"/>
        <w:jc w:val="both"/>
        <w:rPr>
          <w:rFonts w:ascii="Times New Roman" w:hAnsi="Times New Roman"/>
          <w:color w:val="002060"/>
          <w:sz w:val="28"/>
          <w:szCs w:val="28"/>
        </w:rPr>
      </w:pPr>
    </w:p>
    <w:p w:rsidR="00B70553" w:rsidRDefault="00077B93">
      <w:pPr>
        <w:pStyle w:val="affa"/>
        <w:ind w:firstLine="709"/>
        <w:jc w:val="both"/>
        <w:rPr>
          <w:rFonts w:ascii="Times New Roman" w:hAnsi="Times New Roman"/>
          <w:color w:val="002060"/>
          <w:sz w:val="28"/>
          <w:szCs w:val="28"/>
        </w:rPr>
      </w:pPr>
      <w:r>
        <w:rPr>
          <w:rFonts w:ascii="Times New Roman" w:hAnsi="Times New Roman"/>
          <w:b/>
          <w:bCs/>
          <w:color w:val="002060"/>
          <w:sz w:val="28"/>
          <w:szCs w:val="28"/>
        </w:rPr>
        <w:t>Групповые и (или) индивидуальные</w:t>
      </w:r>
      <w:r>
        <w:rPr>
          <w:rFonts w:ascii="Times New Roman" w:hAnsi="Times New Roman"/>
          <w:color w:val="002060"/>
          <w:sz w:val="28"/>
          <w:szCs w:val="28"/>
        </w:rPr>
        <w:t xml:space="preserve"> </w:t>
      </w:r>
      <w:r>
        <w:rPr>
          <w:rFonts w:ascii="Times New Roman" w:hAnsi="Times New Roman"/>
          <w:b/>
          <w:bCs/>
          <w:color w:val="002060"/>
          <w:sz w:val="28"/>
          <w:szCs w:val="28"/>
        </w:rPr>
        <w:t>учебные исследования и проекты</w:t>
      </w:r>
      <w:r>
        <w:rPr>
          <w:rFonts w:ascii="Times New Roman" w:hAnsi="Times New Roman"/>
          <w:color w:val="002060"/>
          <w:sz w:val="28"/>
          <w:szCs w:val="28"/>
        </w:rPr>
        <w:t xml:space="preserve"> (далее вместе - проект) выполняются обучающимся в рамках одного из учебных предметов или на межпредметной основе с целью демонстрации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другие).</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Выбор темы проекта осуществляется обучающимися.</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Результатом проекта является одна из следующих работ:</w:t>
      </w:r>
    </w:p>
    <w:p w:rsidR="00B70553" w:rsidRDefault="00077B93">
      <w:pPr>
        <w:pStyle w:val="affa"/>
        <w:numPr>
          <w:ilvl w:val="0"/>
          <w:numId w:val="30"/>
        </w:numPr>
        <w:ind w:left="0" w:firstLine="709"/>
        <w:jc w:val="both"/>
        <w:rPr>
          <w:rFonts w:ascii="Times New Roman" w:hAnsi="Times New Roman"/>
          <w:color w:val="002060"/>
          <w:sz w:val="28"/>
          <w:szCs w:val="28"/>
        </w:rPr>
      </w:pPr>
      <w:r>
        <w:rPr>
          <w:rFonts w:ascii="Times New Roman" w:hAnsi="Times New Roman"/>
          <w:color w:val="002060"/>
          <w:sz w:val="28"/>
          <w:szCs w:val="28"/>
        </w:rPr>
        <w:t>письменная работа (эссе, реферат, аналитические материалы, обзорные материалы, отчеты о проведенных исследованиях, стендовый доклад и другие);</w:t>
      </w:r>
    </w:p>
    <w:p w:rsidR="00B70553" w:rsidRDefault="00077B93">
      <w:pPr>
        <w:pStyle w:val="affa"/>
        <w:numPr>
          <w:ilvl w:val="0"/>
          <w:numId w:val="30"/>
        </w:numPr>
        <w:ind w:left="0" w:firstLine="709"/>
        <w:jc w:val="both"/>
        <w:rPr>
          <w:rFonts w:ascii="Times New Roman" w:hAnsi="Times New Roman"/>
          <w:color w:val="002060"/>
          <w:sz w:val="28"/>
          <w:szCs w:val="28"/>
        </w:rPr>
      </w:pPr>
      <w:r>
        <w:rPr>
          <w:rFonts w:ascii="Times New Roman" w:hAnsi="Times New Roman"/>
          <w:color w:val="002060"/>
          <w:sz w:val="28"/>
          <w:szCs w:val="28"/>
        </w:rP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w:t>
      </w:r>
    </w:p>
    <w:p w:rsidR="00B70553" w:rsidRDefault="00077B93">
      <w:pPr>
        <w:pStyle w:val="affa"/>
        <w:numPr>
          <w:ilvl w:val="0"/>
          <w:numId w:val="30"/>
        </w:numPr>
        <w:ind w:left="0" w:firstLine="709"/>
        <w:jc w:val="both"/>
        <w:rPr>
          <w:rFonts w:ascii="Times New Roman" w:hAnsi="Times New Roman"/>
          <w:color w:val="002060"/>
          <w:sz w:val="28"/>
          <w:szCs w:val="28"/>
        </w:rPr>
      </w:pPr>
      <w:r>
        <w:rPr>
          <w:rFonts w:ascii="Times New Roman" w:hAnsi="Times New Roman"/>
          <w:color w:val="002060"/>
          <w:sz w:val="28"/>
          <w:szCs w:val="28"/>
        </w:rPr>
        <w:t>материальный объект, макет, иное конструкторское изделие;</w:t>
      </w:r>
    </w:p>
    <w:p w:rsidR="00B70553" w:rsidRDefault="00077B93">
      <w:pPr>
        <w:pStyle w:val="affa"/>
        <w:numPr>
          <w:ilvl w:val="0"/>
          <w:numId w:val="30"/>
        </w:numPr>
        <w:ind w:left="0" w:firstLine="709"/>
        <w:jc w:val="both"/>
        <w:rPr>
          <w:rFonts w:ascii="Times New Roman" w:hAnsi="Times New Roman"/>
          <w:color w:val="002060"/>
          <w:sz w:val="28"/>
          <w:szCs w:val="28"/>
        </w:rPr>
      </w:pPr>
      <w:r>
        <w:rPr>
          <w:rFonts w:ascii="Times New Roman" w:hAnsi="Times New Roman"/>
          <w:color w:val="002060"/>
          <w:sz w:val="28"/>
          <w:szCs w:val="28"/>
        </w:rPr>
        <w:t>отчетные материалы по социальному проекту.</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Требования к организации проектной деятельности, к содержанию и направленности проекта определены локальным нормативным актом.</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Проект оценивается по следующим критериям:</w:t>
      </w:r>
    </w:p>
    <w:p w:rsidR="00B70553" w:rsidRDefault="00077B93">
      <w:pPr>
        <w:pStyle w:val="affa"/>
        <w:numPr>
          <w:ilvl w:val="0"/>
          <w:numId w:val="31"/>
        </w:numPr>
        <w:ind w:left="0" w:firstLine="709"/>
        <w:jc w:val="both"/>
        <w:rPr>
          <w:rFonts w:ascii="Times New Roman" w:hAnsi="Times New Roman"/>
          <w:color w:val="002060"/>
          <w:sz w:val="28"/>
          <w:szCs w:val="28"/>
        </w:rPr>
      </w:pPr>
      <w:r>
        <w:rPr>
          <w:rFonts w:ascii="Times New Roman" w:hAnsi="Times New Roman"/>
          <w:color w:val="002060"/>
          <w:sz w:val="28"/>
          <w:szCs w:val="28"/>
        </w:rPr>
        <w:t>сформированность познавательных универсальных учебных действий: способность к самостоятельному приобретению знаний и решению проблем, проявляющаяся в умении поставить проблему и выбрать адекватные способы ее решения, включая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других;</w:t>
      </w:r>
    </w:p>
    <w:p w:rsidR="00B70553" w:rsidRDefault="00077B93">
      <w:pPr>
        <w:pStyle w:val="affa"/>
        <w:numPr>
          <w:ilvl w:val="0"/>
          <w:numId w:val="31"/>
        </w:numPr>
        <w:ind w:left="0" w:firstLine="709"/>
        <w:jc w:val="both"/>
        <w:rPr>
          <w:rFonts w:ascii="Times New Roman" w:hAnsi="Times New Roman"/>
          <w:color w:val="002060"/>
          <w:sz w:val="28"/>
          <w:szCs w:val="28"/>
        </w:rPr>
      </w:pPr>
      <w:r>
        <w:rPr>
          <w:rFonts w:ascii="Times New Roman" w:hAnsi="Times New Roman"/>
          <w:color w:val="002060"/>
          <w:sz w:val="28"/>
          <w:szCs w:val="28"/>
        </w:rPr>
        <w:t xml:space="preserve">сформированность предметных знаний и способов действий: умение раскрыть содержание работы, грамотно и обоснованно в соответствии с </w:t>
      </w:r>
      <w:r>
        <w:rPr>
          <w:rFonts w:ascii="Times New Roman" w:hAnsi="Times New Roman"/>
          <w:color w:val="002060"/>
          <w:sz w:val="28"/>
          <w:szCs w:val="28"/>
        </w:rPr>
        <w:lastRenderedPageBreak/>
        <w:t>рассматриваемой проблемой или темой использовать имеющиеся знания и способы действий;</w:t>
      </w:r>
    </w:p>
    <w:p w:rsidR="00B70553" w:rsidRDefault="00077B93">
      <w:pPr>
        <w:pStyle w:val="affa"/>
        <w:numPr>
          <w:ilvl w:val="0"/>
          <w:numId w:val="31"/>
        </w:numPr>
        <w:ind w:left="0" w:firstLine="709"/>
        <w:jc w:val="both"/>
        <w:rPr>
          <w:rFonts w:ascii="Times New Roman" w:hAnsi="Times New Roman"/>
          <w:color w:val="002060"/>
          <w:sz w:val="28"/>
          <w:szCs w:val="28"/>
        </w:rPr>
      </w:pPr>
      <w:r>
        <w:rPr>
          <w:rFonts w:ascii="Times New Roman" w:hAnsi="Times New Roman"/>
          <w:color w:val="002060"/>
          <w:sz w:val="28"/>
          <w:szCs w:val="28"/>
        </w:rPr>
        <w:t>сформированность 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rsidR="00B70553" w:rsidRDefault="00077B93">
      <w:pPr>
        <w:pStyle w:val="affa"/>
        <w:numPr>
          <w:ilvl w:val="0"/>
          <w:numId w:val="31"/>
        </w:numPr>
        <w:ind w:left="0" w:firstLine="709"/>
        <w:jc w:val="both"/>
        <w:rPr>
          <w:rFonts w:ascii="Times New Roman" w:hAnsi="Times New Roman"/>
          <w:color w:val="002060"/>
          <w:sz w:val="28"/>
          <w:szCs w:val="28"/>
        </w:rPr>
      </w:pPr>
      <w:r>
        <w:rPr>
          <w:rFonts w:ascii="Times New Roman" w:hAnsi="Times New Roman"/>
          <w:color w:val="002060"/>
          <w:sz w:val="28"/>
          <w:szCs w:val="28"/>
        </w:rPr>
        <w:t>сформированность коммуникативных универсальных учебных действий: умение ясно изложить и оформить выполненную работу, представить ее результаты, аргументированно ответить на вопросы.</w:t>
      </w:r>
    </w:p>
    <w:p w:rsidR="00B70553" w:rsidRDefault="00B70553">
      <w:pPr>
        <w:pStyle w:val="affa"/>
        <w:ind w:firstLine="567"/>
        <w:jc w:val="center"/>
        <w:rPr>
          <w:rFonts w:ascii="Times New Roman" w:hAnsi="Times New Roman"/>
          <w:b/>
          <w:bCs/>
          <w:color w:val="002060"/>
          <w:sz w:val="28"/>
          <w:szCs w:val="28"/>
        </w:rPr>
      </w:pPr>
    </w:p>
    <w:p w:rsidR="00B70553" w:rsidRDefault="00077B93">
      <w:pPr>
        <w:pStyle w:val="affa"/>
        <w:ind w:firstLine="567"/>
        <w:jc w:val="center"/>
        <w:rPr>
          <w:rFonts w:ascii="Times New Roman" w:hAnsi="Times New Roman"/>
          <w:b/>
          <w:bCs/>
          <w:color w:val="002060"/>
          <w:sz w:val="28"/>
          <w:szCs w:val="28"/>
        </w:rPr>
      </w:pPr>
      <w:r>
        <w:rPr>
          <w:rFonts w:ascii="Times New Roman" w:hAnsi="Times New Roman"/>
          <w:b/>
          <w:bCs/>
          <w:color w:val="002060"/>
          <w:sz w:val="28"/>
          <w:szCs w:val="28"/>
        </w:rPr>
        <w:t>Процедуры оценки метапредметных результатов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Содержание и периодичность внутришкольного мониторинга по оценке достижения метапредметных результатов*: </w:t>
      </w:r>
    </w:p>
    <w:tbl>
      <w:tblPr>
        <w:tblStyle w:val="aff9"/>
        <w:tblW w:w="5000" w:type="pct"/>
        <w:tblLook w:val="04A0" w:firstRow="1" w:lastRow="0" w:firstColumn="1" w:lastColumn="0" w:noHBand="0" w:noVBand="1"/>
      </w:tblPr>
      <w:tblGrid>
        <w:gridCol w:w="2332"/>
        <w:gridCol w:w="2157"/>
        <w:gridCol w:w="2213"/>
        <w:gridCol w:w="3295"/>
      </w:tblGrid>
      <w:tr w:rsidR="00B70553">
        <w:tc>
          <w:tcPr>
            <w:tcW w:w="1166" w:type="pct"/>
            <w:vMerge w:val="restart"/>
            <w:vAlign w:val="center"/>
          </w:tcPr>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Направление деятельности</w:t>
            </w:r>
          </w:p>
        </w:tc>
        <w:tc>
          <w:tcPr>
            <w:tcW w:w="1079" w:type="pct"/>
            <w:vMerge w:val="restart"/>
            <w:vAlign w:val="center"/>
          </w:tcPr>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Ответственные</w:t>
            </w:r>
          </w:p>
        </w:tc>
        <w:tc>
          <w:tcPr>
            <w:tcW w:w="1107" w:type="pct"/>
            <w:vAlign w:val="center"/>
          </w:tcPr>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10 класс</w:t>
            </w:r>
          </w:p>
        </w:tc>
        <w:tc>
          <w:tcPr>
            <w:tcW w:w="1648" w:type="pct"/>
            <w:vAlign w:val="center"/>
          </w:tcPr>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11 класс</w:t>
            </w:r>
          </w:p>
        </w:tc>
      </w:tr>
      <w:tr w:rsidR="00B70553">
        <w:tc>
          <w:tcPr>
            <w:tcW w:w="1166" w:type="pct"/>
            <w:vMerge/>
            <w:vAlign w:val="center"/>
          </w:tcPr>
          <w:p w:rsidR="00B70553" w:rsidRDefault="00B70553">
            <w:pPr>
              <w:pStyle w:val="affa"/>
              <w:jc w:val="both"/>
              <w:rPr>
                <w:rFonts w:ascii="Times New Roman" w:hAnsi="Times New Roman"/>
                <w:color w:val="002060"/>
                <w:sz w:val="24"/>
                <w:szCs w:val="28"/>
              </w:rPr>
            </w:pPr>
          </w:p>
        </w:tc>
        <w:tc>
          <w:tcPr>
            <w:tcW w:w="1079" w:type="pct"/>
            <w:vMerge/>
            <w:vAlign w:val="center"/>
          </w:tcPr>
          <w:p w:rsidR="00B70553" w:rsidRDefault="00B70553">
            <w:pPr>
              <w:pStyle w:val="affa"/>
              <w:jc w:val="both"/>
              <w:rPr>
                <w:rFonts w:ascii="Times New Roman" w:hAnsi="Times New Roman"/>
                <w:color w:val="002060"/>
                <w:sz w:val="24"/>
                <w:szCs w:val="28"/>
              </w:rPr>
            </w:pPr>
          </w:p>
        </w:tc>
        <w:tc>
          <w:tcPr>
            <w:tcW w:w="2755" w:type="pct"/>
            <w:gridSpan w:val="2"/>
            <w:vAlign w:val="center"/>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Форма мониторинга, месяц</w:t>
            </w:r>
          </w:p>
        </w:tc>
      </w:tr>
      <w:tr w:rsidR="00B70553">
        <w:trPr>
          <w:trHeight w:val="2399"/>
        </w:trPr>
        <w:tc>
          <w:tcPr>
            <w:tcW w:w="1166" w:type="pct"/>
          </w:tcPr>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Внутришкольный мониторинг «Оценка метапредметных результатов»</w:t>
            </w:r>
          </w:p>
          <w:p w:rsidR="00B70553" w:rsidRDefault="00B70553">
            <w:pPr>
              <w:pStyle w:val="affa"/>
              <w:jc w:val="both"/>
              <w:rPr>
                <w:rFonts w:ascii="Times New Roman" w:hAnsi="Times New Roman"/>
                <w:color w:val="002060"/>
                <w:sz w:val="24"/>
                <w:szCs w:val="28"/>
              </w:rPr>
            </w:pPr>
          </w:p>
        </w:tc>
        <w:tc>
          <w:tcPr>
            <w:tcW w:w="1079" w:type="pct"/>
          </w:tcPr>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Администрация</w:t>
            </w:r>
          </w:p>
        </w:tc>
        <w:tc>
          <w:tcPr>
            <w:tcW w:w="1107" w:type="pct"/>
          </w:tcPr>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Апрель</w:t>
            </w:r>
          </w:p>
          <w:p w:rsidR="00B70553" w:rsidRDefault="00B70553">
            <w:pPr>
              <w:pStyle w:val="affa"/>
              <w:jc w:val="both"/>
              <w:rPr>
                <w:rFonts w:ascii="Times New Roman" w:hAnsi="Times New Roman"/>
                <w:color w:val="002060"/>
                <w:sz w:val="24"/>
                <w:szCs w:val="28"/>
              </w:rPr>
            </w:pPr>
          </w:p>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Оценка читательской грамотности. Письменная работа на межпредметной основе.</w:t>
            </w:r>
          </w:p>
        </w:tc>
        <w:tc>
          <w:tcPr>
            <w:tcW w:w="1648" w:type="pct"/>
          </w:tcPr>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Декабрь</w:t>
            </w:r>
          </w:p>
          <w:p w:rsidR="00B70553" w:rsidRDefault="00B70553">
            <w:pPr>
              <w:pStyle w:val="affa"/>
              <w:jc w:val="both"/>
              <w:rPr>
                <w:rFonts w:ascii="Times New Roman" w:hAnsi="Times New Roman"/>
                <w:color w:val="002060"/>
                <w:sz w:val="24"/>
                <w:szCs w:val="28"/>
              </w:rPr>
            </w:pPr>
          </w:p>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Проверка цифровой грамотности. Практическая работа в сочетании с письменной (компьютеризированной) частью</w:t>
            </w:r>
          </w:p>
        </w:tc>
      </w:tr>
      <w:tr w:rsidR="00B70553">
        <w:trPr>
          <w:trHeight w:val="1307"/>
        </w:trPr>
        <w:tc>
          <w:tcPr>
            <w:tcW w:w="1166" w:type="pct"/>
          </w:tcPr>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Индивидуальные учебные исследования и проекты</w:t>
            </w:r>
          </w:p>
        </w:tc>
        <w:tc>
          <w:tcPr>
            <w:tcW w:w="1079" w:type="pct"/>
          </w:tcPr>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Администрация</w:t>
            </w:r>
          </w:p>
        </w:tc>
        <w:tc>
          <w:tcPr>
            <w:tcW w:w="1107" w:type="pct"/>
          </w:tcPr>
          <w:p w:rsidR="00B70553" w:rsidRDefault="00B70553">
            <w:pPr>
              <w:pStyle w:val="affa"/>
              <w:jc w:val="both"/>
              <w:rPr>
                <w:rFonts w:ascii="Times New Roman" w:hAnsi="Times New Roman"/>
                <w:color w:val="002060"/>
                <w:sz w:val="24"/>
                <w:szCs w:val="28"/>
              </w:rPr>
            </w:pPr>
          </w:p>
        </w:tc>
        <w:tc>
          <w:tcPr>
            <w:tcW w:w="1648" w:type="pct"/>
          </w:tcPr>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 xml:space="preserve">Апрель </w:t>
            </w:r>
          </w:p>
          <w:p w:rsidR="00B70553" w:rsidRDefault="00B70553">
            <w:pPr>
              <w:pStyle w:val="affa"/>
              <w:jc w:val="both"/>
              <w:rPr>
                <w:rFonts w:ascii="Times New Roman" w:hAnsi="Times New Roman"/>
                <w:color w:val="002060"/>
                <w:sz w:val="24"/>
                <w:szCs w:val="28"/>
              </w:rPr>
            </w:pPr>
          </w:p>
          <w:p w:rsidR="00B70553" w:rsidRDefault="00077B93">
            <w:pPr>
              <w:pStyle w:val="affa"/>
              <w:jc w:val="both"/>
              <w:rPr>
                <w:rFonts w:ascii="Times New Roman" w:hAnsi="Times New Roman"/>
                <w:color w:val="002060"/>
                <w:sz w:val="24"/>
                <w:szCs w:val="28"/>
              </w:rPr>
            </w:pPr>
            <w:r>
              <w:rPr>
                <w:rFonts w:ascii="Times New Roman" w:hAnsi="Times New Roman"/>
                <w:color w:val="002060"/>
                <w:sz w:val="24"/>
                <w:szCs w:val="28"/>
              </w:rPr>
              <w:t>Защита индивидуального проекта</w:t>
            </w:r>
          </w:p>
        </w:tc>
      </w:tr>
    </w:tbl>
    <w:p w:rsidR="00B70553" w:rsidRDefault="00077B93">
      <w:pPr>
        <w:pStyle w:val="affa"/>
        <w:ind w:firstLine="567"/>
        <w:jc w:val="both"/>
        <w:rPr>
          <w:rFonts w:ascii="Times New Roman" w:hAnsi="Times New Roman"/>
          <w:i/>
          <w:color w:val="002060"/>
          <w:sz w:val="28"/>
          <w:szCs w:val="28"/>
        </w:rPr>
      </w:pPr>
      <w:r>
        <w:rPr>
          <w:rFonts w:ascii="Times New Roman" w:hAnsi="Times New Roman"/>
          <w:i/>
          <w:color w:val="002060"/>
          <w:sz w:val="28"/>
          <w:szCs w:val="28"/>
        </w:rPr>
        <w:t xml:space="preserve">*По решению педагогического совета формы и сроки мониторинга по оценке достижения метапредметных результатов могут быть изменены, также возможно привлечение сторонних организаций для проведения независимой оценки.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Административный контроль за достижением планируемых метапредметных результатов проводится один раз за учебный год во всех классах, задания для формирования метапредметных результатов включены в содержание уроков, курсов, в том числе внеурочной деятельности. Учитель проводит оценку метапредметных результатов в форме текущего контроля, наблюдений по своему предмету. Классный руководитель на основе вышеперечисленных мониторингов и собственных наблюдений формирует характеристику обучающегося.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В качестве инструментария используются диагностические материалы по оценке читательской и цифровой грамотности, сформированности регулятивных, коммуникативных и познавательных учебных действий.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Возможно использовать диагностические материалы с сайтов*:</w:t>
      </w:r>
    </w:p>
    <w:p w:rsidR="00B70553" w:rsidRDefault="00077B93">
      <w:pPr>
        <w:pStyle w:val="affa"/>
        <w:numPr>
          <w:ilvl w:val="0"/>
          <w:numId w:val="32"/>
        </w:numPr>
        <w:ind w:left="0" w:firstLine="709"/>
        <w:jc w:val="both"/>
        <w:rPr>
          <w:rFonts w:ascii="Times New Roman" w:hAnsi="Times New Roman"/>
          <w:color w:val="002060"/>
          <w:sz w:val="28"/>
          <w:szCs w:val="28"/>
        </w:rPr>
      </w:pPr>
      <w:r>
        <w:rPr>
          <w:rFonts w:ascii="Times New Roman" w:hAnsi="Times New Roman"/>
          <w:color w:val="002060"/>
          <w:sz w:val="28"/>
          <w:szCs w:val="28"/>
        </w:rPr>
        <w:t xml:space="preserve">Электронный банк заданий для оценки функциональной грамотности </w:t>
      </w:r>
      <w:hyperlink r:id="rId14" w:history="1">
        <w:r>
          <w:rPr>
            <w:rStyle w:val="a8"/>
            <w:rFonts w:ascii="Times New Roman" w:hAnsi="Times New Roman"/>
            <w:color w:val="002060"/>
            <w:sz w:val="28"/>
            <w:szCs w:val="28"/>
          </w:rPr>
          <w:t>https://fg.resh.edu.ru/</w:t>
        </w:r>
      </w:hyperlink>
      <w:r>
        <w:rPr>
          <w:rFonts w:ascii="Times New Roman" w:hAnsi="Times New Roman"/>
          <w:color w:val="002060"/>
          <w:sz w:val="28"/>
          <w:szCs w:val="28"/>
        </w:rPr>
        <w:t xml:space="preserve"> , </w:t>
      </w:r>
    </w:p>
    <w:p w:rsidR="00B70553" w:rsidRDefault="00077B93">
      <w:pPr>
        <w:pStyle w:val="affa"/>
        <w:numPr>
          <w:ilvl w:val="0"/>
          <w:numId w:val="32"/>
        </w:numPr>
        <w:ind w:left="0" w:firstLine="709"/>
        <w:jc w:val="both"/>
        <w:rPr>
          <w:rFonts w:ascii="Times New Roman" w:hAnsi="Times New Roman"/>
          <w:color w:val="002060"/>
          <w:sz w:val="28"/>
          <w:szCs w:val="28"/>
        </w:rPr>
      </w:pPr>
      <w:r>
        <w:rPr>
          <w:rFonts w:ascii="Times New Roman" w:hAnsi="Times New Roman"/>
          <w:color w:val="002060"/>
          <w:sz w:val="28"/>
          <w:szCs w:val="28"/>
        </w:rPr>
        <w:lastRenderedPageBreak/>
        <w:t xml:space="preserve">ФИОКО - Открытые задания PISA </w:t>
      </w:r>
      <w:hyperlink r:id="rId15" w:history="1">
        <w:r>
          <w:rPr>
            <w:rStyle w:val="a8"/>
            <w:rFonts w:ascii="Times New Roman" w:hAnsi="Times New Roman"/>
            <w:color w:val="002060"/>
            <w:sz w:val="28"/>
            <w:szCs w:val="28"/>
          </w:rPr>
          <w:t>h</w:t>
        </w:r>
      </w:hyperlink>
      <w:hyperlink r:id="rId16" w:history="1">
        <w:r>
          <w:rPr>
            <w:rStyle w:val="a8"/>
            <w:rFonts w:ascii="Times New Roman" w:hAnsi="Times New Roman"/>
            <w:color w:val="002060"/>
            <w:sz w:val="28"/>
            <w:szCs w:val="28"/>
          </w:rPr>
          <w:t>примеры-задач-</w:t>
        </w:r>
      </w:hyperlink>
      <w:hyperlink r:id="rId17" w:history="1">
        <w:r>
          <w:rPr>
            <w:rStyle w:val="a8"/>
            <w:rFonts w:ascii="Times New Roman" w:hAnsi="Times New Roman"/>
            <w:color w:val="002060"/>
            <w:sz w:val="28"/>
            <w:szCs w:val="28"/>
          </w:rPr>
          <w:t>pisa</w:t>
        </w:r>
      </w:hyperlink>
      <w:r>
        <w:rPr>
          <w:rFonts w:ascii="Times New Roman" w:hAnsi="Times New Roman"/>
          <w:color w:val="002060"/>
          <w:sz w:val="28"/>
          <w:szCs w:val="28"/>
        </w:rPr>
        <w:t xml:space="preserve"> </w:t>
      </w:r>
    </w:p>
    <w:p w:rsidR="00B70553" w:rsidRDefault="00077B93">
      <w:pPr>
        <w:pStyle w:val="affa"/>
        <w:ind w:firstLine="709"/>
        <w:jc w:val="both"/>
        <w:rPr>
          <w:rFonts w:ascii="Times New Roman" w:hAnsi="Times New Roman"/>
          <w:i/>
          <w:color w:val="002060"/>
          <w:sz w:val="28"/>
          <w:szCs w:val="28"/>
        </w:rPr>
      </w:pPr>
      <w:r>
        <w:rPr>
          <w:rFonts w:ascii="Times New Roman" w:hAnsi="Times New Roman"/>
          <w:i/>
          <w:color w:val="002060"/>
          <w:sz w:val="28"/>
          <w:szCs w:val="28"/>
        </w:rPr>
        <w:t xml:space="preserve">*Список банка заданий предусматривает расширение по решению педагогического совета.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На основании мониторингов, указанных в разделе «Процедуры оценки метапредметных результатов», и собственных наблюдений классным руководителем и/или ответственным лицом, проводящим мониторинг, заполняется лист сформированности метапредметных результатов: анализ овладения теми или иными универсальными учебными действиями.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2 балла – умение сформировано полностью,</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1 балл – умение сформировано частично,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0 – умение не сформировано.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При преобладании оценок «2 балла» – 70-100% делается вывод: «Обучающийся успешно осваивает метапредметные результаты».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При преобладании оценок «1 балл» - 70-100%, при условии 30-0% «2балла» делается вывод: «Обучающийся осваивает метапредметные результаты».</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При преобладании оценок «1 балл» - 70-100%, остальные «0 баллов» делается вывод: «Обучающемуся необходима помощь в освоении метапредметных результатов».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При преобладании оценок «0 баллов» - 70-100% делается вывод: «Обучающийся не осваивает метапредметные результаты, необходима коррекция деятельности».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При использовании измерительных материалов с имеющимися критериями оценивания оценка метапредметных результатов проводится на их основе. </w:t>
      </w:r>
    </w:p>
    <w:p w:rsidR="00B70553" w:rsidRDefault="00B70553">
      <w:pPr>
        <w:pStyle w:val="affa"/>
        <w:ind w:firstLine="567"/>
        <w:jc w:val="both"/>
        <w:rPr>
          <w:rFonts w:ascii="Times New Roman" w:hAnsi="Times New Roman"/>
          <w:color w:val="002060"/>
          <w:sz w:val="28"/>
          <w:szCs w:val="28"/>
        </w:rPr>
      </w:pPr>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Предметные результаты</w:t>
      </w:r>
      <w:r>
        <w:rPr>
          <w:rFonts w:ascii="Times New Roman" w:hAnsi="Times New Roman"/>
          <w:color w:val="002060"/>
          <w:sz w:val="28"/>
          <w:szCs w:val="28"/>
        </w:rPr>
        <w:t xml:space="preserve"> освоения ООП СОО с учетом специфики содержания предметных областей, включающих конкретные учебные предметы, ориентированы на применение знаний, умений и навыков обучающимися в учебных ситуациях и реальных жизненных условиях, а также на успешное обучение.</w:t>
      </w:r>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Оценка предметных результатов</w:t>
      </w:r>
      <w:r>
        <w:rPr>
          <w:rFonts w:ascii="Times New Roman" w:hAnsi="Times New Roman"/>
          <w:color w:val="002060"/>
          <w:sz w:val="28"/>
          <w:szCs w:val="28"/>
        </w:rPr>
        <w:t xml:space="preserve"> представляет собой оценку достижения обучающимися планируемых результатов по отдельным учебным предметам.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Основным предметом оценки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метапредметных (познавательных, регулятивных, коммуникативных) действий, а также компетентностей, релевантных соответствующим направлениям функциональной грамотности.</w:t>
      </w:r>
    </w:p>
    <w:p w:rsidR="00B70553" w:rsidRDefault="00077B93">
      <w:pPr>
        <w:pStyle w:val="affa"/>
        <w:ind w:firstLine="567"/>
        <w:jc w:val="both"/>
        <w:rPr>
          <w:rFonts w:ascii="Times New Roman" w:hAnsi="Times New Roman"/>
          <w:color w:val="002060"/>
          <w:sz w:val="28"/>
          <w:szCs w:val="28"/>
        </w:rPr>
      </w:pPr>
      <w:bookmarkStart w:id="101" w:name="_Hlk141383201"/>
      <w:r>
        <w:rPr>
          <w:rFonts w:ascii="Times New Roman" w:hAnsi="Times New Roman"/>
          <w:color w:val="002060"/>
          <w:sz w:val="28"/>
          <w:szCs w:val="28"/>
        </w:rPr>
        <w:t>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bookmarkEnd w:id="101"/>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Особенности оценки по отдельному учебному предмету фиксируются в приложении к ООП СОО.</w:t>
      </w:r>
    </w:p>
    <w:p w:rsidR="00B70553" w:rsidRDefault="00B70553">
      <w:pPr>
        <w:pStyle w:val="affa"/>
        <w:ind w:firstLine="567"/>
        <w:jc w:val="center"/>
        <w:rPr>
          <w:rFonts w:ascii="Times New Roman" w:hAnsi="Times New Roman"/>
          <w:b/>
          <w:bCs/>
          <w:color w:val="002060"/>
          <w:sz w:val="28"/>
          <w:szCs w:val="28"/>
        </w:rPr>
      </w:pPr>
    </w:p>
    <w:p w:rsidR="00B70553" w:rsidRDefault="00077B93">
      <w:pPr>
        <w:pStyle w:val="affa"/>
        <w:ind w:firstLine="567"/>
        <w:jc w:val="center"/>
        <w:rPr>
          <w:rFonts w:ascii="Times New Roman" w:hAnsi="Times New Roman"/>
          <w:b/>
          <w:bCs/>
          <w:color w:val="002060"/>
          <w:sz w:val="28"/>
          <w:szCs w:val="28"/>
        </w:rPr>
      </w:pPr>
      <w:r>
        <w:rPr>
          <w:rFonts w:ascii="Times New Roman" w:hAnsi="Times New Roman"/>
          <w:b/>
          <w:bCs/>
          <w:color w:val="002060"/>
          <w:sz w:val="28"/>
          <w:szCs w:val="28"/>
        </w:rPr>
        <w:t>Стартовая диагностика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lastRenderedPageBreak/>
        <w:t>Стартовая диагностика проводится администрацией образовательной организации с целью оценки готовности к обучению на уровне среднего общего образования.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Стартовая диагностика проводится в начале 10 класса и выступает как основа (точка отсчета) для оценки динамики образовательных достижений обучающихся.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Стартовая диагностика проводится педагогическими работниками с целью оценки готовности к изучению отдельных предметов. Результаты стартовой диагностики являются основанием для корректировки учебных программ и индивидуализации учебного процесса.</w:t>
      </w:r>
    </w:p>
    <w:p w:rsidR="00B70553" w:rsidRDefault="00B70553">
      <w:pPr>
        <w:pStyle w:val="affa"/>
        <w:ind w:firstLine="567"/>
        <w:jc w:val="center"/>
        <w:rPr>
          <w:rFonts w:ascii="Times New Roman" w:hAnsi="Times New Roman"/>
          <w:b/>
          <w:bCs/>
          <w:color w:val="002060"/>
          <w:sz w:val="28"/>
          <w:szCs w:val="28"/>
        </w:rPr>
      </w:pPr>
    </w:p>
    <w:p w:rsidR="00B70553" w:rsidRDefault="00077B93">
      <w:pPr>
        <w:pStyle w:val="affa"/>
        <w:ind w:firstLine="567"/>
        <w:jc w:val="center"/>
        <w:rPr>
          <w:rFonts w:ascii="Times New Roman" w:hAnsi="Times New Roman"/>
          <w:b/>
          <w:bCs/>
          <w:color w:val="002060"/>
          <w:sz w:val="28"/>
          <w:szCs w:val="28"/>
        </w:rPr>
      </w:pPr>
      <w:r>
        <w:rPr>
          <w:rFonts w:ascii="Times New Roman" w:hAnsi="Times New Roman"/>
          <w:b/>
          <w:bCs/>
          <w:color w:val="002060"/>
          <w:sz w:val="28"/>
          <w:szCs w:val="28"/>
        </w:rPr>
        <w:t>Текущая оценка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Текущая оценка представляет собой процедуру оценки индивидуального продвижения обучающегося в освоении программы учебного предмета.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Текущая оценка может быть формирующей (поддерживающей и направляющей усилия обучающегося, включающей его в самостоятельную оценочную деятельность), и диагностической, способствующей выявлению и осознанию педагогическим работником и обучающимся существующих проблем в обучении.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В текущей оценке используется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учетом особенностей учебного предмета.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Результаты текущей оценки являются основой для индивидуализации учебного процесса.</w:t>
      </w:r>
    </w:p>
    <w:p w:rsidR="00B70553" w:rsidRDefault="00B70553">
      <w:pPr>
        <w:pStyle w:val="affa"/>
        <w:spacing w:line="276" w:lineRule="auto"/>
        <w:ind w:firstLine="567"/>
        <w:jc w:val="center"/>
        <w:rPr>
          <w:rFonts w:ascii="Times New Roman" w:hAnsi="Times New Roman"/>
          <w:b/>
          <w:bCs/>
          <w:color w:val="002060"/>
          <w:sz w:val="28"/>
          <w:szCs w:val="28"/>
        </w:rPr>
      </w:pPr>
    </w:p>
    <w:p w:rsidR="00B70553" w:rsidRDefault="00B70553">
      <w:pPr>
        <w:pStyle w:val="affa"/>
        <w:spacing w:line="276" w:lineRule="auto"/>
        <w:ind w:firstLine="567"/>
        <w:jc w:val="center"/>
        <w:rPr>
          <w:rFonts w:ascii="Times New Roman" w:hAnsi="Times New Roman"/>
          <w:b/>
          <w:bCs/>
          <w:color w:val="002060"/>
          <w:sz w:val="28"/>
          <w:szCs w:val="28"/>
        </w:rPr>
      </w:pPr>
    </w:p>
    <w:p w:rsidR="00B70553" w:rsidRDefault="00077B93">
      <w:pPr>
        <w:pStyle w:val="affa"/>
        <w:spacing w:line="276" w:lineRule="auto"/>
        <w:ind w:firstLine="567"/>
        <w:jc w:val="center"/>
        <w:rPr>
          <w:rFonts w:ascii="Times New Roman" w:hAnsi="Times New Roman"/>
          <w:b/>
          <w:bCs/>
          <w:color w:val="002060"/>
          <w:sz w:val="28"/>
          <w:szCs w:val="28"/>
        </w:rPr>
      </w:pPr>
      <w:r>
        <w:rPr>
          <w:rFonts w:ascii="Times New Roman" w:hAnsi="Times New Roman"/>
          <w:b/>
          <w:bCs/>
          <w:color w:val="002060"/>
          <w:sz w:val="28"/>
          <w:szCs w:val="28"/>
        </w:rPr>
        <w:t>Тематическая оценка</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Тематическая оценка представляет собой процедуру оценки уровня достижения тематических планируемых результатов по учебному предмету.</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Внутренний мониторинг представляет собой следующие процедуры:</w:t>
      </w:r>
    </w:p>
    <w:p w:rsidR="00B70553" w:rsidRDefault="00077B93">
      <w:pPr>
        <w:pStyle w:val="affa"/>
        <w:numPr>
          <w:ilvl w:val="0"/>
          <w:numId w:val="33"/>
        </w:numPr>
        <w:ind w:left="0" w:firstLine="709"/>
        <w:jc w:val="both"/>
        <w:rPr>
          <w:rFonts w:ascii="Times New Roman" w:hAnsi="Times New Roman"/>
          <w:color w:val="002060"/>
          <w:sz w:val="28"/>
          <w:szCs w:val="28"/>
        </w:rPr>
      </w:pPr>
      <w:r>
        <w:rPr>
          <w:rFonts w:ascii="Times New Roman" w:hAnsi="Times New Roman"/>
          <w:color w:val="002060"/>
          <w:sz w:val="28"/>
          <w:szCs w:val="28"/>
        </w:rPr>
        <w:t>стартовая диагностика;</w:t>
      </w:r>
    </w:p>
    <w:p w:rsidR="00B70553" w:rsidRDefault="00077B93">
      <w:pPr>
        <w:pStyle w:val="affa"/>
        <w:numPr>
          <w:ilvl w:val="0"/>
          <w:numId w:val="33"/>
        </w:numPr>
        <w:ind w:left="0" w:firstLine="709"/>
        <w:jc w:val="both"/>
        <w:rPr>
          <w:rFonts w:ascii="Times New Roman" w:hAnsi="Times New Roman"/>
          <w:color w:val="002060"/>
          <w:sz w:val="28"/>
          <w:szCs w:val="28"/>
        </w:rPr>
      </w:pPr>
      <w:r>
        <w:rPr>
          <w:rFonts w:ascii="Times New Roman" w:hAnsi="Times New Roman"/>
          <w:color w:val="002060"/>
          <w:sz w:val="28"/>
          <w:szCs w:val="28"/>
        </w:rPr>
        <w:t>оценка уровня достижения предметных и метапредметных результатов;</w:t>
      </w:r>
    </w:p>
    <w:p w:rsidR="00B70553" w:rsidRDefault="00077B93">
      <w:pPr>
        <w:pStyle w:val="affa"/>
        <w:numPr>
          <w:ilvl w:val="0"/>
          <w:numId w:val="33"/>
        </w:numPr>
        <w:ind w:left="0" w:firstLine="709"/>
        <w:jc w:val="both"/>
        <w:rPr>
          <w:rFonts w:ascii="Times New Roman" w:hAnsi="Times New Roman"/>
          <w:color w:val="002060"/>
          <w:sz w:val="28"/>
          <w:szCs w:val="28"/>
        </w:rPr>
      </w:pPr>
      <w:r>
        <w:rPr>
          <w:rFonts w:ascii="Times New Roman" w:hAnsi="Times New Roman"/>
          <w:color w:val="002060"/>
          <w:sz w:val="28"/>
          <w:szCs w:val="28"/>
        </w:rPr>
        <w:t>оценка уровня функциональной грамотности;</w:t>
      </w:r>
    </w:p>
    <w:p w:rsidR="00B70553" w:rsidRDefault="00077B93">
      <w:pPr>
        <w:pStyle w:val="affa"/>
        <w:numPr>
          <w:ilvl w:val="0"/>
          <w:numId w:val="33"/>
        </w:numPr>
        <w:ind w:left="0" w:firstLine="709"/>
        <w:jc w:val="both"/>
        <w:rPr>
          <w:rFonts w:ascii="Times New Roman" w:hAnsi="Times New Roman"/>
          <w:color w:val="002060"/>
          <w:sz w:val="28"/>
          <w:szCs w:val="28"/>
        </w:rPr>
      </w:pPr>
      <w:r>
        <w:rPr>
          <w:rFonts w:ascii="Times New Roman" w:hAnsi="Times New Roman"/>
          <w:color w:val="002060"/>
          <w:sz w:val="28"/>
          <w:szCs w:val="28"/>
        </w:rPr>
        <w:lastRenderedPageBreak/>
        <w:t>оценка уровня профессионального мастерства педагогического работника, осуществляемого на основе выполнения обучающимися проверочных работ, анализа посещенных уроков, анализа качества учебных заданий, предлагаемых педагогическим работником обучающимся.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Содержание и периодичность внутреннего мониторинга устанавливается решением педагогического совета образовательной организации.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rsidR="00B70553" w:rsidRDefault="00B70553">
      <w:pPr>
        <w:pStyle w:val="affa"/>
        <w:spacing w:line="276" w:lineRule="auto"/>
        <w:ind w:firstLine="567"/>
        <w:jc w:val="center"/>
        <w:rPr>
          <w:rFonts w:ascii="Times New Roman" w:hAnsi="Times New Roman"/>
          <w:b/>
          <w:bCs/>
          <w:color w:val="002060"/>
          <w:sz w:val="28"/>
          <w:szCs w:val="28"/>
        </w:rPr>
      </w:pPr>
    </w:p>
    <w:p w:rsidR="00B70553" w:rsidRDefault="00077B93">
      <w:pPr>
        <w:pStyle w:val="affa"/>
        <w:spacing w:line="276" w:lineRule="auto"/>
        <w:ind w:firstLine="567"/>
        <w:jc w:val="center"/>
        <w:rPr>
          <w:rFonts w:ascii="Times New Roman" w:hAnsi="Times New Roman"/>
          <w:b/>
          <w:bCs/>
          <w:color w:val="002060"/>
          <w:sz w:val="28"/>
          <w:szCs w:val="28"/>
        </w:rPr>
      </w:pPr>
      <w:r>
        <w:rPr>
          <w:rFonts w:ascii="Times New Roman" w:hAnsi="Times New Roman"/>
          <w:b/>
          <w:bCs/>
          <w:color w:val="002060"/>
          <w:sz w:val="28"/>
          <w:szCs w:val="28"/>
        </w:rPr>
        <w:t>Процедуры оценки предметных результатов, в том числе комплексных (диагностических) работ</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Оценка предметных результатов – часть системы внутришкольного контроля и внутренней системы оценки качества образования.  Контроль за процедурами осуществляется администрацией образовательной организации с целью получения информации о качестве образовательного процесса, качестве подготовки и проведения уроков, также являются основанием для реко</w:t>
      </w:r>
      <w:r>
        <w:rPr>
          <w:rFonts w:ascii="Times New Roman" w:hAnsi="Times New Roman"/>
          <w:color w:val="002060"/>
          <w:sz w:val="28"/>
          <w:szCs w:val="28"/>
        </w:rPr>
        <w:softHyphen/>
        <w:t>мендаций как для текущей коррекции учебного процесса и его индивидуализации, так и для повышения квалификации учи</w:t>
      </w:r>
      <w:r>
        <w:rPr>
          <w:rFonts w:ascii="Times New Roman" w:hAnsi="Times New Roman"/>
          <w:color w:val="002060"/>
          <w:sz w:val="28"/>
          <w:szCs w:val="28"/>
        </w:rPr>
        <w:softHyphen/>
        <w:t xml:space="preserve">теля.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Основным инструментом контроля за проведением процедуры оценки предметных результатов является единый график оценочных процедур, который объединяет все уровни оценочных процедур.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В единый график вносятся все контрольные, проверочные и диагностические работы, которые выполняются всеми обучающимися в классе одновременно и длительность которые составляет не менее тридцати минут.</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Заполнение графика начинается с внесения процедур федерального уровня, далее следуют региональные мониторинги, оценочные процедуры, проводимые общеобразовательной организацией. При получении информации о проведении мониторинга федерального и/или регионального уровней после создания документа в график вносятся изменения.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При составлении единого графика оценочных процедур используются «Рекомендации для системы общего образования по основным подходам к формированию графика оценочных процедур в образовательных организациях» (Письмо минпросвещения РФ №СК-228/03, федеральной службы по надзору в сфере образования и науки №1-169/08-01 от 6.08.2021).    </w:t>
      </w:r>
    </w:p>
    <w:p w:rsidR="00B70553" w:rsidRDefault="00B70553">
      <w:pPr>
        <w:pStyle w:val="affa"/>
        <w:spacing w:line="276" w:lineRule="auto"/>
        <w:ind w:firstLine="567"/>
        <w:jc w:val="center"/>
        <w:rPr>
          <w:rFonts w:ascii="Times New Roman" w:hAnsi="Times New Roman"/>
          <w:b/>
          <w:bCs/>
          <w:color w:val="002060"/>
          <w:sz w:val="28"/>
          <w:szCs w:val="28"/>
        </w:rPr>
      </w:pPr>
    </w:p>
    <w:p w:rsidR="00B70553" w:rsidRDefault="00B70553">
      <w:pPr>
        <w:pStyle w:val="affa"/>
        <w:spacing w:line="276" w:lineRule="auto"/>
        <w:ind w:firstLine="567"/>
        <w:jc w:val="center"/>
        <w:rPr>
          <w:rFonts w:ascii="Times New Roman" w:hAnsi="Times New Roman"/>
          <w:b/>
          <w:bCs/>
          <w:color w:val="002060"/>
          <w:sz w:val="28"/>
          <w:szCs w:val="28"/>
        </w:rPr>
      </w:pPr>
    </w:p>
    <w:p w:rsidR="00AB26DC" w:rsidRDefault="00AB26DC">
      <w:pPr>
        <w:pStyle w:val="affa"/>
        <w:spacing w:line="276" w:lineRule="auto"/>
        <w:ind w:firstLine="567"/>
        <w:jc w:val="center"/>
        <w:rPr>
          <w:rFonts w:ascii="Times New Roman" w:hAnsi="Times New Roman"/>
          <w:b/>
          <w:bCs/>
          <w:color w:val="002060"/>
          <w:sz w:val="28"/>
          <w:szCs w:val="28"/>
        </w:rPr>
      </w:pPr>
    </w:p>
    <w:p w:rsidR="00B70553" w:rsidRDefault="00077B93">
      <w:pPr>
        <w:pStyle w:val="affa"/>
        <w:spacing w:line="276" w:lineRule="auto"/>
        <w:ind w:firstLine="567"/>
        <w:jc w:val="center"/>
        <w:rPr>
          <w:rFonts w:ascii="Times New Roman" w:hAnsi="Times New Roman"/>
          <w:b/>
          <w:bCs/>
          <w:color w:val="002060"/>
          <w:sz w:val="28"/>
          <w:szCs w:val="28"/>
        </w:rPr>
      </w:pPr>
      <w:r>
        <w:rPr>
          <w:rFonts w:ascii="Times New Roman" w:hAnsi="Times New Roman"/>
          <w:b/>
          <w:bCs/>
          <w:color w:val="002060"/>
          <w:sz w:val="28"/>
          <w:szCs w:val="28"/>
        </w:rPr>
        <w:t>Перечень оценочных процедур</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Данный перечень ежегодно конкретизируется согласно Единому графику оценочных процедур.</w:t>
      </w:r>
    </w:p>
    <w:tbl>
      <w:tblPr>
        <w:tblStyle w:val="aff9"/>
        <w:tblW w:w="5000" w:type="pct"/>
        <w:tblLook w:val="04A0" w:firstRow="1" w:lastRow="0" w:firstColumn="1" w:lastColumn="0" w:noHBand="0" w:noVBand="1"/>
      </w:tblPr>
      <w:tblGrid>
        <w:gridCol w:w="2698"/>
        <w:gridCol w:w="2081"/>
        <w:gridCol w:w="1618"/>
        <w:gridCol w:w="1801"/>
        <w:gridCol w:w="1799"/>
      </w:tblGrid>
      <w:tr w:rsidR="00B70553">
        <w:tc>
          <w:tcPr>
            <w:tcW w:w="1349" w:type="pct"/>
            <w:vMerge w:val="restar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Направление деятельности</w:t>
            </w:r>
          </w:p>
        </w:tc>
        <w:tc>
          <w:tcPr>
            <w:tcW w:w="1041" w:type="pct"/>
            <w:vMerge w:val="restar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Ответственный за проведение</w:t>
            </w:r>
          </w:p>
        </w:tc>
        <w:tc>
          <w:tcPr>
            <w:tcW w:w="809" w:type="pct"/>
            <w:vMerge w:val="restar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 xml:space="preserve">Включение в единый график оценочных </w:t>
            </w:r>
            <w:r>
              <w:rPr>
                <w:rFonts w:ascii="Times New Roman" w:hAnsi="Times New Roman"/>
                <w:color w:val="002060"/>
                <w:sz w:val="24"/>
                <w:szCs w:val="28"/>
              </w:rPr>
              <w:lastRenderedPageBreak/>
              <w:t>процедур</w:t>
            </w:r>
          </w:p>
        </w:tc>
        <w:tc>
          <w:tcPr>
            <w:tcW w:w="901"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lastRenderedPageBreak/>
              <w:t>10 класс</w:t>
            </w:r>
          </w:p>
        </w:tc>
        <w:tc>
          <w:tcPr>
            <w:tcW w:w="900"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11 класс</w:t>
            </w:r>
          </w:p>
        </w:tc>
      </w:tr>
      <w:tr w:rsidR="00B70553">
        <w:tc>
          <w:tcPr>
            <w:tcW w:w="1349" w:type="pct"/>
            <w:vMerge/>
          </w:tcPr>
          <w:p w:rsidR="00B70553" w:rsidRDefault="00B70553">
            <w:pPr>
              <w:pStyle w:val="affa"/>
              <w:jc w:val="center"/>
              <w:rPr>
                <w:rFonts w:ascii="Times New Roman" w:hAnsi="Times New Roman"/>
                <w:color w:val="002060"/>
                <w:sz w:val="24"/>
                <w:szCs w:val="28"/>
              </w:rPr>
            </w:pPr>
          </w:p>
        </w:tc>
        <w:tc>
          <w:tcPr>
            <w:tcW w:w="1041" w:type="pct"/>
            <w:vMerge/>
          </w:tcPr>
          <w:p w:rsidR="00B70553" w:rsidRDefault="00B70553">
            <w:pPr>
              <w:pStyle w:val="affa"/>
              <w:jc w:val="center"/>
              <w:rPr>
                <w:rFonts w:ascii="Times New Roman" w:hAnsi="Times New Roman"/>
                <w:color w:val="002060"/>
                <w:sz w:val="24"/>
                <w:szCs w:val="28"/>
              </w:rPr>
            </w:pPr>
          </w:p>
        </w:tc>
        <w:tc>
          <w:tcPr>
            <w:tcW w:w="809" w:type="pct"/>
            <w:vMerge/>
          </w:tcPr>
          <w:p w:rsidR="00B70553" w:rsidRDefault="00B70553">
            <w:pPr>
              <w:pStyle w:val="affa"/>
              <w:jc w:val="center"/>
              <w:rPr>
                <w:rFonts w:ascii="Times New Roman" w:hAnsi="Times New Roman"/>
                <w:color w:val="002060"/>
                <w:sz w:val="24"/>
                <w:szCs w:val="28"/>
              </w:rPr>
            </w:pPr>
          </w:p>
        </w:tc>
        <w:tc>
          <w:tcPr>
            <w:tcW w:w="1801" w:type="pct"/>
            <w:gridSpan w:val="2"/>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Примерные формы и сроки проведения</w:t>
            </w:r>
          </w:p>
        </w:tc>
      </w:tr>
      <w:tr w:rsidR="00B70553">
        <w:tc>
          <w:tcPr>
            <w:tcW w:w="1349"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lastRenderedPageBreak/>
              <w:t>Стартовая педагогическая диагностика</w:t>
            </w:r>
          </w:p>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(работы по основным предметам)</w:t>
            </w:r>
          </w:p>
        </w:tc>
        <w:tc>
          <w:tcPr>
            <w:tcW w:w="1041"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Адм.</w:t>
            </w:r>
          </w:p>
        </w:tc>
        <w:tc>
          <w:tcPr>
            <w:tcW w:w="809"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w:t>
            </w:r>
          </w:p>
        </w:tc>
        <w:tc>
          <w:tcPr>
            <w:tcW w:w="901"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Сентябрь</w:t>
            </w:r>
          </w:p>
          <w:p w:rsidR="00B70553" w:rsidRDefault="00B70553">
            <w:pPr>
              <w:pStyle w:val="affa"/>
              <w:jc w:val="center"/>
              <w:rPr>
                <w:rFonts w:ascii="Times New Roman" w:hAnsi="Times New Roman"/>
                <w:color w:val="002060"/>
                <w:sz w:val="24"/>
                <w:szCs w:val="28"/>
              </w:rPr>
            </w:pPr>
          </w:p>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Русский язык, математика, предметы по выбору сдачи ГИА</w:t>
            </w:r>
          </w:p>
        </w:tc>
        <w:tc>
          <w:tcPr>
            <w:tcW w:w="900" w:type="pct"/>
          </w:tcPr>
          <w:p w:rsidR="00B70553" w:rsidRDefault="00B70553">
            <w:pPr>
              <w:pStyle w:val="affa"/>
              <w:jc w:val="center"/>
              <w:rPr>
                <w:rFonts w:ascii="Times New Roman" w:hAnsi="Times New Roman"/>
                <w:color w:val="002060"/>
                <w:sz w:val="24"/>
                <w:szCs w:val="28"/>
              </w:rPr>
            </w:pPr>
          </w:p>
        </w:tc>
      </w:tr>
      <w:tr w:rsidR="00B70553">
        <w:tc>
          <w:tcPr>
            <w:tcW w:w="1349"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Стартовая педагогическая диагностика (входная к.р.) по инициативе учителя</w:t>
            </w:r>
          </w:p>
        </w:tc>
        <w:tc>
          <w:tcPr>
            <w:tcW w:w="1041"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Учитель</w:t>
            </w:r>
          </w:p>
        </w:tc>
        <w:tc>
          <w:tcPr>
            <w:tcW w:w="809"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w:t>
            </w:r>
          </w:p>
          <w:p w:rsidR="00B70553" w:rsidRDefault="00B70553">
            <w:pPr>
              <w:pStyle w:val="affa"/>
              <w:jc w:val="center"/>
              <w:rPr>
                <w:rFonts w:ascii="Times New Roman" w:hAnsi="Times New Roman"/>
                <w:color w:val="002060"/>
                <w:sz w:val="24"/>
                <w:szCs w:val="28"/>
              </w:rPr>
            </w:pPr>
          </w:p>
        </w:tc>
        <w:tc>
          <w:tcPr>
            <w:tcW w:w="901" w:type="pct"/>
          </w:tcPr>
          <w:p w:rsidR="00B70553" w:rsidRDefault="00B70553">
            <w:pPr>
              <w:pStyle w:val="affa"/>
              <w:jc w:val="center"/>
              <w:rPr>
                <w:rFonts w:ascii="Times New Roman" w:hAnsi="Times New Roman"/>
                <w:color w:val="002060"/>
                <w:sz w:val="24"/>
                <w:szCs w:val="28"/>
              </w:rPr>
            </w:pPr>
          </w:p>
        </w:tc>
        <w:tc>
          <w:tcPr>
            <w:tcW w:w="900"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Сентябрь</w:t>
            </w:r>
          </w:p>
          <w:p w:rsidR="00B70553" w:rsidRDefault="00B70553">
            <w:pPr>
              <w:pStyle w:val="affa"/>
              <w:jc w:val="center"/>
              <w:rPr>
                <w:rFonts w:ascii="Times New Roman" w:hAnsi="Times New Roman"/>
                <w:color w:val="002060"/>
                <w:sz w:val="24"/>
                <w:szCs w:val="28"/>
              </w:rPr>
            </w:pPr>
          </w:p>
        </w:tc>
      </w:tr>
      <w:tr w:rsidR="00B70553">
        <w:tc>
          <w:tcPr>
            <w:tcW w:w="1349"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Текущий контроль</w:t>
            </w:r>
          </w:p>
        </w:tc>
        <w:tc>
          <w:tcPr>
            <w:tcW w:w="1041"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Учитель</w:t>
            </w:r>
          </w:p>
        </w:tc>
        <w:tc>
          <w:tcPr>
            <w:tcW w:w="809"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w:t>
            </w:r>
          </w:p>
        </w:tc>
        <w:tc>
          <w:tcPr>
            <w:tcW w:w="901"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Ежедневно по всем предметам</w:t>
            </w:r>
          </w:p>
        </w:tc>
        <w:tc>
          <w:tcPr>
            <w:tcW w:w="900"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Ежедневно по всем предметам</w:t>
            </w:r>
          </w:p>
        </w:tc>
      </w:tr>
      <w:tr w:rsidR="00B70553">
        <w:tc>
          <w:tcPr>
            <w:tcW w:w="1349"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Тематический контроль</w:t>
            </w:r>
          </w:p>
        </w:tc>
        <w:tc>
          <w:tcPr>
            <w:tcW w:w="1041"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Учитель</w:t>
            </w:r>
          </w:p>
        </w:tc>
        <w:tc>
          <w:tcPr>
            <w:tcW w:w="809"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w:t>
            </w:r>
          </w:p>
          <w:p w:rsidR="00B70553" w:rsidRDefault="00B70553">
            <w:pPr>
              <w:pStyle w:val="affa"/>
              <w:jc w:val="center"/>
              <w:rPr>
                <w:rFonts w:ascii="Times New Roman" w:hAnsi="Times New Roman"/>
                <w:color w:val="002060"/>
                <w:sz w:val="24"/>
                <w:szCs w:val="28"/>
              </w:rPr>
            </w:pPr>
          </w:p>
        </w:tc>
        <w:tc>
          <w:tcPr>
            <w:tcW w:w="901"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В соответствии с КТП и РП</w:t>
            </w:r>
          </w:p>
        </w:tc>
        <w:tc>
          <w:tcPr>
            <w:tcW w:w="900"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В соответствии с КТП и РП</w:t>
            </w:r>
          </w:p>
        </w:tc>
      </w:tr>
      <w:tr w:rsidR="00B70553">
        <w:tc>
          <w:tcPr>
            <w:tcW w:w="1349"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ВШК</w:t>
            </w:r>
          </w:p>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Оценка предметных результатов.</w:t>
            </w:r>
          </w:p>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Диагностические работы (Административная к.р.)</w:t>
            </w:r>
          </w:p>
        </w:tc>
        <w:tc>
          <w:tcPr>
            <w:tcW w:w="1041"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Адм.</w:t>
            </w:r>
          </w:p>
        </w:tc>
        <w:tc>
          <w:tcPr>
            <w:tcW w:w="809"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w:t>
            </w:r>
          </w:p>
        </w:tc>
        <w:tc>
          <w:tcPr>
            <w:tcW w:w="901"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Декабрь, март</w:t>
            </w:r>
          </w:p>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предметы по решению педсовета</w:t>
            </w:r>
          </w:p>
        </w:tc>
        <w:tc>
          <w:tcPr>
            <w:tcW w:w="900"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Декабрь, март</w:t>
            </w:r>
          </w:p>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предметы по решению педсовета</w:t>
            </w:r>
          </w:p>
          <w:p w:rsidR="00B70553" w:rsidRDefault="00B70553">
            <w:pPr>
              <w:pStyle w:val="affa"/>
              <w:jc w:val="center"/>
              <w:rPr>
                <w:rFonts w:ascii="Times New Roman" w:hAnsi="Times New Roman"/>
                <w:color w:val="002060"/>
                <w:sz w:val="24"/>
                <w:szCs w:val="28"/>
              </w:rPr>
            </w:pPr>
          </w:p>
        </w:tc>
      </w:tr>
      <w:tr w:rsidR="00B70553">
        <w:tc>
          <w:tcPr>
            <w:tcW w:w="1349"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Промежуточная аттестация</w:t>
            </w:r>
          </w:p>
        </w:tc>
        <w:tc>
          <w:tcPr>
            <w:tcW w:w="1041"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Адм.</w:t>
            </w:r>
          </w:p>
        </w:tc>
        <w:tc>
          <w:tcPr>
            <w:tcW w:w="809"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w:t>
            </w:r>
          </w:p>
        </w:tc>
        <w:tc>
          <w:tcPr>
            <w:tcW w:w="901"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Апрель</w:t>
            </w:r>
          </w:p>
        </w:tc>
        <w:tc>
          <w:tcPr>
            <w:tcW w:w="900" w:type="pc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 xml:space="preserve">Апрель </w:t>
            </w:r>
          </w:p>
        </w:tc>
      </w:tr>
    </w:tbl>
    <w:p w:rsidR="00B70553" w:rsidRDefault="00B70553">
      <w:pPr>
        <w:pStyle w:val="affa"/>
        <w:spacing w:line="276" w:lineRule="auto"/>
        <w:ind w:firstLine="567"/>
        <w:jc w:val="both"/>
        <w:rPr>
          <w:rFonts w:ascii="Times New Roman" w:hAnsi="Times New Roman"/>
          <w:color w:val="002060"/>
          <w:sz w:val="28"/>
          <w:szCs w:val="28"/>
        </w:rPr>
      </w:pPr>
    </w:p>
    <w:p w:rsidR="00B70553" w:rsidRDefault="00077B93">
      <w:pPr>
        <w:pStyle w:val="affa"/>
        <w:spacing w:line="276" w:lineRule="auto"/>
        <w:ind w:firstLine="567"/>
        <w:jc w:val="center"/>
        <w:rPr>
          <w:rFonts w:ascii="Times New Roman" w:hAnsi="Times New Roman"/>
          <w:b/>
          <w:bCs/>
          <w:color w:val="002060"/>
          <w:sz w:val="28"/>
          <w:szCs w:val="28"/>
        </w:rPr>
      </w:pPr>
      <w:bookmarkStart w:id="102" w:name="Par259"/>
      <w:bookmarkEnd w:id="102"/>
      <w:r>
        <w:rPr>
          <w:rFonts w:ascii="Times New Roman" w:hAnsi="Times New Roman"/>
          <w:b/>
          <w:bCs/>
          <w:color w:val="002060"/>
          <w:sz w:val="28"/>
          <w:szCs w:val="28"/>
        </w:rPr>
        <w:t>Особенности оценки функциональной грамотности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Функциональная грамотность как интегральная характеристика образовательных достижений обучающихся в процессе освоения требований ФГОС общего образования проявляется в способности использовать (переносить) освоенные в учебном процессе знания, умения, отношения и ценности для решения внеучебных задач, приближенных к реалиям современной жизни.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Формирование и оценка функциональной грамотности (читательской, математической, естественно-научной, финансовой грамотности, а также глобальной компетентности и креативного мышления и других составляющих, отнесенных к функциональной грамотности) имеют сложный комплексный характер и осуществляются практически на всех учебных предметах, в урочной и внеурочной деятельности.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Оценка уровня сформированности функциональной грамотности является проявлением системно-деятельностного подхода к оценке образовательных достижений обучающихся. Он обеспечивается содержанием и критериями оценки личностных, метапредметных и предметных результатов.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В учебном процессе используются специальные (комплексные) задания, которые отличаются от традиционных учебных задач тем, что в заданиях описывается жизненная проблемная ситуация, как правило, близкая и понятная </w:t>
      </w:r>
      <w:r>
        <w:rPr>
          <w:rFonts w:ascii="Times New Roman" w:hAnsi="Times New Roman"/>
          <w:color w:val="002060"/>
          <w:sz w:val="28"/>
          <w:szCs w:val="28"/>
        </w:rPr>
        <w:lastRenderedPageBreak/>
        <w:t xml:space="preserve">обучающемуся. Используются разные форматы представления информации: рисунки, таблицы, диаграммы, комиксы и др.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Способ решения проблемы явно не задан, допускаются альтернативные подходы к выполнению задания. Значительная часть заданий требует осознанного выбора модели поведения. На отдельных предметах формируются специфические для данного предмета знания, а также компетенции, например, на уроках естественно-научного цикла формируются умения объяснять наблюдаемые явления, проводить исследования и интерпретировать полученные результаты.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На всех предметах обучающиеся работают с информацией, представленной в различном виде, и решают специфические для данной предметной области задачи. По результатам выполнения отдельных заданий нельзя делать вывод о сформированности функциональной грамотности.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На основе выполнения предметной диагностической или контрольной работы делается вывод о качестве и уровне достижения планируемых результатов ФГОС по данному предмету на основе единой шкалы оценки.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В построении данной шкалы свой вклад вносят задания на оценку сформированности знаний и понимания их применения в различных учебных и внеучебных ситуациях. Успешное выполнение заданий на применение освоенного учебного материала во внеучебном контексте позволяет определить высший уровень достижений по данному предмету.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Администрация образовательной организации принимает решение о включении в план внутришкольного оценивания комплексных работ по функциональной грамотности или диагностических работ по отдельным составляющим функциональной грамотности и последовательности их проведения.</w:t>
      </w:r>
    </w:p>
    <w:p w:rsidR="00B70553" w:rsidRDefault="00B70553">
      <w:pPr>
        <w:pStyle w:val="affa"/>
        <w:ind w:firstLine="567"/>
        <w:jc w:val="center"/>
        <w:rPr>
          <w:rFonts w:ascii="Times New Roman" w:hAnsi="Times New Roman"/>
          <w:b/>
          <w:bCs/>
          <w:color w:val="002060"/>
          <w:sz w:val="28"/>
          <w:szCs w:val="28"/>
        </w:rPr>
      </w:pPr>
    </w:p>
    <w:p w:rsidR="00B70553" w:rsidRDefault="00077B93">
      <w:pPr>
        <w:pStyle w:val="affa"/>
        <w:ind w:firstLine="567"/>
        <w:jc w:val="center"/>
        <w:rPr>
          <w:rFonts w:ascii="Times New Roman" w:hAnsi="Times New Roman"/>
          <w:b/>
          <w:bCs/>
          <w:color w:val="002060"/>
          <w:sz w:val="28"/>
          <w:szCs w:val="28"/>
        </w:rPr>
      </w:pPr>
      <w:r>
        <w:rPr>
          <w:rFonts w:ascii="Times New Roman" w:hAnsi="Times New Roman"/>
          <w:b/>
          <w:bCs/>
          <w:color w:val="002060"/>
          <w:sz w:val="28"/>
          <w:szCs w:val="28"/>
        </w:rPr>
        <w:t>Промежуточная аттестация</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Освоение образовательной программы среднего общего образования сопровождается промежуточной аттестацией обучающихся. В соответствии с 58 статьей 273-ФЗ «Об образовании в Российской Федерации» формы промежуточной аттестации определены в учебном плане ОО, порядок проведения промежуточной аттестации регламентирован локальным нормативным актом «</w:t>
      </w:r>
      <w:bookmarkStart w:id="103" w:name="_Toc103079571"/>
      <w:r>
        <w:rPr>
          <w:rFonts w:ascii="Times New Roman" w:hAnsi="Times New Roman"/>
          <w:color w:val="002060"/>
          <w:sz w:val="28"/>
          <w:szCs w:val="28"/>
        </w:rPr>
        <w:t>Положение о формах, периодичности и порядке текущего контроля успеваемости и промежуточной аттестации и об оценке образовательных достижений обучающихся</w:t>
      </w:r>
      <w:bookmarkEnd w:id="103"/>
      <w:r>
        <w:rPr>
          <w:rFonts w:ascii="Times New Roman" w:hAnsi="Times New Roman"/>
          <w:color w:val="002060"/>
          <w:sz w:val="28"/>
          <w:szCs w:val="28"/>
        </w:rPr>
        <w:t xml:space="preserve">». </w:t>
      </w:r>
    </w:p>
    <w:p w:rsidR="00B70553" w:rsidRDefault="00B70553">
      <w:pPr>
        <w:pStyle w:val="affa"/>
        <w:ind w:firstLine="567"/>
        <w:jc w:val="both"/>
        <w:rPr>
          <w:rFonts w:ascii="Times New Roman" w:hAnsi="Times New Roman"/>
          <w:color w:val="002060"/>
          <w:sz w:val="28"/>
          <w:szCs w:val="28"/>
        </w:rPr>
      </w:pPr>
    </w:p>
    <w:p w:rsidR="00B70553" w:rsidRDefault="00077B93">
      <w:pPr>
        <w:pStyle w:val="affa"/>
        <w:ind w:firstLine="567"/>
        <w:jc w:val="center"/>
        <w:rPr>
          <w:rFonts w:ascii="Times New Roman" w:hAnsi="Times New Roman"/>
          <w:b/>
          <w:bCs/>
          <w:color w:val="002060"/>
          <w:sz w:val="28"/>
          <w:szCs w:val="28"/>
        </w:rPr>
      </w:pPr>
      <w:r>
        <w:rPr>
          <w:rFonts w:ascii="Times New Roman" w:hAnsi="Times New Roman"/>
          <w:b/>
          <w:bCs/>
          <w:color w:val="002060"/>
          <w:sz w:val="28"/>
          <w:szCs w:val="28"/>
        </w:rPr>
        <w:t>Внешние процедуры системы оценки планируемых результатов</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Внешние процедуры системы оценки планируемых результатов регламентируются федеральными и региональными нормативными документами, в том числе проведение государственной итоговой аттестации, независимой оценки качества образования, федеральных, региональных мониторингов.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Администрацией образовательной организацией регулярно проводится мониторинг изменений в документах, из числа административного состава </w:t>
      </w:r>
      <w:r>
        <w:rPr>
          <w:rFonts w:ascii="Times New Roman" w:hAnsi="Times New Roman"/>
          <w:color w:val="002060"/>
          <w:sz w:val="28"/>
          <w:szCs w:val="28"/>
        </w:rPr>
        <w:lastRenderedPageBreak/>
        <w:t xml:space="preserve">назначен ответственный за проведение внешних процедур оценки планируемых результатов как на базе ОО, так и на базе других образовательных организаций.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Особенности выставления итоговой оценки за период получения среднего общего образования регламентируются нормативными документами федерального уровня, в частности Приказом Минпросвещения РФ от 5.10.2020.№546 «Об утверждении Порядка заполнения, учета и выдачи аттестатов об основном общем и среднем общем образовании и их дубликатов». Итоговая оценка фиксируется в документе об уровне образования государственного образца – аттестате о среднем общем образовании. </w:t>
      </w:r>
    </w:p>
    <w:p w:rsidR="00B70553" w:rsidRDefault="00B70553">
      <w:pPr>
        <w:pStyle w:val="affa"/>
        <w:ind w:firstLine="567"/>
        <w:jc w:val="both"/>
        <w:rPr>
          <w:rFonts w:ascii="Times New Roman" w:hAnsi="Times New Roman"/>
          <w:color w:val="002060"/>
          <w:sz w:val="28"/>
          <w:szCs w:val="28"/>
        </w:rPr>
      </w:pPr>
    </w:p>
    <w:p w:rsidR="00B70553" w:rsidRDefault="00077B93">
      <w:pPr>
        <w:pStyle w:val="formattext"/>
        <w:shd w:val="clear" w:color="auto" w:fill="FFFFFF"/>
        <w:spacing w:before="0" w:beforeAutospacing="0" w:after="0" w:afterAutospacing="0"/>
        <w:ind w:firstLine="480"/>
        <w:jc w:val="both"/>
        <w:textAlignment w:val="baseline"/>
        <w:rPr>
          <w:color w:val="002060"/>
          <w:sz w:val="28"/>
          <w:szCs w:val="28"/>
        </w:rPr>
      </w:pPr>
      <w:r>
        <w:rPr>
          <w:b/>
          <w:bCs/>
          <w:color w:val="002060"/>
          <w:sz w:val="28"/>
          <w:szCs w:val="28"/>
        </w:rPr>
        <w:t>Национальные сопоставительные исследования качества общего образования</w:t>
      </w:r>
      <w:r>
        <w:rPr>
          <w:color w:val="002060"/>
          <w:sz w:val="28"/>
          <w:szCs w:val="28"/>
        </w:rPr>
        <w:t xml:space="preserve"> (далее - национальные исследования) проводятся в целях оценки достижения обучающимися личностных, предметных, метапредметных результатов освоения основных образовательных программ, оценки воспитательной работы образовательной организации и оценки уровня функциональной грамотности обучающихся.</w:t>
      </w:r>
    </w:p>
    <w:p w:rsidR="00B70553" w:rsidRDefault="00077B93">
      <w:pPr>
        <w:pStyle w:val="formattext"/>
        <w:shd w:val="clear" w:color="auto" w:fill="FFFFFF"/>
        <w:spacing w:before="0" w:beforeAutospacing="0" w:after="0" w:afterAutospacing="0"/>
        <w:ind w:firstLine="480"/>
        <w:jc w:val="both"/>
        <w:textAlignment w:val="baseline"/>
        <w:rPr>
          <w:color w:val="002060"/>
          <w:sz w:val="28"/>
          <w:szCs w:val="28"/>
        </w:rPr>
      </w:pPr>
      <w:r>
        <w:rPr>
          <w:b/>
          <w:bCs/>
          <w:color w:val="002060"/>
          <w:sz w:val="28"/>
          <w:szCs w:val="28"/>
        </w:rPr>
        <w:t>Всероссийские проверочные работы</w:t>
      </w:r>
      <w:r>
        <w:rPr>
          <w:color w:val="002060"/>
          <w:sz w:val="28"/>
          <w:szCs w:val="28"/>
        </w:rPr>
        <w:t xml:space="preserve"> в образовательных организациях, осуществляющих образовательную деятельность по основным общеобразовательным программам (далее - всероссийские проверочные работы), проводятся в целях осуществления мониторинга уровня и качества подготовки обучающихся в соответствии с федеральными государственными образовательными стандартами и федеральными основными общеобразовательными программами.</w:t>
      </w:r>
    </w:p>
    <w:p w:rsidR="00B70553" w:rsidRDefault="00077B93">
      <w:pPr>
        <w:pStyle w:val="formattext"/>
        <w:shd w:val="clear" w:color="auto" w:fill="FFFFFF"/>
        <w:spacing w:before="0" w:beforeAutospacing="0" w:after="0" w:afterAutospacing="0"/>
        <w:ind w:firstLine="480"/>
        <w:jc w:val="both"/>
        <w:textAlignment w:val="baseline"/>
        <w:rPr>
          <w:color w:val="002060"/>
          <w:sz w:val="28"/>
          <w:szCs w:val="28"/>
        </w:rPr>
      </w:pPr>
      <w:r>
        <w:rPr>
          <w:b/>
          <w:bCs/>
          <w:color w:val="002060"/>
          <w:sz w:val="28"/>
          <w:szCs w:val="28"/>
        </w:rPr>
        <w:t>Международные сопоставительные исследования качества общего образования</w:t>
      </w:r>
      <w:r>
        <w:rPr>
          <w:color w:val="002060"/>
          <w:sz w:val="28"/>
          <w:szCs w:val="28"/>
        </w:rPr>
        <w:t xml:space="preserve"> (далее - международные исследования) проводятся в целях непрерывного системного анализа и оценки состояния и перспектив развития системы образования Российской Федерации.</w:t>
      </w:r>
    </w:p>
    <w:p w:rsidR="00B70553" w:rsidRDefault="00077B93">
      <w:pPr>
        <w:pStyle w:val="formattext"/>
        <w:shd w:val="clear" w:color="auto" w:fill="FFFFFF"/>
        <w:spacing w:before="0" w:beforeAutospacing="0" w:after="0" w:afterAutospacing="0"/>
        <w:ind w:firstLine="480"/>
        <w:jc w:val="both"/>
        <w:textAlignment w:val="baseline"/>
        <w:rPr>
          <w:color w:val="002060"/>
          <w:sz w:val="28"/>
          <w:szCs w:val="28"/>
        </w:rPr>
      </w:pPr>
      <w:r>
        <w:rPr>
          <w:color w:val="002060"/>
          <w:sz w:val="28"/>
          <w:szCs w:val="28"/>
        </w:rPr>
        <w:t>Организацию проведения мероприятий по оценке качества образования, включая методическое обеспечение, осуществляет Федеральная служба по надзору в сфере образования и науки.</w:t>
      </w:r>
    </w:p>
    <w:p w:rsidR="00B70553" w:rsidRDefault="00077B93">
      <w:pPr>
        <w:pStyle w:val="formattext"/>
        <w:shd w:val="clear" w:color="auto" w:fill="FFFFFF"/>
        <w:spacing w:before="0" w:beforeAutospacing="0" w:after="0" w:afterAutospacing="0"/>
        <w:ind w:firstLine="480"/>
        <w:jc w:val="both"/>
        <w:textAlignment w:val="baseline"/>
        <w:rPr>
          <w:color w:val="002060"/>
          <w:sz w:val="28"/>
          <w:szCs w:val="28"/>
        </w:rPr>
      </w:pPr>
      <w:r>
        <w:rPr>
          <w:color w:val="002060"/>
          <w:sz w:val="28"/>
          <w:szCs w:val="28"/>
        </w:rPr>
        <w:t>Мероприятия по оценке качества образования включаются в расписание учебных занятий.</w:t>
      </w:r>
    </w:p>
    <w:p w:rsidR="00B70553" w:rsidRDefault="00077B93">
      <w:pPr>
        <w:pStyle w:val="formattext"/>
        <w:shd w:val="clear" w:color="auto" w:fill="FFFFFF"/>
        <w:spacing w:before="0" w:beforeAutospacing="0" w:after="0" w:afterAutospacing="0"/>
        <w:ind w:firstLine="480"/>
        <w:jc w:val="both"/>
        <w:textAlignment w:val="baseline"/>
        <w:rPr>
          <w:color w:val="002060"/>
          <w:sz w:val="28"/>
          <w:szCs w:val="28"/>
        </w:rPr>
      </w:pPr>
      <w:r>
        <w:rPr>
          <w:color w:val="002060"/>
          <w:sz w:val="28"/>
          <w:szCs w:val="28"/>
        </w:rPr>
        <w:t>Мероприятия по оценке качества образования могут использоваться в качестве мероприятий текущего контроля успеваемости и промежуточной аттестации обучающихся, проводимых в рамках реализации образовательной программы.</w:t>
      </w:r>
    </w:p>
    <w:p w:rsidR="00B70553" w:rsidRDefault="00B70553">
      <w:pPr>
        <w:pStyle w:val="affa"/>
        <w:ind w:firstLine="567"/>
        <w:jc w:val="both"/>
        <w:rPr>
          <w:rFonts w:ascii="Times New Roman" w:hAnsi="Times New Roman"/>
          <w:color w:val="002060"/>
          <w:sz w:val="28"/>
          <w:szCs w:val="28"/>
        </w:rPr>
      </w:pPr>
    </w:p>
    <w:p w:rsidR="00B70553" w:rsidRDefault="00077B93">
      <w:pPr>
        <w:spacing w:line="240" w:lineRule="auto"/>
        <w:ind w:firstLine="709"/>
        <w:jc w:val="both"/>
        <w:rPr>
          <w:rFonts w:ascii="Times New Roman" w:eastAsia="SchoolBookSanPin" w:hAnsi="Times New Roman"/>
          <w:color w:val="002060"/>
          <w:sz w:val="28"/>
          <w:szCs w:val="28"/>
        </w:rPr>
      </w:pPr>
      <w:r>
        <w:rPr>
          <w:rFonts w:ascii="Times New Roman" w:eastAsia="SchoolBookSanPin" w:hAnsi="Times New Roman"/>
          <w:color w:val="002060"/>
          <w:sz w:val="28"/>
          <w:szCs w:val="28"/>
        </w:rPr>
        <w:t>Содержание и периодичность внутреннего мониторинга устанавливается решением педагогического совета образовательной организации, регламентируется локальным актом образовательной организации, фиксируется в планах внутришкольного контроля и внутренней системы оценки качества образования.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bookmarkStart w:id="104" w:name="_Toc138712887"/>
      <w:bookmarkStart w:id="105" w:name="_Toc142198895"/>
    </w:p>
    <w:p w:rsidR="00B70553" w:rsidRDefault="00B70553">
      <w:pPr>
        <w:rPr>
          <w:color w:val="002060"/>
          <w:sz w:val="28"/>
          <w:szCs w:val="28"/>
        </w:rPr>
      </w:pPr>
    </w:p>
    <w:p w:rsidR="00B70553" w:rsidRDefault="00077B93">
      <w:pPr>
        <w:pStyle w:val="1"/>
        <w:jc w:val="center"/>
        <w:rPr>
          <w:rFonts w:ascii="Times New Roman" w:hAnsi="Times New Roman" w:cs="Times New Roman"/>
          <w:b/>
          <w:color w:val="002060"/>
          <w:sz w:val="28"/>
          <w:szCs w:val="28"/>
        </w:rPr>
      </w:pPr>
      <w:r>
        <w:rPr>
          <w:rFonts w:ascii="Times New Roman" w:hAnsi="Times New Roman" w:cs="Times New Roman"/>
          <w:b/>
          <w:color w:val="002060"/>
          <w:sz w:val="28"/>
          <w:szCs w:val="28"/>
        </w:rPr>
        <w:t>2. СОДЕРЖАТЕЛЬНЫЙ РАЗДЕЛ</w:t>
      </w:r>
      <w:bookmarkEnd w:id="104"/>
      <w:bookmarkEnd w:id="105"/>
    </w:p>
    <w:p w:rsidR="00B70553" w:rsidRDefault="00B70553">
      <w:pPr>
        <w:pStyle w:val="affa"/>
        <w:spacing w:line="276" w:lineRule="auto"/>
        <w:ind w:firstLine="567"/>
        <w:jc w:val="center"/>
        <w:rPr>
          <w:rFonts w:ascii="Times New Roman" w:hAnsi="Times New Roman"/>
          <w:b/>
          <w:color w:val="002060"/>
          <w:sz w:val="28"/>
          <w:szCs w:val="28"/>
        </w:rPr>
      </w:pPr>
    </w:p>
    <w:p w:rsidR="00B70553" w:rsidRDefault="00077B93">
      <w:pPr>
        <w:pStyle w:val="2"/>
        <w:jc w:val="center"/>
        <w:rPr>
          <w:rFonts w:ascii="Times New Roman" w:hAnsi="Times New Roman" w:cs="Times New Roman"/>
          <w:b/>
          <w:color w:val="002060"/>
          <w:sz w:val="28"/>
          <w:szCs w:val="28"/>
        </w:rPr>
      </w:pPr>
      <w:bookmarkStart w:id="106" w:name="_Toc138712888"/>
      <w:bookmarkStart w:id="107" w:name="_Toc142198896"/>
      <w:r>
        <w:rPr>
          <w:rFonts w:ascii="Times New Roman" w:hAnsi="Times New Roman" w:cs="Times New Roman"/>
          <w:b/>
          <w:color w:val="002060"/>
          <w:sz w:val="28"/>
          <w:szCs w:val="28"/>
        </w:rPr>
        <w:t>2.1. Программа развития универсальных учебных действий при получении среднего общего образования, включающую формирование компетенций обучающихся в области учебно-исследовательской и проектной деятельности</w:t>
      </w:r>
      <w:bookmarkEnd w:id="106"/>
      <w:bookmarkEnd w:id="107"/>
    </w:p>
    <w:p w:rsidR="00B70553" w:rsidRDefault="00B70553">
      <w:pPr>
        <w:pStyle w:val="affa"/>
        <w:spacing w:line="276" w:lineRule="auto"/>
        <w:ind w:firstLine="567"/>
        <w:jc w:val="both"/>
        <w:rPr>
          <w:rFonts w:ascii="Times New Roman" w:hAnsi="Times New Roman"/>
          <w:color w:val="002060"/>
          <w:sz w:val="28"/>
          <w:szCs w:val="28"/>
        </w:rPr>
      </w:pPr>
    </w:p>
    <w:p w:rsidR="00B70553" w:rsidRDefault="00077B93">
      <w:pPr>
        <w:pStyle w:val="affa"/>
        <w:spacing w:line="276" w:lineRule="auto"/>
        <w:ind w:firstLine="567"/>
        <w:jc w:val="center"/>
        <w:rPr>
          <w:rFonts w:ascii="Times New Roman" w:hAnsi="Times New Roman"/>
          <w:b/>
          <w:bCs/>
          <w:color w:val="002060"/>
          <w:sz w:val="28"/>
          <w:szCs w:val="28"/>
        </w:rPr>
      </w:pPr>
      <w:r>
        <w:rPr>
          <w:rFonts w:ascii="Times New Roman" w:hAnsi="Times New Roman"/>
          <w:b/>
          <w:bCs/>
          <w:color w:val="002060"/>
          <w:sz w:val="28"/>
          <w:szCs w:val="28"/>
        </w:rPr>
        <w:t>2.1.1. Целевой раздел</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На уровне среднего общего образования продолжается развитие универсальных учебных действий (далее - УУД), систематизированный комплекс которых закреплен во ФГОС СОО.</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Формирование системы УУД осуществляется с учетом возрастных особенностей развития личностной и познавательной сфер обучающихся. УУД целенаправленно формируются в дошкольном, младшем школьном, подростковом возрастах и достигают высокого уровня развития к моменту перехода обучающихся на уровень среднего общего образования. Помимо возрастания сложности выполняемых действий повышается уровень их рефлексивности (осознанности). Именно переход на качественно новый уровень рефлексии выделяет старший школьный возраст как особенный этап в становлении УУД. УУД в процессе взросления из средства успешности решения предметных задач постепенно превращаются в объект рассмотрения, анализа. Развивается также способность осуществлять широкий перенос сформированных УУД на внеучебные ситуации. Выработанные на базе предметного обучения и отрефлексированные, УУД начинают использоваться как универсальные в различных жизненных контекстах.</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На уровне среднего общего образования регулятивные действия должны прирасти за счет умения выбирать успешные стратегии в трудных ситуациях, в конечном счете, управлять своей деятельностью в открытом образовательном пространстве. Развитие регулятивных действий тесно переплетается с развитием коммуникативных УУД. Обучающиеся осознанно используют коллективно-распределенную деятельность для решения разноплановых учебных, познавательных, исследовательских, проектных, профессиональных задач, для эффективного разрешения конфликтов. Старший школьный возраст является ключевым для развития познавательных УУД и формирования собственной образовательной стратегии. Появляется сознательное и развернутое формирование образовательного запроса. Это особенно важно с учетом повышения вариативности на уровне среднего общего образования, когда обучающийся оказывается в ситуации выбора уровня изучения предметов, профиля и подготовки к выбору будущей профессии.</w:t>
      </w:r>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Цель</w:t>
      </w:r>
      <w:r>
        <w:rPr>
          <w:rFonts w:ascii="Times New Roman" w:hAnsi="Times New Roman"/>
          <w:color w:val="002060"/>
          <w:sz w:val="28"/>
          <w:szCs w:val="28"/>
        </w:rPr>
        <w:t xml:space="preserve"> программы развития УУД  -  повышение эффективности освоения обучающимися основной образовательной программы, а также усвоение знаний и учебных действий; формирование у обучающихся системных представлений и опыта применения методов, технологий и форм организации проектной и </w:t>
      </w:r>
      <w:r>
        <w:rPr>
          <w:rFonts w:ascii="Times New Roman" w:hAnsi="Times New Roman"/>
          <w:color w:val="002060"/>
          <w:sz w:val="28"/>
          <w:szCs w:val="28"/>
        </w:rPr>
        <w:lastRenderedPageBreak/>
        <w:t>учебно-исследовательской деятельности для достижения практикоориентированных результатов образования.</w:t>
      </w:r>
    </w:p>
    <w:p w:rsidR="00B70553" w:rsidRDefault="00077B93">
      <w:pPr>
        <w:pStyle w:val="affa"/>
        <w:ind w:firstLine="851"/>
        <w:jc w:val="both"/>
        <w:rPr>
          <w:rFonts w:ascii="Times New Roman" w:hAnsi="Times New Roman"/>
          <w:color w:val="002060"/>
          <w:sz w:val="28"/>
          <w:szCs w:val="28"/>
        </w:rPr>
      </w:pPr>
      <w:r>
        <w:rPr>
          <w:rFonts w:ascii="Times New Roman" w:hAnsi="Times New Roman"/>
          <w:b/>
          <w:bCs/>
          <w:color w:val="002060"/>
          <w:sz w:val="28"/>
          <w:szCs w:val="28"/>
        </w:rPr>
        <w:t>Задачи</w:t>
      </w:r>
      <w:r>
        <w:rPr>
          <w:rFonts w:ascii="Times New Roman" w:hAnsi="Times New Roman"/>
          <w:color w:val="002060"/>
          <w:sz w:val="28"/>
          <w:szCs w:val="28"/>
        </w:rPr>
        <w:t xml:space="preserve"> программа развития УУД:</w:t>
      </w:r>
    </w:p>
    <w:p w:rsidR="00B70553" w:rsidRDefault="00077B93">
      <w:pPr>
        <w:pStyle w:val="affa"/>
        <w:numPr>
          <w:ilvl w:val="0"/>
          <w:numId w:val="34"/>
        </w:numPr>
        <w:ind w:left="0" w:firstLine="851"/>
        <w:jc w:val="both"/>
        <w:rPr>
          <w:rFonts w:ascii="Times New Roman" w:hAnsi="Times New Roman"/>
          <w:color w:val="002060"/>
          <w:sz w:val="28"/>
          <w:szCs w:val="28"/>
        </w:rPr>
      </w:pPr>
      <w:r>
        <w:rPr>
          <w:rFonts w:ascii="Times New Roman" w:hAnsi="Times New Roman"/>
          <w:color w:val="002060"/>
          <w:sz w:val="28"/>
          <w:szCs w:val="28"/>
        </w:rPr>
        <w:t>развитие у обучающихся способности к самопознанию, саморазвитию и самоопределению; формирование личностных ценностно-смысловых ориентиров и установок, системы значимых социальных и межличностных отношений;</w:t>
      </w:r>
    </w:p>
    <w:p w:rsidR="00B70553" w:rsidRDefault="00077B93">
      <w:pPr>
        <w:pStyle w:val="affa"/>
        <w:numPr>
          <w:ilvl w:val="0"/>
          <w:numId w:val="34"/>
        </w:numPr>
        <w:ind w:left="0" w:firstLine="851"/>
        <w:jc w:val="both"/>
        <w:rPr>
          <w:rFonts w:ascii="Times New Roman" w:hAnsi="Times New Roman"/>
          <w:color w:val="002060"/>
          <w:sz w:val="28"/>
          <w:szCs w:val="28"/>
        </w:rPr>
      </w:pPr>
      <w:r>
        <w:rPr>
          <w:rFonts w:ascii="Times New Roman" w:hAnsi="Times New Roman"/>
          <w:color w:val="002060"/>
          <w:sz w:val="28"/>
          <w:szCs w:val="28"/>
        </w:rPr>
        <w:t>формирование умений самостоятельного планирования и осуществления учебной деятельности и организации учебного сотрудничества с педагогами и сверстниками;</w:t>
      </w:r>
    </w:p>
    <w:p w:rsidR="00B70553" w:rsidRDefault="00077B93">
      <w:pPr>
        <w:pStyle w:val="affa"/>
        <w:numPr>
          <w:ilvl w:val="0"/>
          <w:numId w:val="34"/>
        </w:numPr>
        <w:ind w:left="0" w:firstLine="851"/>
        <w:jc w:val="both"/>
        <w:rPr>
          <w:rFonts w:ascii="Times New Roman" w:hAnsi="Times New Roman"/>
          <w:color w:val="002060"/>
          <w:sz w:val="28"/>
          <w:szCs w:val="28"/>
        </w:rPr>
      </w:pPr>
      <w:r>
        <w:rPr>
          <w:rFonts w:ascii="Times New Roman" w:hAnsi="Times New Roman"/>
          <w:color w:val="002060"/>
          <w:sz w:val="28"/>
          <w:szCs w:val="28"/>
        </w:rPr>
        <w:t>повышение эффективности усвоения обучающимися знаний и учебных действий, формирование научного типа мышления, компетентностей в предметных областях, учебно-исследовательской, проектной, социальной деятельности;</w:t>
      </w:r>
    </w:p>
    <w:p w:rsidR="00B70553" w:rsidRDefault="00077B93">
      <w:pPr>
        <w:pStyle w:val="affa"/>
        <w:numPr>
          <w:ilvl w:val="0"/>
          <w:numId w:val="34"/>
        </w:numPr>
        <w:ind w:left="0" w:firstLine="851"/>
        <w:jc w:val="both"/>
        <w:rPr>
          <w:rFonts w:ascii="Times New Roman" w:hAnsi="Times New Roman"/>
          <w:color w:val="002060"/>
          <w:sz w:val="28"/>
          <w:szCs w:val="28"/>
        </w:rPr>
      </w:pPr>
      <w:r>
        <w:rPr>
          <w:rFonts w:ascii="Times New Roman" w:hAnsi="Times New Roman"/>
          <w:color w:val="002060"/>
          <w:sz w:val="28"/>
          <w:szCs w:val="28"/>
        </w:rPr>
        <w:t>создание условий для интеграции урочных и внеурочных форм учебноисследовательской и проектной деятельности обучающихся;</w:t>
      </w:r>
    </w:p>
    <w:p w:rsidR="00B70553" w:rsidRDefault="00077B93">
      <w:pPr>
        <w:pStyle w:val="affa"/>
        <w:numPr>
          <w:ilvl w:val="0"/>
          <w:numId w:val="34"/>
        </w:numPr>
        <w:ind w:left="0" w:firstLine="851"/>
        <w:jc w:val="both"/>
        <w:rPr>
          <w:rFonts w:ascii="Times New Roman" w:hAnsi="Times New Roman"/>
          <w:color w:val="002060"/>
          <w:sz w:val="28"/>
          <w:szCs w:val="28"/>
        </w:rPr>
      </w:pPr>
      <w:r>
        <w:rPr>
          <w:rFonts w:ascii="Times New Roman" w:hAnsi="Times New Roman"/>
          <w:color w:val="002060"/>
          <w:sz w:val="28"/>
          <w:szCs w:val="28"/>
        </w:rPr>
        <w:t>формирование навыков участия в различных формах организации учебноисследовательской и проектной деятельности (творческих конкурсах, научных обществах, научно-практических конференциях, олимпиадах и других), возможность получения практико-ориентированного результата;</w:t>
      </w:r>
    </w:p>
    <w:p w:rsidR="00B70553" w:rsidRDefault="00077B93">
      <w:pPr>
        <w:pStyle w:val="affa"/>
        <w:numPr>
          <w:ilvl w:val="0"/>
          <w:numId w:val="34"/>
        </w:numPr>
        <w:ind w:left="0" w:firstLine="851"/>
        <w:jc w:val="both"/>
        <w:rPr>
          <w:rFonts w:ascii="Times New Roman" w:hAnsi="Times New Roman"/>
          <w:color w:val="002060"/>
          <w:sz w:val="28"/>
          <w:szCs w:val="28"/>
        </w:rPr>
      </w:pPr>
      <w:r>
        <w:rPr>
          <w:rFonts w:ascii="Times New Roman" w:hAnsi="Times New Roman"/>
          <w:color w:val="002060"/>
          <w:sz w:val="28"/>
          <w:szCs w:val="28"/>
        </w:rPr>
        <w:t>формирование и развитие компетенций обучающихся в области использования ИКТ, включая владение ИКТ, поиском, анализом и передачей информации, презентацией выполненных работ;</w:t>
      </w:r>
    </w:p>
    <w:p w:rsidR="00B70553" w:rsidRDefault="00077B93">
      <w:pPr>
        <w:pStyle w:val="affa"/>
        <w:numPr>
          <w:ilvl w:val="0"/>
          <w:numId w:val="34"/>
        </w:numPr>
        <w:ind w:left="0" w:firstLine="851"/>
        <w:jc w:val="both"/>
        <w:rPr>
          <w:rFonts w:ascii="Times New Roman" w:hAnsi="Times New Roman"/>
          <w:color w:val="002060"/>
          <w:sz w:val="28"/>
          <w:szCs w:val="28"/>
        </w:rPr>
      </w:pPr>
      <w:r>
        <w:rPr>
          <w:rFonts w:ascii="Times New Roman" w:hAnsi="Times New Roman"/>
          <w:color w:val="002060"/>
          <w:sz w:val="28"/>
          <w:szCs w:val="28"/>
        </w:rPr>
        <w:t>основами информационной безопасности, умением безопасного использования ИКТ;</w:t>
      </w:r>
    </w:p>
    <w:p w:rsidR="00B70553" w:rsidRDefault="00077B93">
      <w:pPr>
        <w:pStyle w:val="affa"/>
        <w:numPr>
          <w:ilvl w:val="0"/>
          <w:numId w:val="34"/>
        </w:numPr>
        <w:ind w:left="0" w:firstLine="851"/>
        <w:jc w:val="both"/>
        <w:rPr>
          <w:rFonts w:ascii="Times New Roman" w:hAnsi="Times New Roman"/>
          <w:color w:val="002060"/>
          <w:sz w:val="28"/>
          <w:szCs w:val="28"/>
        </w:rPr>
      </w:pPr>
      <w:r>
        <w:rPr>
          <w:rFonts w:ascii="Times New Roman" w:hAnsi="Times New Roman"/>
          <w:color w:val="002060"/>
          <w:sz w:val="28"/>
          <w:szCs w:val="28"/>
        </w:rPr>
        <w:t>формирование знаний и навыков в области финансовой грамотности и устойчивого развития общества.</w:t>
      </w:r>
    </w:p>
    <w:p w:rsidR="00B70553" w:rsidRDefault="00077B93">
      <w:pPr>
        <w:pStyle w:val="affa"/>
        <w:numPr>
          <w:ilvl w:val="0"/>
          <w:numId w:val="34"/>
        </w:numPr>
        <w:ind w:left="0" w:firstLine="851"/>
        <w:jc w:val="both"/>
        <w:rPr>
          <w:rFonts w:ascii="Times New Roman" w:hAnsi="Times New Roman"/>
          <w:color w:val="002060"/>
          <w:sz w:val="28"/>
          <w:szCs w:val="28"/>
        </w:rPr>
      </w:pPr>
      <w:r>
        <w:rPr>
          <w:rFonts w:ascii="Times New Roman" w:hAnsi="Times New Roman"/>
          <w:color w:val="002060"/>
          <w:sz w:val="28"/>
          <w:szCs w:val="28"/>
        </w:rPr>
        <w:t>возможность практического использования приобретенных обучающимися коммуникативных навыков, навыков целеполагания, планирования и самоконтроля;</w:t>
      </w:r>
    </w:p>
    <w:p w:rsidR="00B70553" w:rsidRDefault="00077B93">
      <w:pPr>
        <w:pStyle w:val="affa"/>
        <w:numPr>
          <w:ilvl w:val="0"/>
          <w:numId w:val="34"/>
        </w:numPr>
        <w:ind w:left="0" w:firstLine="851"/>
        <w:jc w:val="both"/>
        <w:rPr>
          <w:rFonts w:ascii="Times New Roman" w:hAnsi="Times New Roman"/>
          <w:color w:val="002060"/>
          <w:sz w:val="28"/>
          <w:szCs w:val="28"/>
        </w:rPr>
      </w:pPr>
      <w:r>
        <w:rPr>
          <w:rFonts w:ascii="Times New Roman" w:hAnsi="Times New Roman"/>
          <w:color w:val="002060"/>
          <w:sz w:val="28"/>
          <w:szCs w:val="28"/>
        </w:rPr>
        <w:t>подготовку к осознанному выбору дальнейшего образования и профессиональной деятельности.</w:t>
      </w:r>
    </w:p>
    <w:p w:rsidR="00B70553" w:rsidRDefault="00B70553">
      <w:pPr>
        <w:pStyle w:val="affa"/>
        <w:ind w:firstLine="851"/>
        <w:jc w:val="both"/>
        <w:rPr>
          <w:rFonts w:ascii="Times New Roman" w:hAnsi="Times New Roman"/>
          <w:color w:val="002060"/>
          <w:sz w:val="28"/>
          <w:szCs w:val="28"/>
        </w:rPr>
      </w:pPr>
    </w:p>
    <w:p w:rsidR="00B70553" w:rsidRDefault="00077B93">
      <w:pPr>
        <w:pStyle w:val="affa"/>
        <w:ind w:firstLine="851"/>
        <w:jc w:val="center"/>
        <w:rPr>
          <w:rFonts w:ascii="Times New Roman" w:hAnsi="Times New Roman"/>
          <w:color w:val="002060"/>
          <w:sz w:val="28"/>
          <w:szCs w:val="28"/>
        </w:rPr>
      </w:pPr>
      <w:r>
        <w:rPr>
          <w:rFonts w:ascii="Times New Roman" w:hAnsi="Times New Roman"/>
          <w:b/>
          <w:bCs/>
          <w:color w:val="002060"/>
          <w:sz w:val="28"/>
          <w:szCs w:val="28"/>
        </w:rPr>
        <w:t>2.1.2. Содержательный раздел</w:t>
      </w:r>
      <w:r>
        <w:rPr>
          <w:rFonts w:ascii="Times New Roman" w:hAnsi="Times New Roman"/>
          <w:color w:val="002060"/>
          <w:sz w:val="28"/>
          <w:szCs w:val="28"/>
        </w:rPr>
        <w:t>.</w:t>
      </w:r>
    </w:p>
    <w:p w:rsidR="00B70553" w:rsidRDefault="00077B93">
      <w:pPr>
        <w:pStyle w:val="affa"/>
        <w:ind w:firstLine="851"/>
        <w:jc w:val="both"/>
        <w:rPr>
          <w:rFonts w:ascii="Times New Roman" w:hAnsi="Times New Roman"/>
          <w:color w:val="002060"/>
          <w:sz w:val="28"/>
          <w:szCs w:val="28"/>
        </w:rPr>
      </w:pPr>
      <w:r>
        <w:rPr>
          <w:rFonts w:ascii="Times New Roman" w:hAnsi="Times New Roman"/>
          <w:color w:val="002060"/>
          <w:sz w:val="28"/>
          <w:szCs w:val="28"/>
        </w:rPr>
        <w:t>Программа формирования УУД у обучающихся содержит:</w:t>
      </w:r>
    </w:p>
    <w:p w:rsidR="00B70553" w:rsidRDefault="00077B93">
      <w:pPr>
        <w:pStyle w:val="affa"/>
        <w:numPr>
          <w:ilvl w:val="0"/>
          <w:numId w:val="35"/>
        </w:numPr>
        <w:ind w:left="0" w:firstLine="851"/>
        <w:jc w:val="both"/>
        <w:rPr>
          <w:rFonts w:ascii="Times New Roman" w:hAnsi="Times New Roman"/>
          <w:color w:val="002060"/>
          <w:sz w:val="28"/>
          <w:szCs w:val="28"/>
        </w:rPr>
      </w:pPr>
      <w:r>
        <w:rPr>
          <w:rFonts w:ascii="Times New Roman" w:hAnsi="Times New Roman"/>
          <w:color w:val="002060"/>
          <w:sz w:val="28"/>
          <w:szCs w:val="28"/>
        </w:rPr>
        <w:t>описание взаимосвязи УУД с содержанием учебных предметов;</w:t>
      </w:r>
    </w:p>
    <w:p w:rsidR="00B70553" w:rsidRDefault="00077B93">
      <w:pPr>
        <w:pStyle w:val="affa"/>
        <w:numPr>
          <w:ilvl w:val="0"/>
          <w:numId w:val="35"/>
        </w:numPr>
        <w:ind w:left="0" w:firstLine="851"/>
        <w:jc w:val="both"/>
        <w:rPr>
          <w:rFonts w:ascii="Times New Roman" w:hAnsi="Times New Roman"/>
          <w:color w:val="002060"/>
          <w:sz w:val="28"/>
          <w:szCs w:val="28"/>
        </w:rPr>
      </w:pPr>
      <w:r>
        <w:rPr>
          <w:rFonts w:ascii="Times New Roman" w:hAnsi="Times New Roman"/>
          <w:color w:val="002060"/>
          <w:sz w:val="28"/>
          <w:szCs w:val="28"/>
        </w:rPr>
        <w:t>описание особенностей реализации основных направлений и форм;</w:t>
      </w:r>
    </w:p>
    <w:p w:rsidR="00B70553" w:rsidRDefault="00077B93">
      <w:pPr>
        <w:pStyle w:val="affa"/>
        <w:numPr>
          <w:ilvl w:val="0"/>
          <w:numId w:val="35"/>
        </w:numPr>
        <w:ind w:left="0" w:firstLine="851"/>
        <w:jc w:val="both"/>
        <w:rPr>
          <w:rFonts w:ascii="Times New Roman" w:hAnsi="Times New Roman"/>
          <w:color w:val="002060"/>
          <w:sz w:val="28"/>
          <w:szCs w:val="28"/>
        </w:rPr>
      </w:pPr>
      <w:r>
        <w:rPr>
          <w:rFonts w:ascii="Times New Roman" w:hAnsi="Times New Roman"/>
          <w:color w:val="002060"/>
          <w:sz w:val="28"/>
          <w:szCs w:val="28"/>
        </w:rPr>
        <w:t>учебно-исследовательской и проектной деятельности.</w:t>
      </w:r>
    </w:p>
    <w:p w:rsidR="00B70553" w:rsidRDefault="00077B93">
      <w:pPr>
        <w:pStyle w:val="affa"/>
        <w:ind w:firstLine="851"/>
        <w:jc w:val="both"/>
        <w:rPr>
          <w:rFonts w:ascii="Times New Roman" w:hAnsi="Times New Roman"/>
          <w:color w:val="002060"/>
          <w:sz w:val="28"/>
          <w:szCs w:val="28"/>
        </w:rPr>
      </w:pPr>
      <w:r>
        <w:rPr>
          <w:rFonts w:ascii="Times New Roman" w:hAnsi="Times New Roman"/>
          <w:color w:val="002060"/>
          <w:sz w:val="28"/>
          <w:szCs w:val="28"/>
        </w:rPr>
        <w:t>Описание взаимосвязи УУД с содержанием учебных предметов. Содержание среднего общего образования определяется программой среднего общего образования. Предметное учебное содержание фиксируется в рабочих программах.</w:t>
      </w:r>
    </w:p>
    <w:p w:rsidR="00B70553" w:rsidRDefault="00077B93">
      <w:pPr>
        <w:pStyle w:val="affa"/>
        <w:ind w:firstLine="851"/>
        <w:jc w:val="both"/>
        <w:rPr>
          <w:rFonts w:ascii="Times New Roman" w:hAnsi="Times New Roman"/>
          <w:color w:val="002060"/>
          <w:sz w:val="28"/>
          <w:szCs w:val="28"/>
        </w:rPr>
      </w:pPr>
      <w:r>
        <w:rPr>
          <w:rFonts w:ascii="Times New Roman" w:hAnsi="Times New Roman"/>
          <w:color w:val="002060"/>
          <w:sz w:val="28"/>
          <w:szCs w:val="28"/>
        </w:rPr>
        <w:t>Разработанные по всем учебным предметам рабочие программы (далее - РП) отражают определенные во ФГОС СОО УУД в трех своих компонентах:</w:t>
      </w:r>
    </w:p>
    <w:p w:rsidR="00B70553" w:rsidRDefault="00077B93">
      <w:pPr>
        <w:pStyle w:val="affa"/>
        <w:numPr>
          <w:ilvl w:val="0"/>
          <w:numId w:val="36"/>
        </w:numPr>
        <w:ind w:left="0" w:firstLine="851"/>
        <w:jc w:val="both"/>
        <w:rPr>
          <w:rFonts w:ascii="Times New Roman" w:hAnsi="Times New Roman"/>
          <w:color w:val="002060"/>
          <w:sz w:val="28"/>
          <w:szCs w:val="28"/>
        </w:rPr>
      </w:pPr>
      <w:r>
        <w:rPr>
          <w:rFonts w:ascii="Times New Roman" w:hAnsi="Times New Roman"/>
          <w:color w:val="002060"/>
          <w:sz w:val="28"/>
          <w:szCs w:val="28"/>
        </w:rPr>
        <w:lastRenderedPageBreak/>
        <w:t>как часть метапредметных результатов обучения в разделе «Планируемые результаты освоения учебного предмета на уровне среднего общего образования»;</w:t>
      </w:r>
    </w:p>
    <w:p w:rsidR="00B70553" w:rsidRDefault="00077B93">
      <w:pPr>
        <w:pStyle w:val="affa"/>
        <w:numPr>
          <w:ilvl w:val="0"/>
          <w:numId w:val="36"/>
        </w:numPr>
        <w:ind w:left="0" w:firstLine="851"/>
        <w:jc w:val="both"/>
        <w:rPr>
          <w:rFonts w:ascii="Times New Roman" w:hAnsi="Times New Roman"/>
          <w:color w:val="002060"/>
          <w:sz w:val="28"/>
          <w:szCs w:val="28"/>
        </w:rPr>
      </w:pPr>
      <w:r>
        <w:rPr>
          <w:rFonts w:ascii="Times New Roman" w:hAnsi="Times New Roman"/>
          <w:color w:val="002060"/>
          <w:sz w:val="28"/>
          <w:szCs w:val="28"/>
        </w:rPr>
        <w:t>в соотнесении с предметными результатами по основным разделам и темам учебного содержания;</w:t>
      </w:r>
    </w:p>
    <w:p w:rsidR="00B70553" w:rsidRDefault="00077B93">
      <w:pPr>
        <w:pStyle w:val="affa"/>
        <w:numPr>
          <w:ilvl w:val="0"/>
          <w:numId w:val="36"/>
        </w:numPr>
        <w:ind w:left="0" w:firstLine="851"/>
        <w:jc w:val="both"/>
        <w:rPr>
          <w:rFonts w:ascii="Times New Roman" w:hAnsi="Times New Roman"/>
          <w:color w:val="002060"/>
          <w:sz w:val="28"/>
          <w:szCs w:val="28"/>
        </w:rPr>
      </w:pPr>
      <w:r>
        <w:rPr>
          <w:rFonts w:ascii="Times New Roman" w:hAnsi="Times New Roman"/>
          <w:color w:val="002060"/>
          <w:sz w:val="28"/>
          <w:szCs w:val="28"/>
        </w:rPr>
        <w:t>в разделе «Основные виды деятельности» тематического планирования.</w:t>
      </w:r>
    </w:p>
    <w:p w:rsidR="00B70553" w:rsidRDefault="00B70553">
      <w:pPr>
        <w:pStyle w:val="affa"/>
        <w:ind w:firstLine="851"/>
        <w:jc w:val="center"/>
        <w:rPr>
          <w:rFonts w:ascii="Times New Roman" w:hAnsi="Times New Roman"/>
          <w:b/>
          <w:bCs/>
          <w:color w:val="002060"/>
          <w:sz w:val="28"/>
          <w:szCs w:val="28"/>
          <w:u w:val="single"/>
        </w:rPr>
      </w:pPr>
    </w:p>
    <w:p w:rsidR="00B70553" w:rsidRDefault="00077B93">
      <w:pPr>
        <w:pStyle w:val="affa"/>
        <w:ind w:firstLine="567"/>
        <w:jc w:val="center"/>
        <w:rPr>
          <w:rFonts w:ascii="Times New Roman" w:hAnsi="Times New Roman"/>
          <w:b/>
          <w:bCs/>
          <w:color w:val="002060"/>
          <w:sz w:val="28"/>
          <w:szCs w:val="28"/>
          <w:u w:val="single"/>
        </w:rPr>
      </w:pPr>
      <w:r>
        <w:rPr>
          <w:rFonts w:ascii="Times New Roman" w:hAnsi="Times New Roman"/>
          <w:b/>
          <w:bCs/>
          <w:color w:val="002060"/>
          <w:sz w:val="28"/>
          <w:szCs w:val="28"/>
          <w:u w:val="single"/>
        </w:rPr>
        <w:t>Описание реализации требований формирования УУД в предметных результатах и тематическом планировании по отдельным предметным областям.</w:t>
      </w:r>
    </w:p>
    <w:p w:rsidR="00B70553" w:rsidRDefault="00077B93">
      <w:pPr>
        <w:pStyle w:val="affa"/>
        <w:ind w:firstLine="567"/>
        <w:jc w:val="center"/>
        <w:rPr>
          <w:rFonts w:ascii="Times New Roman" w:hAnsi="Times New Roman"/>
          <w:b/>
          <w:bCs/>
          <w:color w:val="002060"/>
          <w:sz w:val="28"/>
          <w:szCs w:val="28"/>
        </w:rPr>
      </w:pPr>
      <w:r>
        <w:rPr>
          <w:rFonts w:ascii="Times New Roman" w:hAnsi="Times New Roman"/>
          <w:b/>
          <w:bCs/>
          <w:color w:val="002060"/>
          <w:sz w:val="28"/>
          <w:szCs w:val="28"/>
        </w:rPr>
        <w:t xml:space="preserve">Русский язык и литература, </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color w:val="002060"/>
          <w:sz w:val="28"/>
          <w:szCs w:val="28"/>
        </w:rPr>
        <w:t xml:space="preserve">Формирование </w:t>
      </w:r>
      <w:r>
        <w:rPr>
          <w:rFonts w:ascii="Times New Roman" w:hAnsi="Times New Roman"/>
          <w:b/>
          <w:bCs/>
          <w:color w:val="002060"/>
          <w:sz w:val="28"/>
          <w:szCs w:val="28"/>
        </w:rPr>
        <w:t>универсальных учебных познавательных</w:t>
      </w:r>
      <w:r>
        <w:rPr>
          <w:rFonts w:ascii="Times New Roman" w:hAnsi="Times New Roman"/>
          <w:color w:val="002060"/>
          <w:sz w:val="28"/>
          <w:szCs w:val="28"/>
        </w:rPr>
        <w:t xml:space="preserve"> действий включает </w:t>
      </w:r>
      <w:r>
        <w:rPr>
          <w:rFonts w:ascii="Times New Roman" w:hAnsi="Times New Roman"/>
          <w:b/>
          <w:bCs/>
          <w:color w:val="002060"/>
          <w:sz w:val="28"/>
          <w:szCs w:val="28"/>
        </w:rPr>
        <w:t>базовые логические действия:</w:t>
      </w:r>
    </w:p>
    <w:p w:rsidR="00B70553" w:rsidRDefault="00077B93">
      <w:pPr>
        <w:pStyle w:val="affa"/>
        <w:numPr>
          <w:ilvl w:val="0"/>
          <w:numId w:val="37"/>
        </w:numPr>
        <w:ind w:left="0" w:firstLine="709"/>
        <w:jc w:val="both"/>
        <w:rPr>
          <w:rFonts w:ascii="Times New Roman" w:hAnsi="Times New Roman"/>
          <w:color w:val="002060"/>
          <w:sz w:val="28"/>
          <w:szCs w:val="28"/>
        </w:rPr>
      </w:pPr>
      <w:r>
        <w:rPr>
          <w:rFonts w:ascii="Times New Roman" w:hAnsi="Times New Roman"/>
          <w:color w:val="002060"/>
          <w:sz w:val="28"/>
          <w:szCs w:val="28"/>
        </w:rPr>
        <w:t>устанавливать существенный признак или основание для сравнения, классификации и обобщения языковых единиц, языковых фактов и процессов, текстов различных функциональных разновидностей языка, функционально-смысловых типов, жанров; устанавливать основания для сравнения литературных героев, художественных произведений и их фрагментов, классификации и обобщения литературных фактов; сопоставлять текст с другими произведениями русской и зарубежной литературы, интерпретациями в различных видах искусств;</w:t>
      </w:r>
    </w:p>
    <w:p w:rsidR="00B70553" w:rsidRDefault="00077B93">
      <w:pPr>
        <w:pStyle w:val="affa"/>
        <w:numPr>
          <w:ilvl w:val="0"/>
          <w:numId w:val="37"/>
        </w:numPr>
        <w:ind w:left="0" w:firstLine="709"/>
        <w:jc w:val="both"/>
        <w:rPr>
          <w:rFonts w:ascii="Times New Roman" w:hAnsi="Times New Roman"/>
          <w:color w:val="002060"/>
          <w:sz w:val="28"/>
          <w:szCs w:val="28"/>
        </w:rPr>
      </w:pPr>
      <w:r>
        <w:rPr>
          <w:rFonts w:ascii="Times New Roman" w:hAnsi="Times New Roman"/>
          <w:color w:val="002060"/>
          <w:sz w:val="28"/>
          <w:szCs w:val="28"/>
        </w:rPr>
        <w:t>выявлять закономерности и противоречия в языковых фактах, данных в наблюдении (например, традиционный принцип русской орфографии и правописание чередующихся гласных и другие); при изучении литературных произведений, направлений, фактов историко-литературного процесса; анализировать изменения (например, в лексическом составе русского языка) и находить закономерности; формулировать и использовать определения понятий; толковать лексическое значение слова путем установления родовых и видовых смысловых компонентов, отражающих основные родо-видовые признаки реалии;</w:t>
      </w:r>
    </w:p>
    <w:p w:rsidR="00B70553" w:rsidRDefault="00077B93">
      <w:pPr>
        <w:pStyle w:val="affa"/>
        <w:numPr>
          <w:ilvl w:val="0"/>
          <w:numId w:val="37"/>
        </w:numPr>
        <w:ind w:left="0" w:firstLine="709"/>
        <w:jc w:val="both"/>
        <w:rPr>
          <w:rFonts w:ascii="Times New Roman" w:hAnsi="Times New Roman"/>
          <w:color w:val="002060"/>
          <w:sz w:val="28"/>
          <w:szCs w:val="28"/>
        </w:rPr>
      </w:pPr>
      <w:r>
        <w:rPr>
          <w:rFonts w:ascii="Times New Roman" w:hAnsi="Times New Roman"/>
          <w:color w:val="002060"/>
          <w:sz w:val="28"/>
          <w:szCs w:val="28"/>
        </w:rPr>
        <w:t>выражать отношения, зависимости, правила, закономерности с помощью схем (например, схем сложного предложения с разными видами связи); графических моделей (например, при объяснении правописания гласных в корне слова, правописании "н" и "нн" в словах различных частей речи) и другие;</w:t>
      </w:r>
    </w:p>
    <w:p w:rsidR="00B70553" w:rsidRDefault="00077B93">
      <w:pPr>
        <w:pStyle w:val="affa"/>
        <w:numPr>
          <w:ilvl w:val="0"/>
          <w:numId w:val="37"/>
        </w:numPr>
        <w:ind w:left="0" w:firstLine="709"/>
        <w:jc w:val="both"/>
        <w:rPr>
          <w:rFonts w:ascii="Times New Roman" w:hAnsi="Times New Roman"/>
          <w:color w:val="002060"/>
          <w:sz w:val="28"/>
          <w:szCs w:val="28"/>
        </w:rPr>
      </w:pPr>
      <w:r>
        <w:rPr>
          <w:rFonts w:ascii="Times New Roman" w:hAnsi="Times New Roman"/>
          <w:color w:val="002060"/>
          <w:sz w:val="28"/>
          <w:szCs w:val="28"/>
        </w:rPr>
        <w:t>разрабатывать план решения языковой и речевой задачи с учетом анализа имеющихся данных, представленных в виде текста, таблицы, графики и другие;</w:t>
      </w:r>
    </w:p>
    <w:p w:rsidR="00B70553" w:rsidRDefault="00077B93">
      <w:pPr>
        <w:pStyle w:val="affa"/>
        <w:numPr>
          <w:ilvl w:val="0"/>
          <w:numId w:val="37"/>
        </w:numPr>
        <w:ind w:left="0" w:firstLine="709"/>
        <w:jc w:val="both"/>
        <w:rPr>
          <w:rFonts w:ascii="Times New Roman" w:hAnsi="Times New Roman"/>
          <w:color w:val="002060"/>
          <w:sz w:val="28"/>
          <w:szCs w:val="28"/>
        </w:rPr>
      </w:pPr>
      <w:r>
        <w:rPr>
          <w:rFonts w:ascii="Times New Roman" w:hAnsi="Times New Roman"/>
          <w:color w:val="002060"/>
          <w:sz w:val="28"/>
          <w:szCs w:val="28"/>
        </w:rPr>
        <w:t>оценивать соответствие результатов деятельности ее целям; различать верные и неверные суждения, устанавливать противоречия в суждениях и корректировать текст;</w:t>
      </w:r>
    </w:p>
    <w:p w:rsidR="00B70553" w:rsidRDefault="00077B93">
      <w:pPr>
        <w:pStyle w:val="affa"/>
        <w:numPr>
          <w:ilvl w:val="0"/>
          <w:numId w:val="37"/>
        </w:numPr>
        <w:ind w:left="0" w:firstLine="709"/>
        <w:jc w:val="both"/>
        <w:rPr>
          <w:rFonts w:ascii="Times New Roman" w:hAnsi="Times New Roman"/>
          <w:color w:val="002060"/>
          <w:sz w:val="28"/>
          <w:szCs w:val="28"/>
        </w:rPr>
      </w:pPr>
      <w:r>
        <w:rPr>
          <w:rFonts w:ascii="Times New Roman" w:hAnsi="Times New Roman"/>
          <w:color w:val="002060"/>
          <w:sz w:val="28"/>
          <w:szCs w:val="28"/>
        </w:rPr>
        <w:t>развивать критическое мышление при решении жизненных проблем с учетом собственного речевого и читательского опыта.</w:t>
      </w:r>
    </w:p>
    <w:p w:rsidR="00B70553" w:rsidRDefault="00077B93">
      <w:pPr>
        <w:pStyle w:val="affa"/>
        <w:numPr>
          <w:ilvl w:val="0"/>
          <w:numId w:val="37"/>
        </w:numPr>
        <w:ind w:left="0" w:firstLine="709"/>
        <w:jc w:val="both"/>
        <w:rPr>
          <w:rFonts w:ascii="Times New Roman" w:hAnsi="Times New Roman"/>
          <w:color w:val="002060"/>
          <w:sz w:val="28"/>
          <w:szCs w:val="28"/>
        </w:rPr>
      </w:pPr>
      <w:r>
        <w:rPr>
          <w:rFonts w:ascii="Times New Roman" w:hAnsi="Times New Roman"/>
          <w:color w:val="002060"/>
          <w:sz w:val="28"/>
          <w:szCs w:val="28"/>
        </w:rPr>
        <w:lastRenderedPageBreak/>
        <w:t>самостоятельно формулировать и актуализировать проблему, заложенную в художественном произведении, рассматривать ее всесторонне;</w:t>
      </w:r>
    </w:p>
    <w:p w:rsidR="00B70553" w:rsidRDefault="00077B93">
      <w:pPr>
        <w:pStyle w:val="affa"/>
        <w:numPr>
          <w:ilvl w:val="0"/>
          <w:numId w:val="37"/>
        </w:numPr>
        <w:ind w:left="0" w:firstLine="709"/>
        <w:jc w:val="both"/>
        <w:rPr>
          <w:rFonts w:ascii="Times New Roman" w:hAnsi="Times New Roman"/>
          <w:color w:val="002060"/>
          <w:sz w:val="28"/>
          <w:szCs w:val="28"/>
        </w:rPr>
      </w:pPr>
      <w:r>
        <w:rPr>
          <w:rFonts w:ascii="Times New Roman" w:hAnsi="Times New Roman"/>
          <w:color w:val="002060"/>
          <w:sz w:val="28"/>
          <w:szCs w:val="28"/>
        </w:rPr>
        <w:t>устанавливать основания для сравнения литературных героев, художественных произведений и их фрагментов, классификации и обобщения литературных фактов; сопоставлять текст с другими произведениями русской и зарубежной литературы, интерпретациями в различных видах искусств;</w:t>
      </w:r>
    </w:p>
    <w:p w:rsidR="00B70553" w:rsidRDefault="00077B93">
      <w:pPr>
        <w:pStyle w:val="affa"/>
        <w:numPr>
          <w:ilvl w:val="0"/>
          <w:numId w:val="37"/>
        </w:numPr>
        <w:ind w:left="0" w:firstLine="709"/>
        <w:jc w:val="both"/>
        <w:rPr>
          <w:rFonts w:ascii="Times New Roman" w:hAnsi="Times New Roman"/>
          <w:color w:val="002060"/>
          <w:sz w:val="28"/>
          <w:szCs w:val="28"/>
        </w:rPr>
      </w:pPr>
      <w:r>
        <w:rPr>
          <w:rFonts w:ascii="Times New Roman" w:hAnsi="Times New Roman"/>
          <w:color w:val="002060"/>
          <w:sz w:val="28"/>
          <w:szCs w:val="28"/>
        </w:rPr>
        <w:t>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color w:val="002060"/>
          <w:sz w:val="28"/>
          <w:szCs w:val="28"/>
        </w:rPr>
        <w:t xml:space="preserve">Формирование </w:t>
      </w:r>
      <w:r>
        <w:rPr>
          <w:rFonts w:ascii="Times New Roman" w:hAnsi="Times New Roman"/>
          <w:b/>
          <w:bCs/>
          <w:color w:val="002060"/>
          <w:sz w:val="28"/>
          <w:szCs w:val="28"/>
        </w:rPr>
        <w:t>универсальных учебных познавательных</w:t>
      </w:r>
      <w:r>
        <w:rPr>
          <w:rFonts w:ascii="Times New Roman" w:hAnsi="Times New Roman"/>
          <w:color w:val="002060"/>
          <w:sz w:val="28"/>
          <w:szCs w:val="28"/>
        </w:rPr>
        <w:t xml:space="preserve"> действий включает </w:t>
      </w:r>
      <w:r>
        <w:rPr>
          <w:rFonts w:ascii="Times New Roman" w:hAnsi="Times New Roman"/>
          <w:b/>
          <w:bCs/>
          <w:color w:val="002060"/>
          <w:sz w:val="28"/>
          <w:szCs w:val="28"/>
        </w:rPr>
        <w:t>базовые исследовательские действия:</w:t>
      </w:r>
    </w:p>
    <w:p w:rsidR="00B70553" w:rsidRDefault="00077B93">
      <w:pPr>
        <w:pStyle w:val="affa"/>
        <w:numPr>
          <w:ilvl w:val="0"/>
          <w:numId w:val="38"/>
        </w:numPr>
        <w:ind w:left="0" w:firstLine="709"/>
        <w:jc w:val="both"/>
        <w:rPr>
          <w:rFonts w:ascii="Times New Roman" w:hAnsi="Times New Roman"/>
          <w:color w:val="002060"/>
          <w:sz w:val="28"/>
          <w:szCs w:val="28"/>
        </w:rPr>
      </w:pPr>
      <w:r>
        <w:rPr>
          <w:rFonts w:ascii="Times New Roman" w:hAnsi="Times New Roman"/>
          <w:color w:val="002060"/>
          <w:sz w:val="28"/>
          <w:szCs w:val="28"/>
        </w:rPr>
        <w:t>формулировать вопросы исследовательского характера (например, о лексической сочетаемости слов, об особенности употребления стилистически окрашенной лексики и другие);</w:t>
      </w:r>
    </w:p>
    <w:p w:rsidR="00B70553" w:rsidRDefault="00077B93">
      <w:pPr>
        <w:pStyle w:val="affa"/>
        <w:numPr>
          <w:ilvl w:val="0"/>
          <w:numId w:val="38"/>
        </w:numPr>
        <w:ind w:left="0" w:firstLine="709"/>
        <w:jc w:val="both"/>
        <w:rPr>
          <w:rFonts w:ascii="Times New Roman" w:hAnsi="Times New Roman"/>
          <w:color w:val="002060"/>
          <w:sz w:val="28"/>
          <w:szCs w:val="28"/>
        </w:rPr>
      </w:pPr>
      <w:r>
        <w:rPr>
          <w:rFonts w:ascii="Times New Roman" w:hAnsi="Times New Roman"/>
          <w:color w:val="002060"/>
          <w:sz w:val="28"/>
          <w:szCs w:val="28"/>
        </w:rPr>
        <w:t>выдвигать гипотезы (например, о целях использования изобразительно-выразительных средств языка, о причинах изменений в лексическом составе русского языка, стилистических изменений и другие), обосновывать, аргументировать суждения;</w:t>
      </w:r>
    </w:p>
    <w:p w:rsidR="00B70553" w:rsidRDefault="00077B93">
      <w:pPr>
        <w:pStyle w:val="affa"/>
        <w:numPr>
          <w:ilvl w:val="0"/>
          <w:numId w:val="38"/>
        </w:numPr>
        <w:ind w:left="0" w:firstLine="709"/>
        <w:jc w:val="both"/>
        <w:rPr>
          <w:rFonts w:ascii="Times New Roman" w:hAnsi="Times New Roman"/>
          <w:color w:val="002060"/>
          <w:sz w:val="28"/>
          <w:szCs w:val="28"/>
        </w:rPr>
      </w:pPr>
      <w:r>
        <w:rPr>
          <w:rFonts w:ascii="Times New Roman" w:hAnsi="Times New Roman"/>
          <w:color w:val="002060"/>
          <w:sz w:val="28"/>
          <w:szCs w:val="28"/>
        </w:rPr>
        <w:t>анализировать результаты, полученные в ходе решения языковой и речевой задачи, критически оценивать их достоверность;</w:t>
      </w:r>
    </w:p>
    <w:p w:rsidR="00B70553" w:rsidRDefault="00077B93">
      <w:pPr>
        <w:pStyle w:val="affa"/>
        <w:numPr>
          <w:ilvl w:val="0"/>
          <w:numId w:val="38"/>
        </w:numPr>
        <w:ind w:left="0" w:firstLine="709"/>
        <w:jc w:val="both"/>
        <w:rPr>
          <w:rFonts w:ascii="Times New Roman" w:hAnsi="Times New Roman"/>
          <w:color w:val="002060"/>
          <w:sz w:val="28"/>
          <w:szCs w:val="28"/>
        </w:rPr>
      </w:pPr>
      <w:r>
        <w:rPr>
          <w:rFonts w:ascii="Times New Roman" w:hAnsi="Times New Roman"/>
          <w:color w:val="002060"/>
          <w:sz w:val="28"/>
          <w:szCs w:val="28"/>
        </w:rPr>
        <w:t>уметь интегрировать знания из разных предметных областей (например, при подборе примеров о роли русского языка как государственного языка Российской Федерации, средства межнационального общения, национального языка русского народа, одного из мировых языков и другие);</w:t>
      </w:r>
    </w:p>
    <w:p w:rsidR="00B70553" w:rsidRDefault="00077B93">
      <w:pPr>
        <w:pStyle w:val="affa"/>
        <w:numPr>
          <w:ilvl w:val="0"/>
          <w:numId w:val="38"/>
        </w:numPr>
        <w:ind w:left="0" w:firstLine="709"/>
        <w:jc w:val="both"/>
        <w:rPr>
          <w:rFonts w:ascii="Times New Roman" w:hAnsi="Times New Roman"/>
          <w:color w:val="002060"/>
          <w:sz w:val="28"/>
          <w:szCs w:val="28"/>
        </w:rPr>
      </w:pPr>
      <w:r>
        <w:rPr>
          <w:rFonts w:ascii="Times New Roman" w:hAnsi="Times New Roman"/>
          <w:color w:val="002060"/>
          <w:sz w:val="28"/>
          <w:szCs w:val="28"/>
        </w:rPr>
        <w:t>уметь переносить знания в практическую область, освоенные средства и способы действия в собственную речевую практику (например, применять знания о нормах произношения и правописания, лексических, морфологических и других нормах); 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rsidR="00B70553" w:rsidRDefault="00077B93">
      <w:pPr>
        <w:pStyle w:val="affa"/>
        <w:numPr>
          <w:ilvl w:val="0"/>
          <w:numId w:val="38"/>
        </w:numPr>
        <w:ind w:left="0" w:firstLine="709"/>
        <w:jc w:val="both"/>
        <w:rPr>
          <w:rFonts w:ascii="Times New Roman" w:hAnsi="Times New Roman"/>
          <w:color w:val="002060"/>
          <w:sz w:val="28"/>
          <w:szCs w:val="28"/>
        </w:rPr>
      </w:pPr>
      <w:r>
        <w:rPr>
          <w:rFonts w:ascii="Times New Roman" w:hAnsi="Times New Roman"/>
          <w:color w:val="002060"/>
          <w:sz w:val="28"/>
          <w:szCs w:val="28"/>
        </w:rPr>
        <w:t>владеть навыками учебно-исследовательской и проектной деятельности на основе литературного материала, проявлять устойчивый интерес к чтению как средству познания отечественной и других культур;</w:t>
      </w:r>
    </w:p>
    <w:p w:rsidR="00B70553" w:rsidRDefault="00077B93">
      <w:pPr>
        <w:pStyle w:val="affa"/>
        <w:numPr>
          <w:ilvl w:val="0"/>
          <w:numId w:val="38"/>
        </w:numPr>
        <w:ind w:left="0" w:firstLine="709"/>
        <w:jc w:val="both"/>
        <w:rPr>
          <w:rFonts w:ascii="Times New Roman" w:hAnsi="Times New Roman"/>
          <w:color w:val="002060"/>
          <w:sz w:val="28"/>
          <w:szCs w:val="28"/>
        </w:rPr>
      </w:pPr>
      <w:r>
        <w:rPr>
          <w:rFonts w:ascii="Times New Roman" w:hAnsi="Times New Roman"/>
          <w:color w:val="002060"/>
          <w:sz w:val="28"/>
          <w:szCs w:val="28"/>
        </w:rPr>
        <w:t>владеть научным типом мышления, научной терминологией, ключевыми понятиями и методами современного литературоведения; определять и учитывать историко-культурный контекст и контекст творчества писателя в процессе анализа художественных произведений.</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color w:val="002060"/>
          <w:sz w:val="28"/>
          <w:szCs w:val="28"/>
        </w:rPr>
        <w:t xml:space="preserve">Формирование </w:t>
      </w:r>
      <w:r>
        <w:rPr>
          <w:rFonts w:ascii="Times New Roman" w:hAnsi="Times New Roman"/>
          <w:b/>
          <w:bCs/>
          <w:color w:val="002060"/>
          <w:sz w:val="28"/>
          <w:szCs w:val="28"/>
        </w:rPr>
        <w:t>универсальных учебных познавательных действий</w:t>
      </w:r>
      <w:r>
        <w:rPr>
          <w:rFonts w:ascii="Times New Roman" w:hAnsi="Times New Roman"/>
          <w:color w:val="002060"/>
          <w:sz w:val="28"/>
          <w:szCs w:val="28"/>
        </w:rPr>
        <w:t xml:space="preserve"> включает </w:t>
      </w:r>
      <w:r>
        <w:rPr>
          <w:rFonts w:ascii="Times New Roman" w:hAnsi="Times New Roman"/>
          <w:b/>
          <w:bCs/>
          <w:color w:val="002060"/>
          <w:sz w:val="28"/>
          <w:szCs w:val="28"/>
        </w:rPr>
        <w:t>работу с информацией:</w:t>
      </w:r>
    </w:p>
    <w:p w:rsidR="00B70553" w:rsidRDefault="00077B93">
      <w:pPr>
        <w:pStyle w:val="affa"/>
        <w:numPr>
          <w:ilvl w:val="0"/>
          <w:numId w:val="39"/>
        </w:numPr>
        <w:ind w:left="0" w:firstLine="709"/>
        <w:jc w:val="both"/>
        <w:rPr>
          <w:rFonts w:ascii="Times New Roman" w:hAnsi="Times New Roman"/>
          <w:color w:val="002060"/>
          <w:sz w:val="28"/>
          <w:szCs w:val="28"/>
        </w:rPr>
      </w:pPr>
      <w:r>
        <w:rPr>
          <w:rFonts w:ascii="Times New Roman" w:hAnsi="Times New Roman"/>
          <w:color w:val="002060"/>
          <w:sz w:val="28"/>
          <w:szCs w:val="28"/>
        </w:rPr>
        <w:t>самостоятельно осуществлять поиск, анализ, систематизацию и интерпретацию информации из энциклопедий, словарей, справочников; средств массовой информации, государственных электронных ресурсов учебного назначения; оценивать достоверность информации, ее соответствие правовым и морально-этическим нормам;</w:t>
      </w:r>
    </w:p>
    <w:p w:rsidR="00B70553" w:rsidRDefault="00077B93">
      <w:pPr>
        <w:pStyle w:val="affa"/>
        <w:numPr>
          <w:ilvl w:val="0"/>
          <w:numId w:val="39"/>
        </w:numPr>
        <w:ind w:left="0" w:firstLine="709"/>
        <w:jc w:val="both"/>
        <w:rPr>
          <w:rFonts w:ascii="Times New Roman" w:hAnsi="Times New Roman"/>
          <w:color w:val="002060"/>
          <w:sz w:val="28"/>
          <w:szCs w:val="28"/>
        </w:rPr>
      </w:pPr>
      <w:r>
        <w:rPr>
          <w:rFonts w:ascii="Times New Roman" w:hAnsi="Times New Roman"/>
          <w:color w:val="002060"/>
          <w:sz w:val="28"/>
          <w:szCs w:val="28"/>
        </w:rPr>
        <w:lastRenderedPageBreak/>
        <w:t>создавать тексты в различных форматах с учетом назначения информации и ее целевой аудитории, выбирать оптимальную форму ее представления и визуализации (презентация, таблица, схема и другие);</w:t>
      </w:r>
    </w:p>
    <w:p w:rsidR="00B70553" w:rsidRDefault="00077B93">
      <w:pPr>
        <w:pStyle w:val="affa"/>
        <w:numPr>
          <w:ilvl w:val="0"/>
          <w:numId w:val="39"/>
        </w:numPr>
        <w:ind w:left="0" w:firstLine="709"/>
        <w:jc w:val="both"/>
        <w:rPr>
          <w:rFonts w:ascii="Times New Roman" w:hAnsi="Times New Roman"/>
          <w:color w:val="002060"/>
          <w:sz w:val="28"/>
          <w:szCs w:val="28"/>
        </w:rPr>
      </w:pPr>
      <w:r>
        <w:rPr>
          <w:rFonts w:ascii="Times New Roman" w:hAnsi="Times New Roman"/>
          <w:color w:val="002060"/>
          <w:sz w:val="28"/>
          <w:szCs w:val="28"/>
        </w:rPr>
        <w:t>владеть навыками защиты личной информации, соблюдать требования информационной безопасности.</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 xml:space="preserve">Формирование </w:t>
      </w:r>
      <w:r>
        <w:rPr>
          <w:rFonts w:ascii="Times New Roman" w:hAnsi="Times New Roman"/>
          <w:b/>
          <w:bCs/>
          <w:color w:val="002060"/>
          <w:sz w:val="28"/>
          <w:szCs w:val="28"/>
        </w:rPr>
        <w:t>универсальных учебных коммуникативных</w:t>
      </w:r>
      <w:r>
        <w:rPr>
          <w:rFonts w:ascii="Times New Roman" w:hAnsi="Times New Roman"/>
          <w:color w:val="002060"/>
          <w:sz w:val="28"/>
          <w:szCs w:val="28"/>
        </w:rPr>
        <w:t xml:space="preserve"> действий включает умения:</w:t>
      </w:r>
    </w:p>
    <w:p w:rsidR="00B70553" w:rsidRDefault="00077B93">
      <w:pPr>
        <w:pStyle w:val="affa"/>
        <w:numPr>
          <w:ilvl w:val="0"/>
          <w:numId w:val="40"/>
        </w:numPr>
        <w:ind w:left="0" w:firstLine="709"/>
        <w:jc w:val="both"/>
        <w:rPr>
          <w:rFonts w:ascii="Times New Roman" w:hAnsi="Times New Roman"/>
          <w:color w:val="002060"/>
          <w:sz w:val="28"/>
          <w:szCs w:val="28"/>
        </w:rPr>
      </w:pPr>
      <w:r>
        <w:rPr>
          <w:rFonts w:ascii="Times New Roman" w:hAnsi="Times New Roman"/>
          <w:color w:val="002060"/>
          <w:sz w:val="28"/>
          <w:szCs w:val="28"/>
        </w:rP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rsidR="00B70553" w:rsidRDefault="00077B93">
      <w:pPr>
        <w:pStyle w:val="affa"/>
        <w:numPr>
          <w:ilvl w:val="0"/>
          <w:numId w:val="40"/>
        </w:numPr>
        <w:ind w:left="0" w:firstLine="709"/>
        <w:jc w:val="both"/>
        <w:rPr>
          <w:rFonts w:ascii="Times New Roman" w:hAnsi="Times New Roman"/>
          <w:color w:val="002060"/>
          <w:sz w:val="28"/>
          <w:szCs w:val="28"/>
        </w:rPr>
      </w:pPr>
      <w:r>
        <w:rPr>
          <w:rFonts w:ascii="Times New Roman" w:hAnsi="Times New Roman"/>
          <w:color w:val="002060"/>
          <w:sz w:val="28"/>
          <w:szCs w:val="28"/>
        </w:rPr>
        <w:t>пользоваться невербальными средствами общения, понимать значение социальных знаков;</w:t>
      </w:r>
    </w:p>
    <w:p w:rsidR="00B70553" w:rsidRDefault="00077B93">
      <w:pPr>
        <w:pStyle w:val="affa"/>
        <w:numPr>
          <w:ilvl w:val="0"/>
          <w:numId w:val="40"/>
        </w:numPr>
        <w:ind w:left="0" w:firstLine="709"/>
        <w:jc w:val="both"/>
        <w:rPr>
          <w:rFonts w:ascii="Times New Roman" w:hAnsi="Times New Roman"/>
          <w:color w:val="002060"/>
          <w:sz w:val="28"/>
          <w:szCs w:val="28"/>
        </w:rPr>
      </w:pPr>
      <w:r>
        <w:rPr>
          <w:rFonts w:ascii="Times New Roman" w:hAnsi="Times New Roman"/>
          <w:color w:val="002060"/>
          <w:sz w:val="28"/>
          <w:szCs w:val="28"/>
        </w:rPr>
        <w:t>аргументированно вести диалог, уметь смягчать конфликтные ситуации; корректно выражать свое отношение к суждениям собеседников, проявлять уважительное отношение к оппоненту и в корректной форме формулировать свои возражения, задавать вопросы по существу обсуждаемой темы;</w:t>
      </w:r>
    </w:p>
    <w:p w:rsidR="00B70553" w:rsidRDefault="00077B93">
      <w:pPr>
        <w:pStyle w:val="affa"/>
        <w:numPr>
          <w:ilvl w:val="0"/>
          <w:numId w:val="40"/>
        </w:numPr>
        <w:ind w:left="0" w:firstLine="709"/>
        <w:jc w:val="both"/>
        <w:rPr>
          <w:rFonts w:ascii="Times New Roman" w:hAnsi="Times New Roman"/>
          <w:color w:val="002060"/>
          <w:sz w:val="28"/>
          <w:szCs w:val="28"/>
        </w:rPr>
      </w:pPr>
      <w:r>
        <w:rPr>
          <w:rFonts w:ascii="Times New Roman" w:hAnsi="Times New Roman"/>
          <w:color w:val="002060"/>
          <w:sz w:val="28"/>
          <w:szCs w:val="28"/>
        </w:rPr>
        <w:t>логично и корректно с точки зрения культуры речи излагать свою точку зрения; самостоятельно выбирать формат публичного выступления и составлять устные и письменные тексты с учетом цели и особенностей аудитории;</w:t>
      </w:r>
    </w:p>
    <w:p w:rsidR="00B70553" w:rsidRDefault="00077B93">
      <w:pPr>
        <w:pStyle w:val="affa"/>
        <w:numPr>
          <w:ilvl w:val="0"/>
          <w:numId w:val="40"/>
        </w:numPr>
        <w:ind w:left="0" w:firstLine="709"/>
        <w:jc w:val="both"/>
        <w:rPr>
          <w:rFonts w:ascii="Times New Roman" w:hAnsi="Times New Roman"/>
          <w:color w:val="002060"/>
          <w:sz w:val="28"/>
          <w:szCs w:val="28"/>
        </w:rPr>
      </w:pPr>
      <w:r>
        <w:rPr>
          <w:rFonts w:ascii="Times New Roman" w:hAnsi="Times New Roman"/>
          <w:color w:val="002060"/>
          <w:sz w:val="28"/>
          <w:szCs w:val="28"/>
        </w:rPr>
        <w:t>осуществлять совместную деятельность, включая взаимодействие с людьми иной культуры, национальной и религиозной принадлежности на основе гуманистических ценностей, взаимопонимания между людьми разных культур;</w:t>
      </w:r>
    </w:p>
    <w:p w:rsidR="00B70553" w:rsidRDefault="00077B93">
      <w:pPr>
        <w:pStyle w:val="affa"/>
        <w:numPr>
          <w:ilvl w:val="0"/>
          <w:numId w:val="40"/>
        </w:numPr>
        <w:ind w:left="0" w:firstLine="709"/>
        <w:jc w:val="both"/>
        <w:rPr>
          <w:rFonts w:ascii="Times New Roman" w:hAnsi="Times New Roman"/>
          <w:color w:val="002060"/>
          <w:sz w:val="28"/>
          <w:szCs w:val="28"/>
        </w:rPr>
      </w:pPr>
      <w:r>
        <w:rPr>
          <w:rFonts w:ascii="Times New Roman" w:hAnsi="Times New Roman"/>
          <w:color w:val="002060"/>
          <w:sz w:val="28"/>
          <w:szCs w:val="28"/>
        </w:rPr>
        <w:t>принимать цели совместной деятельности, организовывать, координировать действия по их достижению;</w:t>
      </w:r>
    </w:p>
    <w:p w:rsidR="00B70553" w:rsidRDefault="00077B93">
      <w:pPr>
        <w:pStyle w:val="affa"/>
        <w:numPr>
          <w:ilvl w:val="0"/>
          <w:numId w:val="40"/>
        </w:numPr>
        <w:ind w:left="0" w:firstLine="709"/>
        <w:jc w:val="both"/>
        <w:rPr>
          <w:rFonts w:ascii="Times New Roman" w:hAnsi="Times New Roman"/>
          <w:color w:val="002060"/>
          <w:sz w:val="28"/>
          <w:szCs w:val="28"/>
        </w:rPr>
      </w:pPr>
      <w:r>
        <w:rPr>
          <w:rFonts w:ascii="Times New Roman" w:hAnsi="Times New Roman"/>
          <w:color w:val="002060"/>
          <w:sz w:val="28"/>
          <w:szCs w:val="28"/>
        </w:rPr>
        <w:t>оценивать качество своего вклада и вклада каждого участника команды в общий результат;</w:t>
      </w:r>
    </w:p>
    <w:p w:rsidR="00B70553" w:rsidRDefault="00077B93">
      <w:pPr>
        <w:pStyle w:val="affa"/>
        <w:numPr>
          <w:ilvl w:val="0"/>
          <w:numId w:val="40"/>
        </w:numPr>
        <w:ind w:left="0" w:firstLine="709"/>
        <w:jc w:val="both"/>
        <w:rPr>
          <w:rFonts w:ascii="Times New Roman" w:hAnsi="Times New Roman"/>
          <w:color w:val="002060"/>
          <w:sz w:val="28"/>
          <w:szCs w:val="28"/>
        </w:rPr>
      </w:pPr>
      <w:r>
        <w:rPr>
          <w:rFonts w:ascii="Times New Roman" w:hAnsi="Times New Roman"/>
          <w:color w:val="002060"/>
          <w:sz w:val="28"/>
          <w:szCs w:val="28"/>
        </w:rPr>
        <w:t>уметь обобщать мнения нескольких людей и выражать это обобщение в устной и письменной форме;</w:t>
      </w:r>
    </w:p>
    <w:p w:rsidR="00B70553" w:rsidRDefault="00077B93">
      <w:pPr>
        <w:pStyle w:val="affa"/>
        <w:numPr>
          <w:ilvl w:val="0"/>
          <w:numId w:val="40"/>
        </w:numPr>
        <w:ind w:left="0" w:firstLine="709"/>
        <w:jc w:val="both"/>
        <w:rPr>
          <w:rFonts w:ascii="Times New Roman" w:hAnsi="Times New Roman"/>
          <w:color w:val="002060"/>
          <w:sz w:val="28"/>
          <w:szCs w:val="28"/>
        </w:rPr>
      </w:pPr>
      <w:r>
        <w:rPr>
          <w:rFonts w:ascii="Times New Roman" w:hAnsi="Times New Roman"/>
          <w:color w:val="002060"/>
          <w:sz w:val="28"/>
          <w:szCs w:val="28"/>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rsidR="00B70553" w:rsidRDefault="00077B93">
      <w:pPr>
        <w:pStyle w:val="affa"/>
        <w:numPr>
          <w:ilvl w:val="0"/>
          <w:numId w:val="40"/>
        </w:numPr>
        <w:ind w:left="0" w:firstLine="709"/>
        <w:jc w:val="both"/>
        <w:rPr>
          <w:rFonts w:ascii="Times New Roman" w:hAnsi="Times New Roman"/>
          <w:color w:val="002060"/>
          <w:sz w:val="28"/>
          <w:szCs w:val="28"/>
        </w:rPr>
      </w:pPr>
      <w:r>
        <w:rPr>
          <w:rFonts w:ascii="Times New Roman" w:hAnsi="Times New Roman"/>
          <w:color w:val="002060"/>
          <w:sz w:val="28"/>
          <w:szCs w:val="28"/>
        </w:rPr>
        <w:t>участвовать в дискуссии на литературные темы, в коллективном диалоге, разрабатывать индивидуальный и (или) коллективный учебный проект.</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 xml:space="preserve">Формирование </w:t>
      </w:r>
      <w:r>
        <w:rPr>
          <w:rFonts w:ascii="Times New Roman" w:hAnsi="Times New Roman"/>
          <w:b/>
          <w:bCs/>
          <w:color w:val="002060"/>
          <w:sz w:val="28"/>
          <w:szCs w:val="28"/>
        </w:rPr>
        <w:t>универсальных учебных регулятивных действий</w:t>
      </w:r>
      <w:r>
        <w:rPr>
          <w:rFonts w:ascii="Times New Roman" w:hAnsi="Times New Roman"/>
          <w:color w:val="002060"/>
          <w:sz w:val="28"/>
          <w:szCs w:val="28"/>
        </w:rPr>
        <w:t xml:space="preserve"> включает умения:</w:t>
      </w:r>
    </w:p>
    <w:p w:rsidR="00B70553" w:rsidRDefault="00077B93">
      <w:pPr>
        <w:pStyle w:val="affa"/>
        <w:numPr>
          <w:ilvl w:val="0"/>
          <w:numId w:val="41"/>
        </w:numPr>
        <w:ind w:left="0" w:firstLine="709"/>
        <w:jc w:val="both"/>
        <w:rPr>
          <w:rFonts w:ascii="Times New Roman" w:hAnsi="Times New Roman"/>
          <w:color w:val="002060"/>
          <w:sz w:val="28"/>
          <w:szCs w:val="28"/>
        </w:rPr>
      </w:pPr>
      <w:r>
        <w:rPr>
          <w:rFonts w:ascii="Times New Roman" w:hAnsi="Times New Roman"/>
          <w:color w:val="002060"/>
          <w:sz w:val="28"/>
          <w:szCs w:val="28"/>
        </w:rPr>
        <w:t>самостоятельно составлять план действий при анализе и создании текста, вносить необходимые коррективы;</w:t>
      </w:r>
    </w:p>
    <w:p w:rsidR="00B70553" w:rsidRDefault="00077B93">
      <w:pPr>
        <w:pStyle w:val="affa"/>
        <w:numPr>
          <w:ilvl w:val="0"/>
          <w:numId w:val="41"/>
        </w:numPr>
        <w:ind w:left="0" w:firstLine="709"/>
        <w:jc w:val="both"/>
        <w:rPr>
          <w:rFonts w:ascii="Times New Roman" w:hAnsi="Times New Roman"/>
          <w:color w:val="002060"/>
          <w:sz w:val="28"/>
          <w:szCs w:val="28"/>
        </w:rPr>
      </w:pPr>
      <w:r>
        <w:rPr>
          <w:rFonts w:ascii="Times New Roman" w:hAnsi="Times New Roman"/>
          <w:color w:val="002060"/>
          <w:sz w:val="28"/>
          <w:szCs w:val="28"/>
        </w:rPr>
        <w:t>оценивать приобретенный опыт, в том числе речевой; анализировать и оценивать собственную работу: меру самостоятельности, затруднения, дефициты, ошибки и другие;</w:t>
      </w:r>
    </w:p>
    <w:p w:rsidR="00B70553" w:rsidRDefault="00077B93">
      <w:pPr>
        <w:pStyle w:val="affa"/>
        <w:numPr>
          <w:ilvl w:val="0"/>
          <w:numId w:val="41"/>
        </w:numPr>
        <w:ind w:left="0" w:firstLine="709"/>
        <w:jc w:val="both"/>
        <w:rPr>
          <w:rFonts w:ascii="Times New Roman" w:hAnsi="Times New Roman"/>
          <w:color w:val="002060"/>
          <w:sz w:val="28"/>
          <w:szCs w:val="28"/>
        </w:rPr>
      </w:pPr>
      <w:r>
        <w:rPr>
          <w:rFonts w:ascii="Times New Roman" w:hAnsi="Times New Roman"/>
          <w:color w:val="002060"/>
          <w:sz w:val="28"/>
          <w:szCs w:val="28"/>
        </w:rPr>
        <w:lastRenderedPageBreak/>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w:t>
      </w:r>
    </w:p>
    <w:p w:rsidR="00B70553" w:rsidRDefault="00077B93">
      <w:pPr>
        <w:pStyle w:val="affa"/>
        <w:numPr>
          <w:ilvl w:val="0"/>
          <w:numId w:val="41"/>
        </w:numPr>
        <w:ind w:left="0" w:firstLine="709"/>
        <w:jc w:val="both"/>
        <w:rPr>
          <w:rFonts w:ascii="Times New Roman" w:hAnsi="Times New Roman"/>
          <w:color w:val="002060"/>
          <w:sz w:val="28"/>
          <w:szCs w:val="28"/>
        </w:rPr>
      </w:pPr>
      <w:r>
        <w:rPr>
          <w:rFonts w:ascii="Times New Roman" w:hAnsi="Times New Roman"/>
          <w:color w:val="002060"/>
          <w:sz w:val="28"/>
          <w:szCs w:val="28"/>
        </w:rPr>
        <w:t>давать оценку новым ситуациям, в том числе изображенным в художественной литературе; оценивать приобретенный опыт с учетом литературных знаний;</w:t>
      </w:r>
    </w:p>
    <w:p w:rsidR="00B70553" w:rsidRDefault="00077B93">
      <w:pPr>
        <w:pStyle w:val="affa"/>
        <w:numPr>
          <w:ilvl w:val="0"/>
          <w:numId w:val="41"/>
        </w:numPr>
        <w:ind w:left="0" w:firstLine="709"/>
        <w:jc w:val="both"/>
        <w:rPr>
          <w:rFonts w:ascii="Times New Roman" w:hAnsi="Times New Roman"/>
          <w:color w:val="002060"/>
          <w:sz w:val="28"/>
          <w:szCs w:val="28"/>
        </w:rPr>
      </w:pPr>
      <w:r>
        <w:rPr>
          <w:rFonts w:ascii="Times New Roman" w:hAnsi="Times New Roman"/>
          <w:color w:val="002060"/>
          <w:sz w:val="28"/>
          <w:szCs w:val="28"/>
        </w:rPr>
        <w:t>осознавать ценностное отношение к литературе как неотъемлемой части культуры; выявлять взаимосвязи между языковым, литературным, интеллектуальным, духовно-нравственным развитием личности;</w:t>
      </w:r>
    </w:p>
    <w:p w:rsidR="00B70553" w:rsidRDefault="00077B93">
      <w:pPr>
        <w:pStyle w:val="affa"/>
        <w:numPr>
          <w:ilvl w:val="0"/>
          <w:numId w:val="41"/>
        </w:numPr>
        <w:ind w:left="0" w:firstLine="709"/>
        <w:jc w:val="both"/>
        <w:rPr>
          <w:rFonts w:ascii="Times New Roman" w:hAnsi="Times New Roman"/>
          <w:color w:val="002060"/>
          <w:sz w:val="28"/>
          <w:szCs w:val="28"/>
        </w:rPr>
      </w:pPr>
      <w:r>
        <w:rPr>
          <w:rFonts w:ascii="Times New Roman" w:hAnsi="Times New Roman"/>
          <w:color w:val="002060"/>
          <w:sz w:val="28"/>
          <w:szCs w:val="28"/>
        </w:rP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B70553" w:rsidRDefault="00B70553">
      <w:pPr>
        <w:pStyle w:val="affa"/>
        <w:ind w:firstLine="709"/>
        <w:jc w:val="center"/>
        <w:rPr>
          <w:rFonts w:ascii="Times New Roman" w:hAnsi="Times New Roman"/>
          <w:b/>
          <w:bCs/>
          <w:color w:val="002060"/>
          <w:sz w:val="28"/>
          <w:szCs w:val="28"/>
        </w:rPr>
      </w:pPr>
    </w:p>
    <w:p w:rsidR="00B70553" w:rsidRDefault="00077B93">
      <w:pPr>
        <w:pStyle w:val="affa"/>
        <w:ind w:firstLine="709"/>
        <w:jc w:val="center"/>
        <w:rPr>
          <w:rFonts w:ascii="Times New Roman" w:hAnsi="Times New Roman"/>
          <w:b/>
          <w:bCs/>
          <w:color w:val="002060"/>
          <w:sz w:val="28"/>
          <w:szCs w:val="28"/>
        </w:rPr>
      </w:pPr>
      <w:r>
        <w:rPr>
          <w:rFonts w:ascii="Times New Roman" w:hAnsi="Times New Roman"/>
          <w:b/>
          <w:bCs/>
          <w:color w:val="002060"/>
          <w:sz w:val="28"/>
          <w:szCs w:val="28"/>
        </w:rPr>
        <w:t>Иностранный язык</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color w:val="002060"/>
          <w:sz w:val="28"/>
          <w:szCs w:val="28"/>
        </w:rPr>
        <w:t xml:space="preserve">Формирование </w:t>
      </w:r>
      <w:r>
        <w:rPr>
          <w:rFonts w:ascii="Times New Roman" w:hAnsi="Times New Roman"/>
          <w:b/>
          <w:bCs/>
          <w:color w:val="002060"/>
          <w:sz w:val="28"/>
          <w:szCs w:val="28"/>
        </w:rPr>
        <w:t>универсальных учебных познавательных действий</w:t>
      </w:r>
      <w:r>
        <w:rPr>
          <w:rFonts w:ascii="Times New Roman" w:hAnsi="Times New Roman"/>
          <w:color w:val="002060"/>
          <w:sz w:val="28"/>
          <w:szCs w:val="28"/>
        </w:rPr>
        <w:t xml:space="preserve"> включает </w:t>
      </w:r>
      <w:r>
        <w:rPr>
          <w:rFonts w:ascii="Times New Roman" w:hAnsi="Times New Roman"/>
          <w:b/>
          <w:bCs/>
          <w:color w:val="002060"/>
          <w:sz w:val="28"/>
          <w:szCs w:val="28"/>
        </w:rPr>
        <w:t>базовые логические и исследовательские действия:</w:t>
      </w:r>
    </w:p>
    <w:p w:rsidR="00B70553" w:rsidRDefault="00077B93">
      <w:pPr>
        <w:pStyle w:val="affa"/>
        <w:numPr>
          <w:ilvl w:val="0"/>
          <w:numId w:val="42"/>
        </w:numPr>
        <w:ind w:left="0" w:firstLine="709"/>
        <w:jc w:val="both"/>
        <w:rPr>
          <w:rFonts w:ascii="Times New Roman" w:hAnsi="Times New Roman"/>
          <w:color w:val="002060"/>
          <w:sz w:val="28"/>
          <w:szCs w:val="28"/>
        </w:rPr>
      </w:pPr>
      <w:r>
        <w:rPr>
          <w:rFonts w:ascii="Times New Roman" w:hAnsi="Times New Roman"/>
          <w:color w:val="002060"/>
          <w:sz w:val="28"/>
          <w:szCs w:val="28"/>
        </w:rPr>
        <w:t>анализировать, устанавливать аналогии между способами выражения мысли средствами иностранного и родного языков;</w:t>
      </w:r>
    </w:p>
    <w:p w:rsidR="00B70553" w:rsidRDefault="00077B93">
      <w:pPr>
        <w:pStyle w:val="affa"/>
        <w:numPr>
          <w:ilvl w:val="0"/>
          <w:numId w:val="42"/>
        </w:numPr>
        <w:ind w:left="0" w:firstLine="709"/>
        <w:jc w:val="both"/>
        <w:rPr>
          <w:rFonts w:ascii="Times New Roman" w:hAnsi="Times New Roman"/>
          <w:color w:val="002060"/>
          <w:sz w:val="28"/>
          <w:szCs w:val="28"/>
        </w:rPr>
      </w:pPr>
      <w:r>
        <w:rPr>
          <w:rFonts w:ascii="Times New Roman" w:hAnsi="Times New Roman"/>
          <w:color w:val="002060"/>
          <w:sz w:val="28"/>
          <w:szCs w:val="28"/>
        </w:rPr>
        <w:t>распознавать свойства и признаки языковых единиц и языковых явлений иностранного языка; сравнивать, классифицировать и обобщать их;</w:t>
      </w:r>
    </w:p>
    <w:p w:rsidR="00B70553" w:rsidRDefault="00077B93">
      <w:pPr>
        <w:pStyle w:val="affa"/>
        <w:numPr>
          <w:ilvl w:val="0"/>
          <w:numId w:val="42"/>
        </w:numPr>
        <w:ind w:left="0" w:firstLine="709"/>
        <w:jc w:val="both"/>
        <w:rPr>
          <w:rFonts w:ascii="Times New Roman" w:hAnsi="Times New Roman"/>
          <w:color w:val="002060"/>
          <w:sz w:val="28"/>
          <w:szCs w:val="28"/>
        </w:rPr>
      </w:pPr>
      <w:r>
        <w:rPr>
          <w:rFonts w:ascii="Times New Roman" w:hAnsi="Times New Roman"/>
          <w:color w:val="002060"/>
          <w:sz w:val="28"/>
          <w:szCs w:val="28"/>
        </w:rPr>
        <w:t>выявлять признаки и свойства языковых единиц и языковых явлений иностранного языка (например, грамматических конструкции и их функций);</w:t>
      </w:r>
    </w:p>
    <w:p w:rsidR="00B70553" w:rsidRDefault="00077B93">
      <w:pPr>
        <w:pStyle w:val="affa"/>
        <w:numPr>
          <w:ilvl w:val="0"/>
          <w:numId w:val="42"/>
        </w:numPr>
        <w:ind w:left="0" w:firstLine="709"/>
        <w:jc w:val="both"/>
        <w:rPr>
          <w:rFonts w:ascii="Times New Roman" w:hAnsi="Times New Roman"/>
          <w:color w:val="002060"/>
          <w:sz w:val="28"/>
          <w:szCs w:val="28"/>
        </w:rPr>
      </w:pPr>
      <w:r>
        <w:rPr>
          <w:rFonts w:ascii="Times New Roman" w:hAnsi="Times New Roman"/>
          <w:color w:val="002060"/>
          <w:sz w:val="28"/>
          <w:szCs w:val="28"/>
        </w:rPr>
        <w:t>сравнивать разные типы и жанры устных и письменных высказываний на иностранном языке;</w:t>
      </w:r>
    </w:p>
    <w:p w:rsidR="00B70553" w:rsidRDefault="00077B93">
      <w:pPr>
        <w:pStyle w:val="affa"/>
        <w:numPr>
          <w:ilvl w:val="0"/>
          <w:numId w:val="42"/>
        </w:numPr>
        <w:ind w:left="0" w:firstLine="709"/>
        <w:jc w:val="both"/>
        <w:rPr>
          <w:rFonts w:ascii="Times New Roman" w:hAnsi="Times New Roman"/>
          <w:color w:val="002060"/>
          <w:sz w:val="28"/>
          <w:szCs w:val="28"/>
        </w:rPr>
      </w:pPr>
      <w:r>
        <w:rPr>
          <w:rFonts w:ascii="Times New Roman" w:hAnsi="Times New Roman"/>
          <w:color w:val="002060"/>
          <w:sz w:val="28"/>
          <w:szCs w:val="28"/>
        </w:rPr>
        <w:t>различать в иноязычном устном и письменном тексте - факт и мнение;</w:t>
      </w:r>
    </w:p>
    <w:p w:rsidR="00B70553" w:rsidRDefault="00077B93">
      <w:pPr>
        <w:pStyle w:val="affa"/>
        <w:numPr>
          <w:ilvl w:val="0"/>
          <w:numId w:val="42"/>
        </w:numPr>
        <w:ind w:left="0" w:firstLine="709"/>
        <w:jc w:val="both"/>
        <w:rPr>
          <w:rFonts w:ascii="Times New Roman" w:hAnsi="Times New Roman"/>
          <w:color w:val="002060"/>
          <w:sz w:val="28"/>
          <w:szCs w:val="28"/>
        </w:rPr>
      </w:pPr>
      <w:r>
        <w:rPr>
          <w:rFonts w:ascii="Times New Roman" w:hAnsi="Times New Roman"/>
          <w:color w:val="002060"/>
          <w:sz w:val="28"/>
          <w:szCs w:val="28"/>
        </w:rPr>
        <w:t>анализировать структурно и содержательно разные типы и жанры устных и письменных высказываний на иностранном языке с целью дальнейшего использования результатов анализа в собственных высказывания;</w:t>
      </w:r>
    </w:p>
    <w:p w:rsidR="00B70553" w:rsidRDefault="00077B93">
      <w:pPr>
        <w:pStyle w:val="affa"/>
        <w:numPr>
          <w:ilvl w:val="0"/>
          <w:numId w:val="42"/>
        </w:numPr>
        <w:ind w:left="0" w:firstLine="709"/>
        <w:jc w:val="both"/>
        <w:rPr>
          <w:rFonts w:ascii="Times New Roman" w:hAnsi="Times New Roman"/>
          <w:color w:val="002060"/>
          <w:sz w:val="28"/>
          <w:szCs w:val="28"/>
        </w:rPr>
      </w:pPr>
      <w:r>
        <w:rPr>
          <w:rFonts w:ascii="Times New Roman" w:hAnsi="Times New Roman"/>
          <w:color w:val="002060"/>
          <w:sz w:val="28"/>
          <w:szCs w:val="28"/>
        </w:rPr>
        <w:t>проводить по предложенному плану небольшое исследование по установлению особенностей единиц изучаемого языка, языковых явлений (лексических, грамматических), социокультурных явлений;</w:t>
      </w:r>
    </w:p>
    <w:p w:rsidR="00B70553" w:rsidRDefault="00077B93">
      <w:pPr>
        <w:pStyle w:val="affa"/>
        <w:numPr>
          <w:ilvl w:val="0"/>
          <w:numId w:val="42"/>
        </w:numPr>
        <w:ind w:left="0" w:firstLine="709"/>
        <w:jc w:val="both"/>
        <w:rPr>
          <w:rFonts w:ascii="Times New Roman" w:hAnsi="Times New Roman"/>
          <w:color w:val="002060"/>
          <w:sz w:val="28"/>
          <w:szCs w:val="28"/>
        </w:rPr>
      </w:pPr>
      <w:r>
        <w:rPr>
          <w:rFonts w:ascii="Times New Roman" w:hAnsi="Times New Roman"/>
          <w:color w:val="002060"/>
          <w:sz w:val="28"/>
          <w:szCs w:val="28"/>
        </w:rPr>
        <w:t>формулировать в устной или письменной форме гипотезу предстоящего исследования (исследовательского проекта) языковых явлений; осуществлять проверку гипотезы;</w:t>
      </w:r>
    </w:p>
    <w:p w:rsidR="00B70553" w:rsidRDefault="00077B93">
      <w:pPr>
        <w:pStyle w:val="affa"/>
        <w:numPr>
          <w:ilvl w:val="0"/>
          <w:numId w:val="42"/>
        </w:numPr>
        <w:ind w:left="0" w:firstLine="709"/>
        <w:jc w:val="both"/>
        <w:rPr>
          <w:rFonts w:ascii="Times New Roman" w:hAnsi="Times New Roman"/>
          <w:color w:val="002060"/>
          <w:sz w:val="28"/>
          <w:szCs w:val="28"/>
        </w:rPr>
      </w:pPr>
      <w:r>
        <w:rPr>
          <w:rFonts w:ascii="Times New Roman" w:hAnsi="Times New Roman"/>
          <w:color w:val="002060"/>
          <w:sz w:val="28"/>
          <w:szCs w:val="28"/>
        </w:rPr>
        <w:t>самостоятельно формулировать обобщения и выводы по результатам проведенного наблюдения за языковыми явлениями;</w:t>
      </w:r>
    </w:p>
    <w:p w:rsidR="00B70553" w:rsidRDefault="00077B93">
      <w:pPr>
        <w:pStyle w:val="affa"/>
        <w:numPr>
          <w:ilvl w:val="0"/>
          <w:numId w:val="42"/>
        </w:numPr>
        <w:ind w:left="0" w:firstLine="709"/>
        <w:jc w:val="both"/>
        <w:rPr>
          <w:rFonts w:ascii="Times New Roman" w:hAnsi="Times New Roman"/>
          <w:color w:val="002060"/>
          <w:sz w:val="28"/>
          <w:szCs w:val="28"/>
        </w:rPr>
      </w:pPr>
      <w:r>
        <w:rPr>
          <w:rFonts w:ascii="Times New Roman" w:hAnsi="Times New Roman"/>
          <w:color w:val="002060"/>
          <w:sz w:val="28"/>
          <w:szCs w:val="28"/>
        </w:rPr>
        <w:t>представлять результаты исследования в устной и письменной форме, в виде электронной презентации, схемы, таблицы, диаграммы и других на уроке или во внеурочной деятельности;</w:t>
      </w:r>
    </w:p>
    <w:p w:rsidR="00B70553" w:rsidRDefault="00077B93">
      <w:pPr>
        <w:pStyle w:val="affa"/>
        <w:numPr>
          <w:ilvl w:val="0"/>
          <w:numId w:val="42"/>
        </w:numPr>
        <w:ind w:left="0" w:firstLine="709"/>
        <w:jc w:val="both"/>
        <w:rPr>
          <w:rFonts w:ascii="Times New Roman" w:hAnsi="Times New Roman"/>
          <w:color w:val="002060"/>
          <w:sz w:val="28"/>
          <w:szCs w:val="28"/>
        </w:rPr>
      </w:pPr>
      <w:r>
        <w:rPr>
          <w:rFonts w:ascii="Times New Roman" w:hAnsi="Times New Roman"/>
          <w:color w:val="002060"/>
          <w:sz w:val="28"/>
          <w:szCs w:val="28"/>
        </w:rPr>
        <w:t>проводить небольшое исследование межкультурного характера по установлению соответствий и различий в культурных особенностях родной страны и страны изучаемого языка.</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color w:val="002060"/>
          <w:sz w:val="28"/>
          <w:szCs w:val="28"/>
        </w:rPr>
        <w:lastRenderedPageBreak/>
        <w:t xml:space="preserve">Формирование </w:t>
      </w:r>
      <w:r>
        <w:rPr>
          <w:rFonts w:ascii="Times New Roman" w:hAnsi="Times New Roman"/>
          <w:b/>
          <w:bCs/>
          <w:color w:val="002060"/>
          <w:sz w:val="28"/>
          <w:szCs w:val="28"/>
        </w:rPr>
        <w:t>универсальных учебных познавательных действий включает работу с информацией:</w:t>
      </w:r>
    </w:p>
    <w:p w:rsidR="00B70553" w:rsidRDefault="00077B93">
      <w:pPr>
        <w:pStyle w:val="affa"/>
        <w:numPr>
          <w:ilvl w:val="0"/>
          <w:numId w:val="43"/>
        </w:numPr>
        <w:ind w:left="0" w:firstLine="709"/>
        <w:jc w:val="both"/>
        <w:rPr>
          <w:rFonts w:ascii="Times New Roman" w:hAnsi="Times New Roman"/>
          <w:color w:val="002060"/>
          <w:sz w:val="28"/>
          <w:szCs w:val="28"/>
        </w:rPr>
      </w:pPr>
      <w:r>
        <w:rPr>
          <w:rFonts w:ascii="Times New Roman" w:hAnsi="Times New Roman"/>
          <w:color w:val="002060"/>
          <w:sz w:val="28"/>
          <w:szCs w:val="28"/>
        </w:rP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rsidR="00B70553" w:rsidRDefault="00077B93">
      <w:pPr>
        <w:pStyle w:val="affa"/>
        <w:numPr>
          <w:ilvl w:val="0"/>
          <w:numId w:val="43"/>
        </w:numPr>
        <w:ind w:left="0" w:firstLine="709"/>
        <w:jc w:val="both"/>
        <w:rPr>
          <w:rFonts w:ascii="Times New Roman" w:hAnsi="Times New Roman"/>
          <w:color w:val="002060"/>
          <w:sz w:val="28"/>
          <w:szCs w:val="28"/>
        </w:rPr>
      </w:pPr>
      <w:r>
        <w:rPr>
          <w:rFonts w:ascii="Times New Roman" w:hAnsi="Times New Roman"/>
          <w:color w:val="002060"/>
          <w:sz w:val="28"/>
          <w:szCs w:val="28"/>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w:t>
      </w:r>
    </w:p>
    <w:p w:rsidR="00B70553" w:rsidRDefault="00077B93">
      <w:pPr>
        <w:pStyle w:val="affa"/>
        <w:numPr>
          <w:ilvl w:val="0"/>
          <w:numId w:val="43"/>
        </w:numPr>
        <w:ind w:left="0" w:firstLine="709"/>
        <w:jc w:val="both"/>
        <w:rPr>
          <w:rFonts w:ascii="Times New Roman" w:hAnsi="Times New Roman"/>
          <w:color w:val="002060"/>
          <w:sz w:val="28"/>
          <w:szCs w:val="28"/>
        </w:rPr>
      </w:pPr>
      <w:r>
        <w:rPr>
          <w:rFonts w:ascii="Times New Roman" w:hAnsi="Times New Roman"/>
          <w:color w:val="002060"/>
          <w:sz w:val="28"/>
          <w:szCs w:val="28"/>
        </w:rPr>
        <w:t>фиксировать информацию доступными средствами (в виде ключевых слов, плана, тезисов);</w:t>
      </w:r>
    </w:p>
    <w:p w:rsidR="00B70553" w:rsidRDefault="00077B93">
      <w:pPr>
        <w:pStyle w:val="affa"/>
        <w:numPr>
          <w:ilvl w:val="0"/>
          <w:numId w:val="43"/>
        </w:numPr>
        <w:ind w:left="0" w:firstLine="709"/>
        <w:jc w:val="both"/>
        <w:rPr>
          <w:rFonts w:ascii="Times New Roman" w:hAnsi="Times New Roman"/>
          <w:color w:val="002060"/>
          <w:sz w:val="28"/>
          <w:szCs w:val="28"/>
        </w:rPr>
      </w:pPr>
      <w:r>
        <w:rPr>
          <w:rFonts w:ascii="Times New Roman" w:hAnsi="Times New Roman"/>
          <w:color w:val="002060"/>
          <w:sz w:val="28"/>
          <w:szCs w:val="28"/>
        </w:rPr>
        <w:t>оценивать достоверность информации, полученной из иноязычных источников, критически оценивать и интерпретировать информацию с разных позиций, распознавать и фиксировать противоречия в информационных источниках;</w:t>
      </w:r>
    </w:p>
    <w:p w:rsidR="00B70553" w:rsidRDefault="00077B93">
      <w:pPr>
        <w:pStyle w:val="affa"/>
        <w:numPr>
          <w:ilvl w:val="0"/>
          <w:numId w:val="43"/>
        </w:numPr>
        <w:ind w:left="0" w:firstLine="709"/>
        <w:jc w:val="both"/>
        <w:rPr>
          <w:rFonts w:ascii="Times New Roman" w:hAnsi="Times New Roman"/>
          <w:color w:val="002060"/>
          <w:sz w:val="28"/>
          <w:szCs w:val="28"/>
        </w:rPr>
      </w:pPr>
      <w:r>
        <w:rPr>
          <w:rFonts w:ascii="Times New Roman" w:hAnsi="Times New Roman"/>
          <w:color w:val="002060"/>
          <w:sz w:val="28"/>
          <w:szCs w:val="28"/>
        </w:rPr>
        <w:t>соблюдать информационную безопасность при работе в сети Интернет.</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 xml:space="preserve">Формирование </w:t>
      </w:r>
      <w:r>
        <w:rPr>
          <w:rFonts w:ascii="Times New Roman" w:hAnsi="Times New Roman"/>
          <w:b/>
          <w:bCs/>
          <w:color w:val="002060"/>
          <w:sz w:val="28"/>
          <w:szCs w:val="28"/>
        </w:rPr>
        <w:t>универсальных учебных коммуникативных действий</w:t>
      </w:r>
      <w:r>
        <w:rPr>
          <w:rFonts w:ascii="Times New Roman" w:hAnsi="Times New Roman"/>
          <w:color w:val="002060"/>
          <w:sz w:val="28"/>
          <w:szCs w:val="28"/>
        </w:rPr>
        <w:t xml:space="preserve"> включает умения:</w:t>
      </w:r>
    </w:p>
    <w:p w:rsidR="00B70553" w:rsidRDefault="00077B93">
      <w:pPr>
        <w:pStyle w:val="affa"/>
        <w:numPr>
          <w:ilvl w:val="0"/>
          <w:numId w:val="44"/>
        </w:numPr>
        <w:ind w:left="0" w:firstLine="709"/>
        <w:jc w:val="both"/>
        <w:rPr>
          <w:rFonts w:ascii="Times New Roman" w:hAnsi="Times New Roman"/>
          <w:color w:val="002060"/>
          <w:sz w:val="28"/>
          <w:szCs w:val="28"/>
        </w:rPr>
      </w:pPr>
      <w:r>
        <w:rPr>
          <w:rFonts w:ascii="Times New Roman" w:hAnsi="Times New Roman"/>
          <w:color w:val="002060"/>
          <w:sz w:val="28"/>
          <w:szCs w:val="28"/>
        </w:rPr>
        <w:t>воспринимать и создавать собственные диалогические и монологические высказывания на иностранном языке, участвовать в обсуждениях, выступлениях в соответствии с условиями и целями общения;</w:t>
      </w:r>
    </w:p>
    <w:p w:rsidR="00B70553" w:rsidRDefault="00077B93">
      <w:pPr>
        <w:pStyle w:val="affa"/>
        <w:numPr>
          <w:ilvl w:val="0"/>
          <w:numId w:val="44"/>
        </w:numPr>
        <w:ind w:left="0" w:firstLine="709"/>
        <w:jc w:val="both"/>
        <w:rPr>
          <w:rFonts w:ascii="Times New Roman" w:hAnsi="Times New Roman"/>
          <w:color w:val="002060"/>
          <w:sz w:val="28"/>
          <w:szCs w:val="28"/>
        </w:rPr>
      </w:pPr>
      <w:r>
        <w:rPr>
          <w:rFonts w:ascii="Times New Roman" w:hAnsi="Times New Roman"/>
          <w:color w:val="002060"/>
          <w:sz w:val="28"/>
          <w:szCs w:val="28"/>
        </w:rPr>
        <w:t>развернуто, логично и точно излагать свою точку зрения с использованием адекватных языковых средств изучаемого иностранного языка;</w:t>
      </w:r>
    </w:p>
    <w:p w:rsidR="00B70553" w:rsidRDefault="00077B93">
      <w:pPr>
        <w:pStyle w:val="affa"/>
        <w:numPr>
          <w:ilvl w:val="0"/>
          <w:numId w:val="44"/>
        </w:numPr>
        <w:ind w:left="0" w:firstLine="709"/>
        <w:jc w:val="both"/>
        <w:rPr>
          <w:rFonts w:ascii="Times New Roman" w:hAnsi="Times New Roman"/>
          <w:color w:val="002060"/>
          <w:sz w:val="28"/>
          <w:szCs w:val="28"/>
        </w:rPr>
      </w:pPr>
      <w:r>
        <w:rPr>
          <w:rFonts w:ascii="Times New Roman" w:hAnsi="Times New Roman"/>
          <w:color w:val="002060"/>
          <w:sz w:val="28"/>
          <w:szCs w:val="28"/>
        </w:rPr>
        <w:t>выбирать и использовать выразительные средства языка и знаковых систем (текст, таблица, схема и другие) в соответствии с коммуникативной задачей;</w:t>
      </w:r>
    </w:p>
    <w:p w:rsidR="00B70553" w:rsidRDefault="00077B93">
      <w:pPr>
        <w:pStyle w:val="affa"/>
        <w:numPr>
          <w:ilvl w:val="0"/>
          <w:numId w:val="44"/>
        </w:numPr>
        <w:ind w:left="0" w:firstLine="709"/>
        <w:jc w:val="both"/>
        <w:rPr>
          <w:rFonts w:ascii="Times New Roman" w:hAnsi="Times New Roman"/>
          <w:color w:val="002060"/>
          <w:sz w:val="28"/>
          <w:szCs w:val="28"/>
        </w:rPr>
      </w:pPr>
      <w:r>
        <w:rPr>
          <w:rFonts w:ascii="Times New Roman" w:hAnsi="Times New Roman"/>
          <w:color w:val="002060"/>
          <w:sz w:val="28"/>
          <w:szCs w:val="28"/>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rsidR="00B70553" w:rsidRDefault="00077B93">
      <w:pPr>
        <w:pStyle w:val="affa"/>
        <w:numPr>
          <w:ilvl w:val="0"/>
          <w:numId w:val="44"/>
        </w:numPr>
        <w:ind w:left="0" w:firstLine="709"/>
        <w:jc w:val="both"/>
        <w:rPr>
          <w:rFonts w:ascii="Times New Roman" w:hAnsi="Times New Roman"/>
          <w:color w:val="002060"/>
          <w:sz w:val="28"/>
          <w:szCs w:val="28"/>
        </w:rPr>
      </w:pPr>
      <w:r>
        <w:rPr>
          <w:rFonts w:ascii="Times New Roman" w:hAnsi="Times New Roman"/>
          <w:color w:val="002060"/>
          <w:sz w:val="28"/>
          <w:szCs w:val="28"/>
        </w:rPr>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rsidR="00B70553" w:rsidRDefault="00077B93">
      <w:pPr>
        <w:pStyle w:val="affa"/>
        <w:numPr>
          <w:ilvl w:val="0"/>
          <w:numId w:val="44"/>
        </w:numPr>
        <w:ind w:left="0" w:firstLine="709"/>
        <w:jc w:val="both"/>
        <w:rPr>
          <w:rFonts w:ascii="Times New Roman" w:hAnsi="Times New Roman"/>
          <w:color w:val="002060"/>
          <w:sz w:val="28"/>
          <w:szCs w:val="28"/>
        </w:rPr>
      </w:pPr>
      <w:r>
        <w:rPr>
          <w:rFonts w:ascii="Times New Roman" w:hAnsi="Times New Roman"/>
          <w:color w:val="002060"/>
          <w:sz w:val="28"/>
          <w:szCs w:val="28"/>
        </w:rP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w:t>
      </w:r>
    </w:p>
    <w:p w:rsidR="00B70553" w:rsidRDefault="00077B93">
      <w:pPr>
        <w:pStyle w:val="affa"/>
        <w:numPr>
          <w:ilvl w:val="0"/>
          <w:numId w:val="44"/>
        </w:numPr>
        <w:ind w:left="0" w:firstLine="709"/>
        <w:jc w:val="both"/>
        <w:rPr>
          <w:rFonts w:ascii="Times New Roman" w:hAnsi="Times New Roman"/>
          <w:color w:val="002060"/>
          <w:sz w:val="28"/>
          <w:szCs w:val="28"/>
        </w:rPr>
      </w:pPr>
      <w:r>
        <w:rPr>
          <w:rFonts w:ascii="Times New Roman" w:hAnsi="Times New Roman"/>
          <w:color w:val="002060"/>
          <w:sz w:val="28"/>
          <w:szCs w:val="28"/>
        </w:rPr>
        <w:t>осуществлять деловую коммуникацию на иностранном языке в рамках выбранного профиля с целью решения поставленной коммуникативной задачи.</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 xml:space="preserve">Формирование </w:t>
      </w:r>
      <w:r>
        <w:rPr>
          <w:rFonts w:ascii="Times New Roman" w:hAnsi="Times New Roman"/>
          <w:b/>
          <w:bCs/>
          <w:color w:val="002060"/>
          <w:sz w:val="28"/>
          <w:szCs w:val="28"/>
        </w:rPr>
        <w:t>универсальных учебных регулятивных действий</w:t>
      </w:r>
      <w:r>
        <w:rPr>
          <w:rFonts w:ascii="Times New Roman" w:hAnsi="Times New Roman"/>
          <w:color w:val="002060"/>
          <w:sz w:val="28"/>
          <w:szCs w:val="28"/>
        </w:rPr>
        <w:t xml:space="preserve"> включает умения:</w:t>
      </w:r>
    </w:p>
    <w:p w:rsidR="00B70553" w:rsidRDefault="00077B93">
      <w:pPr>
        <w:pStyle w:val="affa"/>
        <w:numPr>
          <w:ilvl w:val="0"/>
          <w:numId w:val="45"/>
        </w:numPr>
        <w:ind w:left="0" w:firstLine="709"/>
        <w:jc w:val="both"/>
        <w:rPr>
          <w:rFonts w:ascii="Times New Roman" w:hAnsi="Times New Roman"/>
          <w:color w:val="002060"/>
          <w:sz w:val="28"/>
          <w:szCs w:val="28"/>
        </w:rPr>
      </w:pPr>
      <w:r>
        <w:rPr>
          <w:rFonts w:ascii="Times New Roman" w:hAnsi="Times New Roman"/>
          <w:color w:val="002060"/>
          <w:sz w:val="28"/>
          <w:szCs w:val="28"/>
        </w:rPr>
        <w:t>планировать организацию совместной работы, распределять задачи, определять свою роль и координировать свои действия с другими членами команды;</w:t>
      </w:r>
    </w:p>
    <w:p w:rsidR="00B70553" w:rsidRDefault="00077B93">
      <w:pPr>
        <w:pStyle w:val="affa"/>
        <w:numPr>
          <w:ilvl w:val="0"/>
          <w:numId w:val="45"/>
        </w:numPr>
        <w:ind w:left="0" w:firstLine="709"/>
        <w:jc w:val="both"/>
        <w:rPr>
          <w:rFonts w:ascii="Times New Roman" w:hAnsi="Times New Roman"/>
          <w:color w:val="002060"/>
          <w:sz w:val="28"/>
          <w:szCs w:val="28"/>
        </w:rPr>
      </w:pPr>
      <w:r>
        <w:rPr>
          <w:rFonts w:ascii="Times New Roman" w:hAnsi="Times New Roman"/>
          <w:color w:val="002060"/>
          <w:sz w:val="28"/>
          <w:szCs w:val="28"/>
        </w:rPr>
        <w:lastRenderedPageBreak/>
        <w:t>выполнять работу в условиях реального, виртуального и комбинированного взаимодействия;</w:t>
      </w:r>
    </w:p>
    <w:p w:rsidR="00B70553" w:rsidRDefault="00077B93">
      <w:pPr>
        <w:pStyle w:val="affa"/>
        <w:numPr>
          <w:ilvl w:val="0"/>
          <w:numId w:val="45"/>
        </w:numPr>
        <w:ind w:left="0" w:firstLine="709"/>
        <w:jc w:val="both"/>
        <w:rPr>
          <w:rFonts w:ascii="Times New Roman" w:hAnsi="Times New Roman"/>
          <w:color w:val="002060"/>
          <w:sz w:val="28"/>
          <w:szCs w:val="28"/>
        </w:rPr>
      </w:pPr>
      <w:r>
        <w:rPr>
          <w:rFonts w:ascii="Times New Roman" w:hAnsi="Times New Roman"/>
          <w:color w:val="002060"/>
          <w:sz w:val="28"/>
          <w:szCs w:val="28"/>
        </w:rPr>
        <w:t>оказывать влияние на речевое поведение партнера (например, поощряя его продолжать поиск совместного решения поставленной задачи);</w:t>
      </w:r>
    </w:p>
    <w:p w:rsidR="00B70553" w:rsidRDefault="00077B93">
      <w:pPr>
        <w:pStyle w:val="affa"/>
        <w:numPr>
          <w:ilvl w:val="0"/>
          <w:numId w:val="45"/>
        </w:numPr>
        <w:ind w:left="0" w:firstLine="709"/>
        <w:jc w:val="both"/>
        <w:rPr>
          <w:rFonts w:ascii="Times New Roman" w:hAnsi="Times New Roman"/>
          <w:color w:val="002060"/>
          <w:sz w:val="28"/>
          <w:szCs w:val="28"/>
        </w:rPr>
      </w:pPr>
      <w:r>
        <w:rPr>
          <w:rFonts w:ascii="Times New Roman" w:hAnsi="Times New Roman"/>
          <w:color w:val="002060"/>
          <w:sz w:val="28"/>
          <w:szCs w:val="28"/>
        </w:rPr>
        <w:t>корректировать совместную деятельность с учетом возникших трудностей, новых данных или информации;</w:t>
      </w:r>
    </w:p>
    <w:p w:rsidR="00B70553" w:rsidRDefault="00077B93">
      <w:pPr>
        <w:pStyle w:val="affa"/>
        <w:numPr>
          <w:ilvl w:val="0"/>
          <w:numId w:val="45"/>
        </w:numPr>
        <w:ind w:left="0" w:firstLine="709"/>
        <w:jc w:val="both"/>
        <w:rPr>
          <w:rFonts w:ascii="Times New Roman" w:hAnsi="Times New Roman"/>
          <w:color w:val="002060"/>
          <w:sz w:val="28"/>
          <w:szCs w:val="28"/>
        </w:rPr>
      </w:pPr>
      <w:r>
        <w:rPr>
          <w:rFonts w:ascii="Times New Roman" w:hAnsi="Times New Roman"/>
          <w:color w:val="002060"/>
          <w:sz w:val="28"/>
          <w:szCs w:val="28"/>
        </w:rPr>
        <w:t>осуществлять взаимодействие в ситуациях общения, соблюдая этикетные нормы межкультурного общения.</w:t>
      </w:r>
    </w:p>
    <w:p w:rsidR="00B70553" w:rsidRDefault="00077B93">
      <w:pPr>
        <w:pStyle w:val="affa"/>
        <w:ind w:firstLine="709"/>
        <w:jc w:val="center"/>
        <w:rPr>
          <w:rFonts w:ascii="Times New Roman" w:hAnsi="Times New Roman"/>
          <w:b/>
          <w:bCs/>
          <w:color w:val="002060"/>
          <w:sz w:val="28"/>
          <w:szCs w:val="28"/>
        </w:rPr>
      </w:pPr>
      <w:r>
        <w:rPr>
          <w:rFonts w:ascii="Times New Roman" w:hAnsi="Times New Roman"/>
          <w:b/>
          <w:bCs/>
          <w:color w:val="002060"/>
          <w:sz w:val="28"/>
          <w:szCs w:val="28"/>
        </w:rPr>
        <w:t>Математика и информатика.</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b/>
          <w:bCs/>
          <w:color w:val="002060"/>
          <w:sz w:val="28"/>
          <w:szCs w:val="28"/>
        </w:rPr>
        <w:t>Формирование универсальных учебных познавательных действий включает базовые логические действия:</w:t>
      </w:r>
    </w:p>
    <w:p w:rsidR="00B70553" w:rsidRDefault="00077B93">
      <w:pPr>
        <w:pStyle w:val="affa"/>
        <w:numPr>
          <w:ilvl w:val="0"/>
          <w:numId w:val="46"/>
        </w:numPr>
        <w:ind w:left="0" w:firstLine="709"/>
        <w:jc w:val="both"/>
        <w:rPr>
          <w:rFonts w:ascii="Times New Roman" w:hAnsi="Times New Roman"/>
          <w:color w:val="002060"/>
          <w:sz w:val="28"/>
          <w:szCs w:val="28"/>
        </w:rPr>
      </w:pPr>
      <w:r>
        <w:rPr>
          <w:rFonts w:ascii="Times New Roman" w:hAnsi="Times New Roman"/>
          <w:color w:val="002060"/>
          <w:sz w:val="28"/>
          <w:szCs w:val="28"/>
        </w:rPr>
        <w:t>выявлять качества, характеристики математических понятий и отношений между понятиями; формулировать определения понятий;</w:t>
      </w:r>
    </w:p>
    <w:p w:rsidR="00B70553" w:rsidRDefault="00077B93">
      <w:pPr>
        <w:pStyle w:val="affa"/>
        <w:numPr>
          <w:ilvl w:val="0"/>
          <w:numId w:val="46"/>
        </w:numPr>
        <w:ind w:left="0" w:firstLine="709"/>
        <w:jc w:val="both"/>
        <w:rPr>
          <w:rFonts w:ascii="Times New Roman" w:hAnsi="Times New Roman"/>
          <w:color w:val="002060"/>
          <w:sz w:val="28"/>
          <w:szCs w:val="28"/>
        </w:rPr>
      </w:pPr>
      <w:r>
        <w:rPr>
          <w:rFonts w:ascii="Times New Roman" w:hAnsi="Times New Roman"/>
          <w:color w:val="002060"/>
          <w:sz w:val="28"/>
          <w:szCs w:val="28"/>
        </w:rPr>
        <w:t>устанавливать существенный признак классификации, основания для обобщения и сравнения, критерии проводимого анализа;</w:t>
      </w:r>
    </w:p>
    <w:p w:rsidR="00B70553" w:rsidRDefault="00077B93">
      <w:pPr>
        <w:pStyle w:val="affa"/>
        <w:numPr>
          <w:ilvl w:val="0"/>
          <w:numId w:val="46"/>
        </w:numPr>
        <w:ind w:left="0" w:firstLine="709"/>
        <w:jc w:val="both"/>
        <w:rPr>
          <w:rFonts w:ascii="Times New Roman" w:hAnsi="Times New Roman"/>
          <w:color w:val="002060"/>
          <w:sz w:val="28"/>
          <w:szCs w:val="28"/>
        </w:rPr>
      </w:pPr>
      <w:r>
        <w:rPr>
          <w:rFonts w:ascii="Times New Roman" w:hAnsi="Times New Roman"/>
          <w:color w:val="002060"/>
          <w:sz w:val="28"/>
          <w:szCs w:val="28"/>
        </w:rPr>
        <w:t>выявлять математические закономерности, проводить аналогии, вскрывать взаимосвязи и противоречия в фактах, данных, наблюдениях и утверждениях; предлагать критерии для выявления закономерностей и противоречий;</w:t>
      </w:r>
    </w:p>
    <w:p w:rsidR="00B70553" w:rsidRDefault="00077B93">
      <w:pPr>
        <w:pStyle w:val="affa"/>
        <w:numPr>
          <w:ilvl w:val="0"/>
          <w:numId w:val="46"/>
        </w:numPr>
        <w:ind w:left="0" w:firstLine="709"/>
        <w:jc w:val="both"/>
        <w:rPr>
          <w:rFonts w:ascii="Times New Roman" w:hAnsi="Times New Roman"/>
          <w:color w:val="002060"/>
          <w:sz w:val="28"/>
          <w:szCs w:val="28"/>
        </w:rPr>
      </w:pPr>
      <w:r>
        <w:rPr>
          <w:rFonts w:ascii="Times New Roman" w:hAnsi="Times New Roman"/>
          <w:color w:val="002060"/>
          <w:sz w:val="28"/>
          <w:szCs w:val="28"/>
        </w:rPr>
        <w:t>воспринимать, формулировать и преобразовывать суждения: утвердительные и отрицательные, единичные, частные и общие; условные;</w:t>
      </w:r>
    </w:p>
    <w:p w:rsidR="00B70553" w:rsidRDefault="00077B93">
      <w:pPr>
        <w:pStyle w:val="affa"/>
        <w:numPr>
          <w:ilvl w:val="0"/>
          <w:numId w:val="46"/>
        </w:numPr>
        <w:ind w:left="0" w:firstLine="709"/>
        <w:jc w:val="both"/>
        <w:rPr>
          <w:rFonts w:ascii="Times New Roman" w:hAnsi="Times New Roman"/>
          <w:color w:val="002060"/>
          <w:sz w:val="28"/>
          <w:szCs w:val="28"/>
        </w:rPr>
      </w:pPr>
      <w:r>
        <w:rPr>
          <w:rFonts w:ascii="Times New Roman" w:hAnsi="Times New Roman"/>
          <w:color w:val="002060"/>
          <w:sz w:val="28"/>
          <w:szCs w:val="28"/>
        </w:rPr>
        <w:t>делать выводы с использованием законов логики, дедуктивных и индуктивных умозаключений, умозаключений по аналогии;</w:t>
      </w:r>
    </w:p>
    <w:p w:rsidR="00B70553" w:rsidRDefault="00077B93">
      <w:pPr>
        <w:pStyle w:val="affa"/>
        <w:numPr>
          <w:ilvl w:val="0"/>
          <w:numId w:val="46"/>
        </w:numPr>
        <w:ind w:left="0" w:firstLine="709"/>
        <w:jc w:val="both"/>
        <w:rPr>
          <w:rFonts w:ascii="Times New Roman" w:hAnsi="Times New Roman"/>
          <w:color w:val="002060"/>
          <w:sz w:val="28"/>
          <w:szCs w:val="28"/>
        </w:rPr>
      </w:pPr>
      <w:r>
        <w:rPr>
          <w:rFonts w:ascii="Times New Roman" w:hAnsi="Times New Roman"/>
          <w:color w:val="002060"/>
          <w:sz w:val="28"/>
          <w:szCs w:val="28"/>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rsidR="00B70553" w:rsidRDefault="00077B93">
      <w:pPr>
        <w:pStyle w:val="affa"/>
        <w:numPr>
          <w:ilvl w:val="0"/>
          <w:numId w:val="46"/>
        </w:numPr>
        <w:ind w:left="0" w:firstLine="709"/>
        <w:jc w:val="both"/>
        <w:rPr>
          <w:rFonts w:ascii="Times New Roman" w:hAnsi="Times New Roman"/>
          <w:color w:val="002060"/>
          <w:sz w:val="28"/>
          <w:szCs w:val="28"/>
        </w:rPr>
      </w:pPr>
      <w:r>
        <w:rPr>
          <w:rFonts w:ascii="Times New Roman" w:hAnsi="Times New Roman"/>
          <w:color w:val="002060"/>
          <w:sz w:val="28"/>
          <w:szCs w:val="28"/>
        </w:rPr>
        <w:t>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b/>
          <w:bCs/>
          <w:color w:val="002060"/>
          <w:sz w:val="28"/>
          <w:szCs w:val="28"/>
        </w:rPr>
        <w:t>Формирование универсальных учебных познавательных действий включает базовые исследовательские действия:</w:t>
      </w:r>
    </w:p>
    <w:p w:rsidR="00B70553" w:rsidRDefault="00077B93">
      <w:pPr>
        <w:pStyle w:val="affa"/>
        <w:numPr>
          <w:ilvl w:val="0"/>
          <w:numId w:val="47"/>
        </w:numPr>
        <w:ind w:left="0" w:firstLine="709"/>
        <w:jc w:val="both"/>
        <w:rPr>
          <w:rFonts w:ascii="Times New Roman" w:hAnsi="Times New Roman"/>
          <w:color w:val="002060"/>
          <w:sz w:val="28"/>
          <w:szCs w:val="28"/>
        </w:rPr>
      </w:pPr>
      <w:r>
        <w:rPr>
          <w:rFonts w:ascii="Times New Roman" w:hAnsi="Times New Roman"/>
          <w:color w:val="002060"/>
          <w:sz w:val="28"/>
          <w:szCs w:val="28"/>
        </w:rPr>
        <w:t>использовать вопросы как исследовательский инструмент познания;</w:t>
      </w:r>
    </w:p>
    <w:p w:rsidR="00B70553" w:rsidRDefault="00077B93">
      <w:pPr>
        <w:pStyle w:val="affa"/>
        <w:numPr>
          <w:ilvl w:val="0"/>
          <w:numId w:val="47"/>
        </w:numPr>
        <w:ind w:left="0" w:firstLine="709"/>
        <w:jc w:val="both"/>
        <w:rPr>
          <w:rFonts w:ascii="Times New Roman" w:hAnsi="Times New Roman"/>
          <w:color w:val="002060"/>
          <w:sz w:val="28"/>
          <w:szCs w:val="28"/>
        </w:rPr>
      </w:pPr>
      <w:r>
        <w:rPr>
          <w:rFonts w:ascii="Times New Roman" w:hAnsi="Times New Roman"/>
          <w:color w:val="002060"/>
          <w:sz w:val="28"/>
          <w:szCs w:val="28"/>
        </w:rPr>
        <w:t>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rsidR="00B70553" w:rsidRDefault="00077B93">
      <w:pPr>
        <w:pStyle w:val="affa"/>
        <w:numPr>
          <w:ilvl w:val="0"/>
          <w:numId w:val="47"/>
        </w:numPr>
        <w:ind w:left="0" w:firstLine="709"/>
        <w:jc w:val="both"/>
        <w:rPr>
          <w:rFonts w:ascii="Times New Roman" w:hAnsi="Times New Roman"/>
          <w:color w:val="002060"/>
          <w:sz w:val="28"/>
          <w:szCs w:val="28"/>
        </w:rPr>
      </w:pPr>
      <w:r>
        <w:rPr>
          <w:rFonts w:ascii="Times New Roman" w:hAnsi="Times New Roman"/>
          <w:color w:val="002060"/>
          <w:sz w:val="28"/>
          <w:szCs w:val="28"/>
        </w:rPr>
        <w:t>проводить самостоятельно спланированный эксперимент, исследование по установлению особенностей математического объекта, понятия, процедуры, по выявлению зависимостей между объектами, понятиями, процедурами, использовать различные методы;</w:t>
      </w:r>
    </w:p>
    <w:p w:rsidR="00B70553" w:rsidRDefault="00077B93">
      <w:pPr>
        <w:pStyle w:val="affa"/>
        <w:numPr>
          <w:ilvl w:val="0"/>
          <w:numId w:val="47"/>
        </w:numPr>
        <w:ind w:left="0" w:firstLine="709"/>
        <w:jc w:val="both"/>
        <w:rPr>
          <w:rFonts w:ascii="Times New Roman" w:hAnsi="Times New Roman"/>
          <w:color w:val="002060"/>
          <w:sz w:val="28"/>
          <w:szCs w:val="28"/>
        </w:rPr>
      </w:pPr>
      <w:r>
        <w:rPr>
          <w:rFonts w:ascii="Times New Roman" w:hAnsi="Times New Roman"/>
          <w:color w:val="002060"/>
          <w:sz w:val="28"/>
          <w:szCs w:val="28"/>
        </w:rPr>
        <w:t>самостоятельно формулировать обобщения и выводы по результатам проведенного наблюдения, исследования, оценивать достоверность полученных результатов, выводов и обобщений, прогнозировать возможное их развитие в новых условиях.</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b/>
          <w:bCs/>
          <w:color w:val="002060"/>
          <w:sz w:val="28"/>
          <w:szCs w:val="28"/>
        </w:rPr>
        <w:t>Формирование универсальных учебных познавательных действий включает работу с информацией:</w:t>
      </w:r>
    </w:p>
    <w:p w:rsidR="00B70553" w:rsidRDefault="00077B93">
      <w:pPr>
        <w:pStyle w:val="affa"/>
        <w:numPr>
          <w:ilvl w:val="0"/>
          <w:numId w:val="48"/>
        </w:numPr>
        <w:ind w:left="0" w:firstLine="709"/>
        <w:jc w:val="both"/>
        <w:rPr>
          <w:rFonts w:ascii="Times New Roman" w:hAnsi="Times New Roman"/>
          <w:color w:val="002060"/>
          <w:sz w:val="28"/>
          <w:szCs w:val="28"/>
        </w:rPr>
      </w:pPr>
      <w:r>
        <w:rPr>
          <w:rFonts w:ascii="Times New Roman" w:hAnsi="Times New Roman"/>
          <w:color w:val="002060"/>
          <w:sz w:val="28"/>
          <w:szCs w:val="28"/>
        </w:rPr>
        <w:lastRenderedPageBreak/>
        <w:t>выбирать информацию из источников различных типов, анализировать и интерпретировать информацию различных видов и форм представления; систематизировать и структурировать информацию, представлять ее в различных формах;</w:t>
      </w:r>
    </w:p>
    <w:p w:rsidR="00B70553" w:rsidRDefault="00077B93">
      <w:pPr>
        <w:pStyle w:val="affa"/>
        <w:numPr>
          <w:ilvl w:val="0"/>
          <w:numId w:val="48"/>
        </w:numPr>
        <w:ind w:left="0" w:firstLine="709"/>
        <w:jc w:val="both"/>
        <w:rPr>
          <w:rFonts w:ascii="Times New Roman" w:hAnsi="Times New Roman"/>
          <w:color w:val="002060"/>
          <w:sz w:val="28"/>
          <w:szCs w:val="28"/>
        </w:rPr>
      </w:pPr>
      <w:r>
        <w:rPr>
          <w:rFonts w:ascii="Times New Roman" w:hAnsi="Times New Roman"/>
          <w:color w:val="002060"/>
          <w:sz w:val="28"/>
          <w:szCs w:val="28"/>
        </w:rPr>
        <w:t>оценивать надежность информации по самостоятельно сформулированным критериям, воспринимать ее критически;</w:t>
      </w:r>
    </w:p>
    <w:p w:rsidR="00B70553" w:rsidRDefault="00077B93">
      <w:pPr>
        <w:pStyle w:val="affa"/>
        <w:numPr>
          <w:ilvl w:val="0"/>
          <w:numId w:val="48"/>
        </w:numPr>
        <w:ind w:left="0" w:firstLine="709"/>
        <w:jc w:val="both"/>
        <w:rPr>
          <w:rFonts w:ascii="Times New Roman" w:hAnsi="Times New Roman"/>
          <w:color w:val="002060"/>
          <w:sz w:val="28"/>
          <w:szCs w:val="28"/>
        </w:rPr>
      </w:pPr>
      <w:r>
        <w:rPr>
          <w:rFonts w:ascii="Times New Roman" w:hAnsi="Times New Roman"/>
          <w:color w:val="002060"/>
          <w:sz w:val="28"/>
          <w:szCs w:val="28"/>
        </w:rPr>
        <w:t>выявлять дефициты информации, данных, необходимых для ответа на вопрос и для решения задачи;</w:t>
      </w:r>
    </w:p>
    <w:p w:rsidR="00B70553" w:rsidRDefault="00077B93">
      <w:pPr>
        <w:pStyle w:val="affa"/>
        <w:numPr>
          <w:ilvl w:val="0"/>
          <w:numId w:val="48"/>
        </w:numPr>
        <w:ind w:left="0" w:firstLine="709"/>
        <w:jc w:val="both"/>
        <w:rPr>
          <w:rFonts w:ascii="Times New Roman" w:hAnsi="Times New Roman"/>
          <w:color w:val="002060"/>
          <w:sz w:val="28"/>
          <w:szCs w:val="28"/>
        </w:rPr>
      </w:pPr>
      <w:r>
        <w:rPr>
          <w:rFonts w:ascii="Times New Roman" w:hAnsi="Times New Roman"/>
          <w:color w:val="002060"/>
          <w:sz w:val="28"/>
          <w:szCs w:val="28"/>
        </w:rPr>
        <w:t>анализировать информацию, структурировать ее с помощью таблиц и схем, обобщать, моделировать математически: делать чертежи и краткие записи по условию задачи, отображать графически, записывать с помощью формул;</w:t>
      </w:r>
    </w:p>
    <w:p w:rsidR="00B70553" w:rsidRDefault="00077B93">
      <w:pPr>
        <w:pStyle w:val="affa"/>
        <w:numPr>
          <w:ilvl w:val="0"/>
          <w:numId w:val="48"/>
        </w:numPr>
        <w:ind w:left="0" w:firstLine="709"/>
        <w:jc w:val="both"/>
        <w:rPr>
          <w:rFonts w:ascii="Times New Roman" w:hAnsi="Times New Roman"/>
          <w:color w:val="002060"/>
          <w:sz w:val="28"/>
          <w:szCs w:val="28"/>
        </w:rPr>
      </w:pPr>
      <w:r>
        <w:rPr>
          <w:rFonts w:ascii="Times New Roman" w:hAnsi="Times New Roman"/>
          <w:color w:val="002060"/>
          <w:sz w:val="28"/>
          <w:szCs w:val="28"/>
        </w:rPr>
        <w:t>формулировать прямые и обратные утверждения, отрицание, выводить следствия; распознавать неверные утверждения и находить в них ошибки;</w:t>
      </w:r>
    </w:p>
    <w:p w:rsidR="00B70553" w:rsidRDefault="00077B93">
      <w:pPr>
        <w:pStyle w:val="affa"/>
        <w:numPr>
          <w:ilvl w:val="0"/>
          <w:numId w:val="48"/>
        </w:numPr>
        <w:ind w:left="0" w:firstLine="709"/>
        <w:jc w:val="both"/>
        <w:rPr>
          <w:rFonts w:ascii="Times New Roman" w:hAnsi="Times New Roman"/>
          <w:color w:val="002060"/>
          <w:sz w:val="28"/>
          <w:szCs w:val="28"/>
        </w:rPr>
      </w:pPr>
      <w:r>
        <w:rPr>
          <w:rFonts w:ascii="Times New Roman" w:hAnsi="Times New Roman"/>
          <w:color w:val="002060"/>
          <w:sz w:val="28"/>
          <w:szCs w:val="28"/>
        </w:rPr>
        <w:t>проводить математические эксперименты, решать задачи исследовательского характера, выдвигать предположения, доказывать или опровергать их, применяя индукцию, дедукцию, аналогию, математические методы;</w:t>
      </w:r>
    </w:p>
    <w:p w:rsidR="00B70553" w:rsidRDefault="00077B93">
      <w:pPr>
        <w:pStyle w:val="affa"/>
        <w:numPr>
          <w:ilvl w:val="0"/>
          <w:numId w:val="48"/>
        </w:numPr>
        <w:ind w:left="0" w:firstLine="709"/>
        <w:jc w:val="both"/>
        <w:rPr>
          <w:rFonts w:ascii="Times New Roman" w:hAnsi="Times New Roman"/>
          <w:color w:val="002060"/>
          <w:sz w:val="28"/>
          <w:szCs w:val="28"/>
        </w:rPr>
      </w:pPr>
      <w:r>
        <w:rPr>
          <w:rFonts w:ascii="Times New Roman" w:hAnsi="Times New Roman"/>
          <w:color w:val="002060"/>
          <w:sz w:val="28"/>
          <w:szCs w:val="28"/>
        </w:rPr>
        <w:t>создавать структурированные текстовые материалы с использованием возможностей современных программных средств и облачных технологий, использовать табличные базы данных;</w:t>
      </w:r>
    </w:p>
    <w:p w:rsidR="00B70553" w:rsidRDefault="00077B93">
      <w:pPr>
        <w:pStyle w:val="affa"/>
        <w:numPr>
          <w:ilvl w:val="0"/>
          <w:numId w:val="48"/>
        </w:numPr>
        <w:ind w:left="0" w:firstLine="709"/>
        <w:jc w:val="both"/>
        <w:rPr>
          <w:rFonts w:ascii="Times New Roman" w:hAnsi="Times New Roman"/>
          <w:color w:val="002060"/>
          <w:sz w:val="28"/>
          <w:szCs w:val="28"/>
        </w:rPr>
      </w:pPr>
      <w:r>
        <w:rPr>
          <w:rFonts w:ascii="Times New Roman" w:hAnsi="Times New Roman"/>
          <w:color w:val="002060"/>
          <w:sz w:val="28"/>
          <w:szCs w:val="28"/>
        </w:rPr>
        <w:t>использовать компьютерно-математические модели для анализа объектов и процессов, оценивать адекватность модели моделируемому объекту или процессу; представлять результаты моделирования в наглядном виде.</w:t>
      </w:r>
    </w:p>
    <w:p w:rsidR="00B70553" w:rsidRDefault="00077B93">
      <w:pPr>
        <w:pStyle w:val="affa"/>
        <w:ind w:firstLine="709"/>
        <w:jc w:val="both"/>
        <w:rPr>
          <w:rFonts w:ascii="Times New Roman" w:hAnsi="Times New Roman"/>
          <w:color w:val="002060"/>
          <w:sz w:val="28"/>
          <w:szCs w:val="28"/>
        </w:rPr>
      </w:pPr>
      <w:r>
        <w:rPr>
          <w:rFonts w:ascii="Times New Roman" w:hAnsi="Times New Roman"/>
          <w:b/>
          <w:bCs/>
          <w:color w:val="002060"/>
          <w:sz w:val="28"/>
          <w:szCs w:val="28"/>
        </w:rPr>
        <w:t>Формирование универсальных учебных коммуникативных действий</w:t>
      </w:r>
      <w:r>
        <w:rPr>
          <w:rFonts w:ascii="Times New Roman" w:hAnsi="Times New Roman"/>
          <w:color w:val="002060"/>
          <w:sz w:val="28"/>
          <w:szCs w:val="28"/>
        </w:rPr>
        <w:t xml:space="preserve"> включает умения:</w:t>
      </w:r>
    </w:p>
    <w:p w:rsidR="00B70553" w:rsidRDefault="00077B93">
      <w:pPr>
        <w:pStyle w:val="affa"/>
        <w:numPr>
          <w:ilvl w:val="0"/>
          <w:numId w:val="49"/>
        </w:numPr>
        <w:ind w:left="0" w:firstLine="709"/>
        <w:jc w:val="both"/>
        <w:rPr>
          <w:rFonts w:ascii="Times New Roman" w:hAnsi="Times New Roman"/>
          <w:color w:val="002060"/>
          <w:sz w:val="28"/>
          <w:szCs w:val="28"/>
        </w:rPr>
      </w:pPr>
      <w:r>
        <w:rPr>
          <w:rFonts w:ascii="Times New Roman" w:hAnsi="Times New Roman"/>
          <w:color w:val="002060"/>
          <w:sz w:val="28"/>
          <w:szCs w:val="28"/>
        </w:rPr>
        <w:t>воспринимать и формулировать суждения, ясно, точно, грамотно выражать свою точку зрения в устных и письменных текстах;</w:t>
      </w:r>
    </w:p>
    <w:p w:rsidR="00B70553" w:rsidRDefault="00077B93">
      <w:pPr>
        <w:pStyle w:val="affa"/>
        <w:numPr>
          <w:ilvl w:val="0"/>
          <w:numId w:val="49"/>
        </w:numPr>
        <w:ind w:left="0" w:firstLine="709"/>
        <w:jc w:val="both"/>
        <w:rPr>
          <w:rFonts w:ascii="Times New Roman" w:hAnsi="Times New Roman"/>
          <w:color w:val="002060"/>
          <w:sz w:val="28"/>
          <w:szCs w:val="28"/>
        </w:rPr>
      </w:pPr>
      <w:r>
        <w:rPr>
          <w:rFonts w:ascii="Times New Roman" w:hAnsi="Times New Roman"/>
          <w:color w:val="002060"/>
          <w:sz w:val="28"/>
          <w:szCs w:val="28"/>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в корректной форме формулировать разногласия и возражения;</w:t>
      </w:r>
    </w:p>
    <w:p w:rsidR="00B70553" w:rsidRDefault="00077B93">
      <w:pPr>
        <w:pStyle w:val="affa"/>
        <w:numPr>
          <w:ilvl w:val="0"/>
          <w:numId w:val="49"/>
        </w:numPr>
        <w:ind w:left="0" w:firstLine="709"/>
        <w:jc w:val="both"/>
        <w:rPr>
          <w:rFonts w:ascii="Times New Roman" w:hAnsi="Times New Roman"/>
          <w:color w:val="002060"/>
          <w:sz w:val="28"/>
          <w:szCs w:val="28"/>
        </w:rPr>
      </w:pPr>
      <w:r>
        <w:rPr>
          <w:rFonts w:ascii="Times New Roman" w:hAnsi="Times New Roman"/>
          <w:color w:val="002060"/>
          <w:sz w:val="28"/>
          <w:szCs w:val="28"/>
        </w:rPr>
        <w:t>представлять логику решения задачи, доказательства утверждения, результаты и ход эксперимента, исследования, проекта в устной и письменной форме, подкрепляя пояснениями, обоснованиями в вербальном и графическом виде; самостоятельно выбирать формат выступления с учетом задач презентации и особенностей аудитории;</w:t>
      </w:r>
    </w:p>
    <w:p w:rsidR="00B70553" w:rsidRDefault="00077B93">
      <w:pPr>
        <w:pStyle w:val="affa"/>
        <w:numPr>
          <w:ilvl w:val="0"/>
          <w:numId w:val="49"/>
        </w:numPr>
        <w:ind w:left="0" w:firstLine="709"/>
        <w:jc w:val="both"/>
        <w:rPr>
          <w:rFonts w:ascii="Times New Roman" w:hAnsi="Times New Roman"/>
          <w:color w:val="002060"/>
          <w:sz w:val="28"/>
          <w:szCs w:val="28"/>
        </w:rPr>
      </w:pPr>
      <w:r>
        <w:rPr>
          <w:rFonts w:ascii="Times New Roman" w:hAnsi="Times New Roman"/>
          <w:color w:val="002060"/>
          <w:sz w:val="28"/>
          <w:szCs w:val="28"/>
        </w:rPr>
        <w:t>участвовать в групповых формах работы (обсуждения, обмен мнений, "мозговые штурмы" и другие), используя преимущества командной и индивидуальной работы при решении учебных задач;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B70553" w:rsidRDefault="00077B93">
      <w:pPr>
        <w:pStyle w:val="affa"/>
        <w:numPr>
          <w:ilvl w:val="0"/>
          <w:numId w:val="49"/>
        </w:numPr>
        <w:ind w:left="0" w:firstLine="709"/>
        <w:jc w:val="both"/>
        <w:rPr>
          <w:rFonts w:ascii="Times New Roman" w:hAnsi="Times New Roman"/>
          <w:color w:val="002060"/>
          <w:sz w:val="28"/>
          <w:szCs w:val="28"/>
        </w:rPr>
      </w:pPr>
      <w:r>
        <w:rPr>
          <w:rFonts w:ascii="Times New Roman" w:hAnsi="Times New Roman"/>
          <w:color w:val="002060"/>
          <w:sz w:val="28"/>
          <w:szCs w:val="28"/>
        </w:rPr>
        <w:lastRenderedPageBreak/>
        <w:t>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B70553" w:rsidRDefault="00077B93">
      <w:pPr>
        <w:pStyle w:val="affa"/>
        <w:ind w:firstLine="709"/>
        <w:jc w:val="both"/>
        <w:rPr>
          <w:rFonts w:ascii="Times New Roman" w:hAnsi="Times New Roman"/>
          <w:color w:val="002060"/>
          <w:sz w:val="28"/>
          <w:szCs w:val="28"/>
        </w:rPr>
      </w:pPr>
      <w:r>
        <w:rPr>
          <w:rFonts w:ascii="Times New Roman" w:hAnsi="Times New Roman"/>
          <w:b/>
          <w:bCs/>
          <w:color w:val="002060"/>
          <w:sz w:val="28"/>
          <w:szCs w:val="28"/>
        </w:rPr>
        <w:t>Формирование универсальных учебных регулятивных действий</w:t>
      </w:r>
      <w:r>
        <w:rPr>
          <w:rFonts w:ascii="Times New Roman" w:hAnsi="Times New Roman"/>
          <w:color w:val="002060"/>
          <w:sz w:val="28"/>
          <w:szCs w:val="28"/>
        </w:rPr>
        <w:t xml:space="preserve"> включает умения:</w:t>
      </w:r>
    </w:p>
    <w:p w:rsidR="00B70553" w:rsidRDefault="00077B93">
      <w:pPr>
        <w:pStyle w:val="affa"/>
        <w:numPr>
          <w:ilvl w:val="0"/>
          <w:numId w:val="50"/>
        </w:numPr>
        <w:ind w:left="0" w:firstLine="709"/>
        <w:jc w:val="both"/>
        <w:rPr>
          <w:rFonts w:ascii="Times New Roman" w:hAnsi="Times New Roman"/>
          <w:color w:val="002060"/>
          <w:sz w:val="28"/>
          <w:szCs w:val="28"/>
        </w:rPr>
      </w:pPr>
      <w:r>
        <w:rPr>
          <w:rFonts w:ascii="Times New Roman" w:hAnsi="Times New Roman"/>
          <w:color w:val="002060"/>
          <w:sz w:val="28"/>
          <w:szCs w:val="28"/>
        </w:rPr>
        <w:t>составлять план, алгоритм решения задачи, выбирать способ решения с учетом имеющихся ресурсов и собственных возможностей и корректировать с учетом новой информации;</w:t>
      </w:r>
    </w:p>
    <w:p w:rsidR="00B70553" w:rsidRDefault="00077B93">
      <w:pPr>
        <w:pStyle w:val="affa"/>
        <w:numPr>
          <w:ilvl w:val="0"/>
          <w:numId w:val="50"/>
        </w:numPr>
        <w:ind w:left="0" w:firstLine="709"/>
        <w:jc w:val="both"/>
        <w:rPr>
          <w:rFonts w:ascii="Times New Roman" w:hAnsi="Times New Roman"/>
          <w:color w:val="002060"/>
          <w:sz w:val="28"/>
          <w:szCs w:val="28"/>
        </w:rPr>
      </w:pPr>
      <w:r>
        <w:rPr>
          <w:rFonts w:ascii="Times New Roman" w:hAnsi="Times New Roman"/>
          <w:color w:val="002060"/>
          <w:sz w:val="28"/>
          <w:szCs w:val="28"/>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rsidR="00B70553" w:rsidRDefault="00077B93">
      <w:pPr>
        <w:pStyle w:val="affa"/>
        <w:numPr>
          <w:ilvl w:val="0"/>
          <w:numId w:val="50"/>
        </w:numPr>
        <w:ind w:left="0" w:firstLine="709"/>
        <w:jc w:val="both"/>
        <w:rPr>
          <w:rFonts w:ascii="Times New Roman" w:hAnsi="Times New Roman"/>
          <w:color w:val="002060"/>
          <w:sz w:val="28"/>
          <w:szCs w:val="28"/>
        </w:rPr>
      </w:pPr>
      <w:r>
        <w:rPr>
          <w:rFonts w:ascii="Times New Roman" w:hAnsi="Times New Roman"/>
          <w:color w:val="002060"/>
          <w:sz w:val="28"/>
          <w:szCs w:val="28"/>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w:t>
      </w:r>
    </w:p>
    <w:p w:rsidR="00B70553" w:rsidRDefault="00077B93">
      <w:pPr>
        <w:pStyle w:val="affa"/>
        <w:numPr>
          <w:ilvl w:val="0"/>
          <w:numId w:val="50"/>
        </w:numPr>
        <w:ind w:left="0" w:firstLine="709"/>
        <w:jc w:val="both"/>
        <w:rPr>
          <w:rFonts w:ascii="Times New Roman" w:hAnsi="Times New Roman"/>
          <w:color w:val="002060"/>
          <w:sz w:val="28"/>
          <w:szCs w:val="28"/>
        </w:rPr>
      </w:pPr>
      <w:r>
        <w:rPr>
          <w:rFonts w:ascii="Times New Roman" w:hAnsi="Times New Roman"/>
          <w:color w:val="002060"/>
          <w:sz w:val="28"/>
          <w:szCs w:val="28"/>
        </w:rPr>
        <w:t>оценивать соответствие результата цели и условиям, меру собственной самостоятельности, затруднения, дефициты, ошибки, приобретенный опыт; объяснять причины достижения или недостижения результатов деятельности.</w:t>
      </w:r>
    </w:p>
    <w:p w:rsidR="00B70553" w:rsidRDefault="00077B93">
      <w:pPr>
        <w:pStyle w:val="affa"/>
        <w:ind w:firstLine="709"/>
        <w:jc w:val="center"/>
        <w:rPr>
          <w:rFonts w:ascii="Times New Roman" w:hAnsi="Times New Roman"/>
          <w:b/>
          <w:bCs/>
          <w:color w:val="002060"/>
          <w:sz w:val="28"/>
          <w:szCs w:val="28"/>
        </w:rPr>
      </w:pPr>
      <w:r>
        <w:rPr>
          <w:rFonts w:ascii="Times New Roman" w:hAnsi="Times New Roman"/>
          <w:b/>
          <w:bCs/>
          <w:color w:val="002060"/>
          <w:sz w:val="28"/>
          <w:szCs w:val="28"/>
        </w:rPr>
        <w:t>Естественно-научные предметы.</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b/>
          <w:bCs/>
          <w:color w:val="002060"/>
          <w:sz w:val="28"/>
          <w:szCs w:val="28"/>
        </w:rPr>
        <w:t>Формирование универсальных учебных познавательных действий включает базовые логические действия:</w:t>
      </w:r>
    </w:p>
    <w:p w:rsidR="00B70553" w:rsidRDefault="00077B93">
      <w:pPr>
        <w:pStyle w:val="affa"/>
        <w:numPr>
          <w:ilvl w:val="0"/>
          <w:numId w:val="51"/>
        </w:numPr>
        <w:ind w:left="0" w:firstLine="709"/>
        <w:jc w:val="both"/>
        <w:rPr>
          <w:rFonts w:ascii="Times New Roman" w:hAnsi="Times New Roman"/>
          <w:color w:val="002060"/>
          <w:sz w:val="28"/>
          <w:szCs w:val="28"/>
        </w:rPr>
      </w:pPr>
      <w:r>
        <w:rPr>
          <w:rFonts w:ascii="Times New Roman" w:hAnsi="Times New Roman"/>
          <w:color w:val="002060"/>
          <w:sz w:val="28"/>
          <w:szCs w:val="28"/>
        </w:rPr>
        <w:t>выявлять закономерности и противоречия в рассматриваемых физических, химических, биологических явлениях, например, анализировать физические процессы и явления с использованием физических законов и теорий, например, закона сохранения механической энергии, закона сохранения импульса, газовых законов, закона Кулона, молекулярно-кинетической теории строения вещества, выявлять закономерности в проявлении общих свойств у веществ, относящихся к одному классу химических соединений;</w:t>
      </w:r>
    </w:p>
    <w:p w:rsidR="00B70553" w:rsidRDefault="00077B93">
      <w:pPr>
        <w:pStyle w:val="affa"/>
        <w:numPr>
          <w:ilvl w:val="0"/>
          <w:numId w:val="51"/>
        </w:numPr>
        <w:ind w:left="0" w:firstLine="709"/>
        <w:jc w:val="both"/>
        <w:rPr>
          <w:rFonts w:ascii="Times New Roman" w:hAnsi="Times New Roman"/>
          <w:color w:val="002060"/>
          <w:sz w:val="28"/>
          <w:szCs w:val="28"/>
        </w:rPr>
      </w:pPr>
      <w:r>
        <w:rPr>
          <w:rFonts w:ascii="Times New Roman" w:hAnsi="Times New Roman"/>
          <w:color w:val="002060"/>
          <w:sz w:val="28"/>
          <w:szCs w:val="28"/>
        </w:rPr>
        <w:t>определять условия применимости моделей физических тел и процессов (явлений), например, инерциальная система отсчета, абсолютно упругая деформация, моделей газа, жидкости и твердого (кристаллического) тела, идеального газа;</w:t>
      </w:r>
    </w:p>
    <w:p w:rsidR="00B70553" w:rsidRDefault="00077B93">
      <w:pPr>
        <w:pStyle w:val="affa"/>
        <w:numPr>
          <w:ilvl w:val="0"/>
          <w:numId w:val="51"/>
        </w:numPr>
        <w:ind w:left="0" w:firstLine="709"/>
        <w:jc w:val="both"/>
        <w:rPr>
          <w:rFonts w:ascii="Times New Roman" w:hAnsi="Times New Roman"/>
          <w:color w:val="002060"/>
          <w:sz w:val="28"/>
          <w:szCs w:val="28"/>
        </w:rPr>
      </w:pPr>
      <w:r>
        <w:rPr>
          <w:rFonts w:ascii="Times New Roman" w:hAnsi="Times New Roman"/>
          <w:color w:val="002060"/>
          <w:sz w:val="28"/>
          <w:szCs w:val="28"/>
        </w:rPr>
        <w:t>выбирать основания и критерии для классификации веществ и химических реакций;</w:t>
      </w:r>
    </w:p>
    <w:p w:rsidR="00B70553" w:rsidRDefault="00077B93">
      <w:pPr>
        <w:pStyle w:val="affa"/>
        <w:numPr>
          <w:ilvl w:val="0"/>
          <w:numId w:val="51"/>
        </w:numPr>
        <w:ind w:left="0" w:firstLine="709"/>
        <w:jc w:val="both"/>
        <w:rPr>
          <w:rFonts w:ascii="Times New Roman" w:hAnsi="Times New Roman"/>
          <w:color w:val="002060"/>
          <w:sz w:val="28"/>
          <w:szCs w:val="28"/>
        </w:rPr>
      </w:pPr>
      <w:r>
        <w:rPr>
          <w:rFonts w:ascii="Times New Roman" w:hAnsi="Times New Roman"/>
          <w:color w:val="002060"/>
          <w:sz w:val="28"/>
          <w:szCs w:val="28"/>
        </w:rPr>
        <w:t>применять используемые в химии символические (знаковые) модели, уметь преобразовывать модельные представления при решении учебных познавательных и практических задач, применять модельные представления для выявления характерных признаков изучаемых веществ и химических реакций;</w:t>
      </w:r>
    </w:p>
    <w:p w:rsidR="00B70553" w:rsidRDefault="00077B93">
      <w:pPr>
        <w:pStyle w:val="affa"/>
        <w:numPr>
          <w:ilvl w:val="0"/>
          <w:numId w:val="51"/>
        </w:numPr>
        <w:ind w:left="0" w:firstLine="709"/>
        <w:jc w:val="both"/>
        <w:rPr>
          <w:rFonts w:ascii="Times New Roman" w:hAnsi="Times New Roman"/>
          <w:color w:val="002060"/>
          <w:sz w:val="28"/>
          <w:szCs w:val="28"/>
        </w:rPr>
      </w:pPr>
      <w:r>
        <w:rPr>
          <w:rFonts w:ascii="Times New Roman" w:hAnsi="Times New Roman"/>
          <w:color w:val="002060"/>
          <w:sz w:val="28"/>
          <w:szCs w:val="28"/>
        </w:rPr>
        <w:t>выбирать наиболее эффективный способ решения расчетных задач с учетом получения новых знаний о веществах и химических реакциях;</w:t>
      </w:r>
    </w:p>
    <w:p w:rsidR="00B70553" w:rsidRDefault="00077B93">
      <w:pPr>
        <w:pStyle w:val="affa"/>
        <w:numPr>
          <w:ilvl w:val="0"/>
          <w:numId w:val="51"/>
        </w:numPr>
        <w:ind w:left="0" w:firstLine="709"/>
        <w:jc w:val="both"/>
        <w:rPr>
          <w:rFonts w:ascii="Times New Roman" w:hAnsi="Times New Roman"/>
          <w:color w:val="002060"/>
          <w:sz w:val="28"/>
          <w:szCs w:val="28"/>
        </w:rPr>
      </w:pPr>
      <w:r>
        <w:rPr>
          <w:rFonts w:ascii="Times New Roman" w:hAnsi="Times New Roman"/>
          <w:color w:val="002060"/>
          <w:sz w:val="28"/>
          <w:szCs w:val="28"/>
        </w:rPr>
        <w:t xml:space="preserve">вносить коррективы в деятельность, оценивать соответствие результатов целям, оценивать риски последствий деятельности, например, анализировать и оценивать последствия использования тепловых двигателей и теплового загрязнения окружающей среды с позиций экологической </w:t>
      </w:r>
      <w:r>
        <w:rPr>
          <w:rFonts w:ascii="Times New Roman" w:hAnsi="Times New Roman"/>
          <w:color w:val="002060"/>
          <w:sz w:val="28"/>
          <w:szCs w:val="28"/>
        </w:rPr>
        <w:lastRenderedPageBreak/>
        <w:t>безопасности; влияния радиоактивности на живые организмы безопасности; представлений о рациональном природопользовании (в процессе подготовки сообщений, выполнения групповых проектов);</w:t>
      </w:r>
    </w:p>
    <w:p w:rsidR="00B70553" w:rsidRDefault="00077B93">
      <w:pPr>
        <w:pStyle w:val="affa"/>
        <w:numPr>
          <w:ilvl w:val="0"/>
          <w:numId w:val="51"/>
        </w:numPr>
        <w:ind w:left="0" w:firstLine="709"/>
        <w:jc w:val="both"/>
        <w:rPr>
          <w:rFonts w:ascii="Times New Roman" w:hAnsi="Times New Roman"/>
          <w:color w:val="002060"/>
          <w:sz w:val="28"/>
          <w:szCs w:val="28"/>
        </w:rPr>
      </w:pPr>
      <w:r>
        <w:rPr>
          <w:rFonts w:ascii="Times New Roman" w:hAnsi="Times New Roman"/>
          <w:color w:val="002060"/>
          <w:sz w:val="28"/>
          <w:szCs w:val="28"/>
        </w:rPr>
        <w:t>развивать креативное мышление при решении жизненных проблем, например, объяснять основные принципы действия технических устройств и технологий, таких как: ультразвуковая диагностика в технике и медицине, радар, радиоприемник, телевизор, телефон, СВЧ-печь; и условий их безопасного применения в практической жизни.</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b/>
          <w:bCs/>
          <w:color w:val="002060"/>
          <w:sz w:val="28"/>
          <w:szCs w:val="28"/>
        </w:rPr>
        <w:t>Формирование универсальных учебных познавательных действий включает базовые исследовательские действия:</w:t>
      </w:r>
    </w:p>
    <w:p w:rsidR="00B70553" w:rsidRDefault="00077B93">
      <w:pPr>
        <w:pStyle w:val="affa"/>
        <w:numPr>
          <w:ilvl w:val="0"/>
          <w:numId w:val="52"/>
        </w:numPr>
        <w:ind w:left="0" w:firstLine="709"/>
        <w:jc w:val="both"/>
        <w:rPr>
          <w:rFonts w:ascii="Times New Roman" w:hAnsi="Times New Roman"/>
          <w:color w:val="002060"/>
          <w:sz w:val="28"/>
          <w:szCs w:val="28"/>
        </w:rPr>
      </w:pPr>
      <w:r>
        <w:rPr>
          <w:rFonts w:ascii="Times New Roman" w:hAnsi="Times New Roman"/>
          <w:color w:val="002060"/>
          <w:sz w:val="28"/>
          <w:szCs w:val="28"/>
        </w:rPr>
        <w:t>проводить эксперименты и исследования, например, действия постоянного магнита на рамку с током; явления электромагнитной индукции, зависимости периода малых колебаний математического маятника от параметров колебательной системы;</w:t>
      </w:r>
    </w:p>
    <w:p w:rsidR="00B70553" w:rsidRDefault="00077B93">
      <w:pPr>
        <w:pStyle w:val="affa"/>
        <w:numPr>
          <w:ilvl w:val="0"/>
          <w:numId w:val="52"/>
        </w:numPr>
        <w:ind w:left="0" w:firstLine="709"/>
        <w:jc w:val="both"/>
        <w:rPr>
          <w:rFonts w:ascii="Times New Roman" w:hAnsi="Times New Roman"/>
          <w:color w:val="002060"/>
          <w:sz w:val="28"/>
          <w:szCs w:val="28"/>
        </w:rPr>
      </w:pPr>
      <w:r>
        <w:rPr>
          <w:rFonts w:ascii="Times New Roman" w:hAnsi="Times New Roman"/>
          <w:color w:val="002060"/>
          <w:sz w:val="28"/>
          <w:szCs w:val="28"/>
        </w:rPr>
        <w:t>проводить исследования зависимостей между физическими величинами, например: зависимости периода обращения конического маятника от его параметров; зависимости силы упругости от деформации для пружины и резинового образца; исследование остывания вещества; исследование зависимости полезной мощности источника тока от силы тока;</w:t>
      </w:r>
    </w:p>
    <w:p w:rsidR="00B70553" w:rsidRDefault="00077B93">
      <w:pPr>
        <w:pStyle w:val="affa"/>
        <w:numPr>
          <w:ilvl w:val="0"/>
          <w:numId w:val="52"/>
        </w:numPr>
        <w:ind w:left="0" w:firstLine="709"/>
        <w:jc w:val="both"/>
        <w:rPr>
          <w:rFonts w:ascii="Times New Roman" w:hAnsi="Times New Roman"/>
          <w:color w:val="002060"/>
          <w:sz w:val="28"/>
          <w:szCs w:val="28"/>
        </w:rPr>
      </w:pPr>
      <w:r>
        <w:rPr>
          <w:rFonts w:ascii="Times New Roman" w:hAnsi="Times New Roman"/>
          <w:color w:val="002060"/>
          <w:sz w:val="28"/>
          <w:szCs w:val="28"/>
        </w:rPr>
        <w:t>проводить опыты по проверке предложенных гипотез, например, гипотезы о прямой пропорциональной зависимости между дальностью полета и начальной скоростью тела; о независимости времени движения бруска по наклонной плоскости на заданное расстояние от его массы; проверка законов для изопроцессов в газе (на углубленном уровне);</w:t>
      </w:r>
    </w:p>
    <w:p w:rsidR="00B70553" w:rsidRDefault="00077B93">
      <w:pPr>
        <w:pStyle w:val="affa"/>
        <w:numPr>
          <w:ilvl w:val="0"/>
          <w:numId w:val="52"/>
        </w:numPr>
        <w:ind w:left="0" w:firstLine="709"/>
        <w:jc w:val="both"/>
        <w:rPr>
          <w:rFonts w:ascii="Times New Roman" w:hAnsi="Times New Roman"/>
          <w:color w:val="002060"/>
          <w:sz w:val="28"/>
          <w:szCs w:val="28"/>
        </w:rPr>
      </w:pPr>
      <w:r>
        <w:rPr>
          <w:rFonts w:ascii="Times New Roman" w:hAnsi="Times New Roman"/>
          <w:color w:val="002060"/>
          <w:sz w:val="28"/>
          <w:szCs w:val="28"/>
        </w:rPr>
        <w:t>формировать научный тип мышления, владеть научной терминологией, ключевыми понятиями и методами, например, описывать изученные физические явления и процессы с использованием физических величин, например: скорость электромагнитных волн, длина волны и частота света, энергия и импульс фотона;</w:t>
      </w:r>
    </w:p>
    <w:p w:rsidR="00B70553" w:rsidRDefault="00077B93">
      <w:pPr>
        <w:pStyle w:val="affa"/>
        <w:numPr>
          <w:ilvl w:val="0"/>
          <w:numId w:val="52"/>
        </w:numPr>
        <w:ind w:left="0" w:firstLine="709"/>
        <w:jc w:val="both"/>
        <w:rPr>
          <w:rFonts w:ascii="Times New Roman" w:hAnsi="Times New Roman"/>
          <w:color w:val="002060"/>
          <w:sz w:val="28"/>
          <w:szCs w:val="28"/>
        </w:rPr>
      </w:pPr>
      <w:r>
        <w:rPr>
          <w:rFonts w:ascii="Times New Roman" w:hAnsi="Times New Roman"/>
          <w:color w:val="002060"/>
          <w:sz w:val="28"/>
          <w:szCs w:val="28"/>
        </w:rPr>
        <w:t>уметь переносить знания в познавательную и практическую области деятельности, например, распознавать физические явления в опытах и окружающей жизни, например: отражение, преломление, интерференция, дифракция и поляризация света, дисперсия света (на базовом уровне);</w:t>
      </w:r>
    </w:p>
    <w:p w:rsidR="00B70553" w:rsidRDefault="00077B93">
      <w:pPr>
        <w:pStyle w:val="affa"/>
        <w:numPr>
          <w:ilvl w:val="0"/>
          <w:numId w:val="52"/>
        </w:numPr>
        <w:ind w:left="0" w:firstLine="709"/>
        <w:jc w:val="both"/>
        <w:rPr>
          <w:rFonts w:ascii="Times New Roman" w:hAnsi="Times New Roman"/>
          <w:color w:val="002060"/>
          <w:sz w:val="28"/>
          <w:szCs w:val="28"/>
        </w:rPr>
      </w:pPr>
      <w:r>
        <w:rPr>
          <w:rFonts w:ascii="Times New Roman" w:hAnsi="Times New Roman"/>
          <w:color w:val="002060"/>
          <w:sz w:val="28"/>
          <w:szCs w:val="28"/>
        </w:rPr>
        <w:t>уметь интегрировать знания из разных предметных областей, например, решать качественные задачи, в том числе интегрированного и межпредметного характера; решать расчетные задачи с неявно заданной физической моделью, требующие применения знаний из разных разделов школьного курса физики, а также интеграции знаний из других предметов естественно-научного цикла;</w:t>
      </w:r>
    </w:p>
    <w:p w:rsidR="00B70553" w:rsidRDefault="00077B93">
      <w:pPr>
        <w:pStyle w:val="affa"/>
        <w:numPr>
          <w:ilvl w:val="0"/>
          <w:numId w:val="52"/>
        </w:numPr>
        <w:ind w:left="0" w:firstLine="709"/>
        <w:jc w:val="both"/>
        <w:rPr>
          <w:rFonts w:ascii="Times New Roman" w:hAnsi="Times New Roman"/>
          <w:color w:val="002060"/>
          <w:sz w:val="28"/>
          <w:szCs w:val="28"/>
        </w:rPr>
      </w:pPr>
      <w:r>
        <w:rPr>
          <w:rFonts w:ascii="Times New Roman" w:hAnsi="Times New Roman"/>
          <w:color w:val="002060"/>
          <w:sz w:val="28"/>
          <w:szCs w:val="28"/>
        </w:rPr>
        <w:t>выдвигать новые идеи, предлагать оригинальные подходы и решения, например, решать качественные задачи с опорой на изученные физические законы, закономерности и физические явления (на базовом уровне);</w:t>
      </w:r>
    </w:p>
    <w:p w:rsidR="00B70553" w:rsidRDefault="00077B93">
      <w:pPr>
        <w:pStyle w:val="affa"/>
        <w:numPr>
          <w:ilvl w:val="0"/>
          <w:numId w:val="52"/>
        </w:numPr>
        <w:ind w:left="0" w:firstLine="709"/>
        <w:jc w:val="both"/>
        <w:rPr>
          <w:rFonts w:ascii="Times New Roman" w:hAnsi="Times New Roman"/>
          <w:color w:val="002060"/>
          <w:sz w:val="28"/>
          <w:szCs w:val="28"/>
        </w:rPr>
      </w:pPr>
      <w:r>
        <w:rPr>
          <w:rFonts w:ascii="Times New Roman" w:hAnsi="Times New Roman"/>
          <w:color w:val="002060"/>
          <w:sz w:val="28"/>
          <w:szCs w:val="28"/>
        </w:rPr>
        <w:t>проводить исследования условий равновесия твердого тела, имеющего ось вращения; конструирование кронштейнов и расчет сил упругости; изучение устойчивости твердого тела, имеющего площадь опоры.</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b/>
          <w:bCs/>
          <w:color w:val="002060"/>
          <w:sz w:val="28"/>
          <w:szCs w:val="28"/>
        </w:rPr>
        <w:lastRenderedPageBreak/>
        <w:t>Формирование универсальных учебных познавательных действий включает работу с информацией:</w:t>
      </w:r>
    </w:p>
    <w:p w:rsidR="00B70553" w:rsidRDefault="00077B93">
      <w:pPr>
        <w:pStyle w:val="affa"/>
        <w:numPr>
          <w:ilvl w:val="0"/>
          <w:numId w:val="53"/>
        </w:numPr>
        <w:ind w:left="0" w:firstLine="709"/>
        <w:jc w:val="both"/>
        <w:rPr>
          <w:rFonts w:ascii="Times New Roman" w:hAnsi="Times New Roman"/>
          <w:color w:val="002060"/>
          <w:sz w:val="28"/>
          <w:szCs w:val="28"/>
        </w:rPr>
      </w:pPr>
      <w:r>
        <w:rPr>
          <w:rFonts w:ascii="Times New Roman" w:hAnsi="Times New Roman"/>
          <w:color w:val="002060"/>
          <w:sz w:val="28"/>
          <w:szCs w:val="28"/>
        </w:rPr>
        <w:t>создавать тексты в различных форматах с учетом назначения информации и целевой аудитории, выбирая оптимальную форму представления и визуализации, подготавливать сообщения о методах получения естественнонаучных знаний, открытиях в современной науке;</w:t>
      </w:r>
    </w:p>
    <w:p w:rsidR="00B70553" w:rsidRDefault="00077B93">
      <w:pPr>
        <w:pStyle w:val="affa"/>
        <w:numPr>
          <w:ilvl w:val="0"/>
          <w:numId w:val="53"/>
        </w:numPr>
        <w:ind w:left="0" w:firstLine="709"/>
        <w:jc w:val="both"/>
        <w:rPr>
          <w:rFonts w:ascii="Times New Roman" w:hAnsi="Times New Roman"/>
          <w:color w:val="002060"/>
          <w:sz w:val="28"/>
          <w:szCs w:val="28"/>
        </w:rPr>
      </w:pPr>
      <w:r>
        <w:rPr>
          <w:rFonts w:ascii="Times New Roman" w:hAnsi="Times New Roman"/>
          <w:color w:val="002060"/>
          <w:sz w:val="28"/>
          <w:szCs w:val="28"/>
        </w:rPr>
        <w:t>использовать средства информационных и коммуникационных технологий в решении когнитивных, коммуникативных и организационных задач, использовать информационные. технологии для поиска, структурирования, интерпретации и представления информации при подготовке сообщений о применении законов физики, химии в технике и технологиях;</w:t>
      </w:r>
    </w:p>
    <w:p w:rsidR="00B70553" w:rsidRDefault="00077B93">
      <w:pPr>
        <w:pStyle w:val="affa"/>
        <w:numPr>
          <w:ilvl w:val="0"/>
          <w:numId w:val="53"/>
        </w:numPr>
        <w:ind w:left="0" w:firstLine="709"/>
        <w:jc w:val="both"/>
        <w:rPr>
          <w:rFonts w:ascii="Times New Roman" w:hAnsi="Times New Roman"/>
          <w:color w:val="002060"/>
          <w:sz w:val="28"/>
          <w:szCs w:val="28"/>
        </w:rPr>
      </w:pPr>
      <w:r>
        <w:rPr>
          <w:rFonts w:ascii="Times New Roman" w:hAnsi="Times New Roman"/>
          <w:color w:val="002060"/>
          <w:sz w:val="28"/>
          <w:szCs w:val="28"/>
        </w:rPr>
        <w:t>использовать IT-технологии при работе с дополнительными источниками информации в области естественнонаучного знания, проводить их критический анализ и оценку достоверности.</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b/>
          <w:bCs/>
          <w:color w:val="002060"/>
          <w:sz w:val="28"/>
          <w:szCs w:val="28"/>
        </w:rPr>
        <w:t>Формирование универсальных учебных коммуникативных действий включает умения:</w:t>
      </w:r>
    </w:p>
    <w:p w:rsidR="00B70553" w:rsidRDefault="00077B93">
      <w:pPr>
        <w:pStyle w:val="affa"/>
        <w:numPr>
          <w:ilvl w:val="0"/>
          <w:numId w:val="54"/>
        </w:numPr>
        <w:ind w:left="0" w:firstLine="709"/>
        <w:jc w:val="both"/>
        <w:rPr>
          <w:rFonts w:ascii="Times New Roman" w:hAnsi="Times New Roman"/>
          <w:color w:val="002060"/>
          <w:sz w:val="28"/>
          <w:szCs w:val="28"/>
        </w:rPr>
      </w:pPr>
      <w:r>
        <w:rPr>
          <w:rFonts w:ascii="Times New Roman" w:hAnsi="Times New Roman"/>
          <w:color w:val="002060"/>
          <w:sz w:val="28"/>
          <w:szCs w:val="28"/>
        </w:rPr>
        <w:t>аргументированно вести диалог, развернуто и логично излагать свою точку зрения;</w:t>
      </w:r>
    </w:p>
    <w:p w:rsidR="00B70553" w:rsidRDefault="00077B93">
      <w:pPr>
        <w:pStyle w:val="affa"/>
        <w:numPr>
          <w:ilvl w:val="0"/>
          <w:numId w:val="54"/>
        </w:numPr>
        <w:ind w:left="0" w:firstLine="709"/>
        <w:jc w:val="both"/>
        <w:rPr>
          <w:rFonts w:ascii="Times New Roman" w:hAnsi="Times New Roman"/>
          <w:color w:val="002060"/>
          <w:sz w:val="28"/>
          <w:szCs w:val="28"/>
        </w:rPr>
      </w:pPr>
      <w:r>
        <w:rPr>
          <w:rFonts w:ascii="Times New Roman" w:hAnsi="Times New Roman"/>
          <w:color w:val="002060"/>
          <w:sz w:val="28"/>
          <w:szCs w:val="28"/>
        </w:rPr>
        <w:t>при обсуждении физических, химических, биологических проблем, способов решения задач, результатов учебных исследований и проектов в области естествознания; в ходе дискуссий о современной естественно-научной картине мира;</w:t>
      </w:r>
    </w:p>
    <w:p w:rsidR="00B70553" w:rsidRDefault="00077B93">
      <w:pPr>
        <w:pStyle w:val="affa"/>
        <w:numPr>
          <w:ilvl w:val="0"/>
          <w:numId w:val="54"/>
        </w:numPr>
        <w:ind w:left="0" w:firstLine="709"/>
        <w:jc w:val="both"/>
        <w:rPr>
          <w:rFonts w:ascii="Times New Roman" w:hAnsi="Times New Roman"/>
          <w:color w:val="002060"/>
          <w:sz w:val="28"/>
          <w:szCs w:val="28"/>
        </w:rPr>
      </w:pPr>
      <w:r>
        <w:rPr>
          <w:rFonts w:ascii="Times New Roman" w:hAnsi="Times New Roman"/>
          <w:color w:val="002060"/>
          <w:sz w:val="28"/>
          <w:szCs w:val="28"/>
        </w:rPr>
        <w:t>работать в группе при выполнении проектных работ; при планировании, проведении и интерпретации результатов опытов и анализе дополнительных источников информации по изучаемой теме; при анализе дополнительных источников информации; при обсуждении вопросов межпредметного характера (например, по темам "Движение в природе", "Теплообмен в живой природе", "Электромагнитные явления в природе", "Световые явления в природе").</w:t>
      </w:r>
    </w:p>
    <w:p w:rsidR="00B70553" w:rsidRDefault="00077B93">
      <w:pPr>
        <w:pStyle w:val="affa"/>
        <w:ind w:firstLine="709"/>
        <w:jc w:val="both"/>
        <w:rPr>
          <w:rFonts w:ascii="Times New Roman" w:hAnsi="Times New Roman"/>
          <w:color w:val="002060"/>
          <w:sz w:val="28"/>
          <w:szCs w:val="28"/>
        </w:rPr>
      </w:pPr>
      <w:r>
        <w:rPr>
          <w:rFonts w:ascii="Times New Roman" w:hAnsi="Times New Roman"/>
          <w:b/>
          <w:bCs/>
          <w:color w:val="002060"/>
          <w:sz w:val="28"/>
          <w:szCs w:val="28"/>
        </w:rPr>
        <w:t>Формирование универсальных учебных регулятивных действий включает умения</w:t>
      </w:r>
      <w:r>
        <w:rPr>
          <w:rFonts w:ascii="Times New Roman" w:hAnsi="Times New Roman"/>
          <w:color w:val="002060"/>
          <w:sz w:val="28"/>
          <w:szCs w:val="28"/>
        </w:rPr>
        <w:t>:</w:t>
      </w:r>
    </w:p>
    <w:p w:rsidR="00B70553" w:rsidRDefault="00077B93">
      <w:pPr>
        <w:pStyle w:val="affa"/>
        <w:numPr>
          <w:ilvl w:val="0"/>
          <w:numId w:val="55"/>
        </w:numPr>
        <w:ind w:left="0" w:firstLine="709"/>
        <w:jc w:val="both"/>
        <w:rPr>
          <w:rFonts w:ascii="Times New Roman" w:hAnsi="Times New Roman"/>
          <w:color w:val="002060"/>
          <w:sz w:val="28"/>
          <w:szCs w:val="28"/>
        </w:rPr>
      </w:pPr>
      <w:r>
        <w:rPr>
          <w:rFonts w:ascii="Times New Roman" w:hAnsi="Times New Roman"/>
          <w:color w:val="002060"/>
          <w:sz w:val="28"/>
          <w:szCs w:val="28"/>
        </w:rPr>
        <w:t>самостоятельно осуществлять познавательную деятельность в области физики, химии, биологии, выявлять проблемы, ставить и формулировать задачи;</w:t>
      </w:r>
    </w:p>
    <w:p w:rsidR="00B70553" w:rsidRDefault="00077B93">
      <w:pPr>
        <w:pStyle w:val="affa"/>
        <w:numPr>
          <w:ilvl w:val="0"/>
          <w:numId w:val="55"/>
        </w:numPr>
        <w:ind w:left="0" w:firstLine="709"/>
        <w:jc w:val="both"/>
        <w:rPr>
          <w:rFonts w:ascii="Times New Roman" w:hAnsi="Times New Roman"/>
          <w:color w:val="002060"/>
          <w:sz w:val="28"/>
          <w:szCs w:val="28"/>
        </w:rPr>
      </w:pPr>
      <w:r>
        <w:rPr>
          <w:rFonts w:ascii="Times New Roman" w:hAnsi="Times New Roman"/>
          <w:color w:val="002060"/>
          <w:sz w:val="28"/>
          <w:szCs w:val="28"/>
        </w:rPr>
        <w:t>самостоятельно составлять план решения расчетных и качественных задач по физике и химии, план выполнения практической или исследовательской работы с учетом имеющихся ресурсов и собственных возможностей;</w:t>
      </w:r>
    </w:p>
    <w:p w:rsidR="00B70553" w:rsidRDefault="00077B93">
      <w:pPr>
        <w:pStyle w:val="affa"/>
        <w:numPr>
          <w:ilvl w:val="0"/>
          <w:numId w:val="55"/>
        </w:numPr>
        <w:ind w:left="0" w:firstLine="709"/>
        <w:jc w:val="both"/>
        <w:rPr>
          <w:rFonts w:ascii="Times New Roman" w:hAnsi="Times New Roman"/>
          <w:color w:val="002060"/>
          <w:sz w:val="28"/>
          <w:szCs w:val="28"/>
        </w:rPr>
      </w:pPr>
      <w:r>
        <w:rPr>
          <w:rFonts w:ascii="Times New Roman" w:hAnsi="Times New Roman"/>
          <w:color w:val="002060"/>
          <w:sz w:val="28"/>
          <w:szCs w:val="28"/>
        </w:rPr>
        <w:t>делать осознанный выбор, аргументировать его, брать на себя ответственность за решение в групповой работе над учебным проектом или исследованием в области физики, химии, биологии; давать оценку новым ситуациям, возникающим в ходе выполнения опытов, проектов или исследований, вносить коррективы в деятельность, оценивать соответствие результатов целям;</w:t>
      </w:r>
    </w:p>
    <w:p w:rsidR="00B70553" w:rsidRDefault="00077B93">
      <w:pPr>
        <w:pStyle w:val="affa"/>
        <w:numPr>
          <w:ilvl w:val="0"/>
          <w:numId w:val="55"/>
        </w:numPr>
        <w:ind w:left="0" w:firstLine="709"/>
        <w:jc w:val="both"/>
        <w:rPr>
          <w:rFonts w:ascii="Times New Roman" w:hAnsi="Times New Roman"/>
          <w:color w:val="002060"/>
          <w:sz w:val="28"/>
          <w:szCs w:val="28"/>
        </w:rPr>
      </w:pPr>
      <w:r>
        <w:rPr>
          <w:rFonts w:ascii="Times New Roman" w:hAnsi="Times New Roman"/>
          <w:color w:val="002060"/>
          <w:sz w:val="28"/>
          <w:szCs w:val="28"/>
        </w:rPr>
        <w:t>использовать приемы рефлексии для оценки ситуации, выбора верного решения при решении качественных и расчетных задач;</w:t>
      </w:r>
    </w:p>
    <w:p w:rsidR="00B70553" w:rsidRDefault="00077B93">
      <w:pPr>
        <w:pStyle w:val="affa"/>
        <w:numPr>
          <w:ilvl w:val="0"/>
          <w:numId w:val="55"/>
        </w:numPr>
        <w:ind w:left="0" w:firstLine="709"/>
        <w:jc w:val="both"/>
        <w:rPr>
          <w:rFonts w:ascii="Times New Roman" w:hAnsi="Times New Roman"/>
          <w:color w:val="002060"/>
          <w:sz w:val="28"/>
          <w:szCs w:val="28"/>
        </w:rPr>
      </w:pPr>
      <w:r>
        <w:rPr>
          <w:rFonts w:ascii="Times New Roman" w:hAnsi="Times New Roman"/>
          <w:color w:val="002060"/>
          <w:sz w:val="28"/>
          <w:szCs w:val="28"/>
        </w:rPr>
        <w:lastRenderedPageBreak/>
        <w:t>принимать мотивы и аргументы других участников при анализе и обсуждении результатов учебных исследований или решения физических задач.</w:t>
      </w:r>
    </w:p>
    <w:p w:rsidR="00B70553" w:rsidRDefault="00B70553">
      <w:pPr>
        <w:pStyle w:val="affa"/>
        <w:ind w:firstLine="709"/>
        <w:jc w:val="center"/>
        <w:rPr>
          <w:rFonts w:ascii="Times New Roman" w:hAnsi="Times New Roman"/>
          <w:b/>
          <w:bCs/>
          <w:color w:val="002060"/>
          <w:sz w:val="28"/>
          <w:szCs w:val="28"/>
        </w:rPr>
      </w:pPr>
    </w:p>
    <w:p w:rsidR="00B70553" w:rsidRDefault="00B70553">
      <w:pPr>
        <w:pStyle w:val="affa"/>
        <w:ind w:firstLine="709"/>
        <w:jc w:val="center"/>
        <w:rPr>
          <w:rFonts w:ascii="Times New Roman" w:hAnsi="Times New Roman"/>
          <w:b/>
          <w:bCs/>
          <w:color w:val="002060"/>
          <w:sz w:val="28"/>
          <w:szCs w:val="28"/>
        </w:rPr>
      </w:pPr>
    </w:p>
    <w:p w:rsidR="00B70553" w:rsidRDefault="00B70553">
      <w:pPr>
        <w:pStyle w:val="affa"/>
        <w:ind w:firstLine="709"/>
        <w:jc w:val="center"/>
        <w:rPr>
          <w:rFonts w:ascii="Times New Roman" w:hAnsi="Times New Roman"/>
          <w:b/>
          <w:bCs/>
          <w:color w:val="002060"/>
          <w:sz w:val="28"/>
          <w:szCs w:val="28"/>
        </w:rPr>
      </w:pPr>
    </w:p>
    <w:p w:rsidR="00B70553" w:rsidRDefault="00077B93">
      <w:pPr>
        <w:pStyle w:val="affa"/>
        <w:ind w:firstLine="709"/>
        <w:jc w:val="center"/>
        <w:rPr>
          <w:rFonts w:ascii="Times New Roman" w:hAnsi="Times New Roman"/>
          <w:b/>
          <w:bCs/>
          <w:color w:val="002060"/>
          <w:sz w:val="28"/>
          <w:szCs w:val="28"/>
        </w:rPr>
      </w:pPr>
      <w:r>
        <w:rPr>
          <w:rFonts w:ascii="Times New Roman" w:hAnsi="Times New Roman"/>
          <w:b/>
          <w:bCs/>
          <w:color w:val="002060"/>
          <w:sz w:val="28"/>
          <w:szCs w:val="28"/>
        </w:rPr>
        <w:t>Общественно-научные предметы.</w:t>
      </w:r>
    </w:p>
    <w:p w:rsidR="00B70553" w:rsidRDefault="00077B93">
      <w:pPr>
        <w:pStyle w:val="affa"/>
        <w:ind w:firstLine="709"/>
        <w:jc w:val="both"/>
        <w:rPr>
          <w:rFonts w:ascii="Times New Roman" w:hAnsi="Times New Roman"/>
          <w:color w:val="002060"/>
          <w:sz w:val="28"/>
          <w:szCs w:val="28"/>
        </w:rPr>
      </w:pPr>
      <w:bookmarkStart w:id="108" w:name="_Hlk138538001"/>
      <w:r>
        <w:rPr>
          <w:rFonts w:ascii="Times New Roman" w:hAnsi="Times New Roman"/>
          <w:b/>
          <w:bCs/>
          <w:color w:val="002060"/>
          <w:sz w:val="28"/>
          <w:szCs w:val="28"/>
        </w:rPr>
        <w:t>Формирование универсальных учебных познавательных действий включает базовые логические действия</w:t>
      </w:r>
      <w:r>
        <w:rPr>
          <w:rFonts w:ascii="Times New Roman" w:hAnsi="Times New Roman"/>
          <w:color w:val="002060"/>
          <w:sz w:val="28"/>
          <w:szCs w:val="28"/>
        </w:rPr>
        <w:t>:</w:t>
      </w:r>
    </w:p>
    <w:bookmarkEnd w:id="108"/>
    <w:p w:rsidR="00B70553" w:rsidRDefault="00077B93">
      <w:pPr>
        <w:pStyle w:val="affa"/>
        <w:numPr>
          <w:ilvl w:val="0"/>
          <w:numId w:val="56"/>
        </w:numPr>
        <w:ind w:left="0" w:firstLine="709"/>
        <w:jc w:val="both"/>
        <w:rPr>
          <w:rFonts w:ascii="Times New Roman" w:hAnsi="Times New Roman"/>
          <w:color w:val="002060"/>
          <w:sz w:val="28"/>
          <w:szCs w:val="28"/>
        </w:rPr>
      </w:pPr>
      <w:r>
        <w:rPr>
          <w:rFonts w:ascii="Times New Roman" w:hAnsi="Times New Roman"/>
          <w:color w:val="002060"/>
          <w:sz w:val="28"/>
          <w:szCs w:val="28"/>
        </w:rPr>
        <w:t>характеризовать, опираясь на социально-гуманитарные знания, российские духовно-нравственные ценности, раскрывать их взаимосвязь, историческую обусловленность, актуальность в современных условиях;</w:t>
      </w:r>
    </w:p>
    <w:p w:rsidR="00B70553" w:rsidRDefault="00077B93">
      <w:pPr>
        <w:pStyle w:val="affa"/>
        <w:numPr>
          <w:ilvl w:val="0"/>
          <w:numId w:val="56"/>
        </w:numPr>
        <w:ind w:left="0" w:firstLine="709"/>
        <w:jc w:val="both"/>
        <w:rPr>
          <w:rFonts w:ascii="Times New Roman" w:hAnsi="Times New Roman"/>
          <w:color w:val="002060"/>
          <w:sz w:val="28"/>
          <w:szCs w:val="28"/>
        </w:rPr>
      </w:pPr>
      <w:r>
        <w:rPr>
          <w:rFonts w:ascii="Times New Roman" w:hAnsi="Times New Roman"/>
          <w:color w:val="002060"/>
          <w:sz w:val="28"/>
          <w:szCs w:val="28"/>
        </w:rPr>
        <w:t>самостоятельно формулировать социальные проблемы, рассматривать их всесторонне на основе знаний об обществе как целостной развивающейся системе в единстве и взаимодействии основных сфер и социальных институтов;</w:t>
      </w:r>
    </w:p>
    <w:p w:rsidR="00B70553" w:rsidRDefault="00077B93">
      <w:pPr>
        <w:pStyle w:val="affa"/>
        <w:numPr>
          <w:ilvl w:val="0"/>
          <w:numId w:val="56"/>
        </w:numPr>
        <w:ind w:left="0" w:firstLine="709"/>
        <w:jc w:val="both"/>
        <w:rPr>
          <w:rFonts w:ascii="Times New Roman" w:hAnsi="Times New Roman"/>
          <w:color w:val="002060"/>
          <w:sz w:val="28"/>
          <w:szCs w:val="28"/>
        </w:rPr>
      </w:pPr>
      <w:r>
        <w:rPr>
          <w:rFonts w:ascii="Times New Roman" w:hAnsi="Times New Roman"/>
          <w:color w:val="002060"/>
          <w:sz w:val="28"/>
          <w:szCs w:val="28"/>
        </w:rPr>
        <w:t>устанавливать существенные признак или основания для классификации и типологизации социальных явлений прошлого и современности; группировать, систематизировать исторические факты по самостоятельно определяемому признаку, например, по хронологии, принадлежности к историческим процессам, типологическим основаниям, проводить классификацию стран по особенностям географического положения, формам правления и типам государственного устройства;</w:t>
      </w:r>
    </w:p>
    <w:p w:rsidR="00B70553" w:rsidRDefault="00077B93">
      <w:pPr>
        <w:pStyle w:val="affa"/>
        <w:numPr>
          <w:ilvl w:val="0"/>
          <w:numId w:val="56"/>
        </w:numPr>
        <w:ind w:left="0" w:firstLine="709"/>
        <w:jc w:val="both"/>
        <w:rPr>
          <w:rFonts w:ascii="Times New Roman" w:hAnsi="Times New Roman"/>
          <w:color w:val="002060"/>
          <w:sz w:val="28"/>
          <w:szCs w:val="28"/>
        </w:rPr>
      </w:pPr>
      <w:r>
        <w:rPr>
          <w:rFonts w:ascii="Times New Roman" w:hAnsi="Times New Roman"/>
          <w:color w:val="002060"/>
          <w:sz w:val="28"/>
          <w:szCs w:val="28"/>
        </w:rPr>
        <w:t>выявлять причинно-следственные, функциональные, иерархические и другие связи подсистем и элементов общества, например, мышления и деятельности, экономической деятельности и проблем устойчивого развития, макроэкономических показателей и качества жизни, изменениями содержания парниковых газов в атмосфере и наблюдаемыми климатическими изменениями;</w:t>
      </w:r>
    </w:p>
    <w:p w:rsidR="00B70553" w:rsidRDefault="00077B93">
      <w:pPr>
        <w:pStyle w:val="affa"/>
        <w:numPr>
          <w:ilvl w:val="0"/>
          <w:numId w:val="56"/>
        </w:numPr>
        <w:ind w:left="0" w:firstLine="709"/>
        <w:jc w:val="both"/>
        <w:rPr>
          <w:rFonts w:ascii="Times New Roman" w:hAnsi="Times New Roman"/>
          <w:color w:val="002060"/>
          <w:sz w:val="28"/>
          <w:szCs w:val="28"/>
        </w:rPr>
      </w:pPr>
      <w:r>
        <w:rPr>
          <w:rFonts w:ascii="Times New Roman" w:hAnsi="Times New Roman"/>
          <w:color w:val="002060"/>
          <w:sz w:val="28"/>
          <w:szCs w:val="28"/>
        </w:rPr>
        <w:t>оценивать с опорой на полученные социально-гуманитарные знания, социальные явления и события, их роль и последствия, например, значение географических факторов, определяющих остроту глобальных проблем, прогнозы развития человечества, значение импортозамещения для экономики нашей страны;</w:t>
      </w:r>
    </w:p>
    <w:p w:rsidR="00B70553" w:rsidRDefault="00077B93">
      <w:pPr>
        <w:pStyle w:val="affa"/>
        <w:numPr>
          <w:ilvl w:val="0"/>
          <w:numId w:val="56"/>
        </w:numPr>
        <w:ind w:left="0" w:firstLine="709"/>
        <w:jc w:val="both"/>
        <w:rPr>
          <w:rFonts w:ascii="Times New Roman" w:hAnsi="Times New Roman"/>
          <w:color w:val="002060"/>
          <w:sz w:val="28"/>
          <w:szCs w:val="28"/>
        </w:rPr>
      </w:pPr>
      <w:r>
        <w:rPr>
          <w:rFonts w:ascii="Times New Roman" w:hAnsi="Times New Roman"/>
          <w:color w:val="002060"/>
          <w:sz w:val="28"/>
          <w:szCs w:val="28"/>
        </w:rPr>
        <w:t>вносить коррективы в деятельность, оценивать соответствие результатов целям, оценивать риски последствий деятельности, например, связанные с попытками фальсификации исторических фактов, отражающих важнейшие события истории России.</w:t>
      </w:r>
    </w:p>
    <w:p w:rsidR="00B70553" w:rsidRDefault="00077B93">
      <w:pPr>
        <w:pStyle w:val="affa"/>
        <w:ind w:firstLine="709"/>
        <w:jc w:val="both"/>
        <w:rPr>
          <w:rFonts w:ascii="Times New Roman" w:hAnsi="Times New Roman"/>
          <w:color w:val="002060"/>
          <w:sz w:val="28"/>
          <w:szCs w:val="28"/>
        </w:rPr>
      </w:pPr>
      <w:bookmarkStart w:id="109" w:name="_Hlk138537599"/>
      <w:bookmarkStart w:id="110" w:name="_Hlk138538017"/>
      <w:r>
        <w:rPr>
          <w:rFonts w:ascii="Times New Roman" w:hAnsi="Times New Roman"/>
          <w:b/>
          <w:bCs/>
          <w:color w:val="002060"/>
          <w:sz w:val="28"/>
          <w:szCs w:val="28"/>
        </w:rPr>
        <w:t>Формирование универсальных учебных познавательных действий включает базовые исследовательские действия</w:t>
      </w:r>
      <w:bookmarkEnd w:id="109"/>
      <w:r>
        <w:rPr>
          <w:rFonts w:ascii="Times New Roman" w:hAnsi="Times New Roman"/>
          <w:color w:val="002060"/>
          <w:sz w:val="28"/>
          <w:szCs w:val="28"/>
        </w:rPr>
        <w:t>:</w:t>
      </w:r>
    </w:p>
    <w:bookmarkEnd w:id="110"/>
    <w:p w:rsidR="00B70553" w:rsidRDefault="00077B93">
      <w:pPr>
        <w:pStyle w:val="affa"/>
        <w:numPr>
          <w:ilvl w:val="0"/>
          <w:numId w:val="57"/>
        </w:numPr>
        <w:ind w:left="0" w:firstLine="709"/>
        <w:jc w:val="both"/>
        <w:rPr>
          <w:rFonts w:ascii="Times New Roman" w:hAnsi="Times New Roman"/>
          <w:color w:val="002060"/>
          <w:sz w:val="28"/>
          <w:szCs w:val="28"/>
        </w:rPr>
      </w:pPr>
      <w:r>
        <w:rPr>
          <w:rFonts w:ascii="Times New Roman" w:hAnsi="Times New Roman"/>
          <w:color w:val="002060"/>
          <w:sz w:val="28"/>
          <w:szCs w:val="28"/>
        </w:rPr>
        <w:t>владеть навыками учебно-исследовательской и проектной деятельности для формулирования и обоснования собственной точки зрения (версии, оценки) с опорой на фактический материал, в том числе используя источники социальной информации разных типов; представлять ее результаты в виде завершенных проектов, презентаций, творческих работ социальной и междисциплинарной направленности;</w:t>
      </w:r>
    </w:p>
    <w:p w:rsidR="00B70553" w:rsidRDefault="00077B93">
      <w:pPr>
        <w:pStyle w:val="affa"/>
        <w:numPr>
          <w:ilvl w:val="0"/>
          <w:numId w:val="57"/>
        </w:numPr>
        <w:ind w:left="0" w:firstLine="709"/>
        <w:jc w:val="both"/>
        <w:rPr>
          <w:rFonts w:ascii="Times New Roman" w:hAnsi="Times New Roman"/>
          <w:color w:val="002060"/>
          <w:sz w:val="28"/>
          <w:szCs w:val="28"/>
        </w:rPr>
      </w:pPr>
      <w:r>
        <w:rPr>
          <w:rFonts w:ascii="Times New Roman" w:hAnsi="Times New Roman"/>
          <w:color w:val="002060"/>
          <w:sz w:val="28"/>
          <w:szCs w:val="28"/>
        </w:rPr>
        <w:lastRenderedPageBreak/>
        <w:t>анализировать полученные в ходе решения задачи результаты для описания (реконструкции) в устной и письменной форме исторических событий, явлений, процессов истории родного края, истории России и всемирной истории;</w:t>
      </w:r>
    </w:p>
    <w:p w:rsidR="00B70553" w:rsidRDefault="00077B93">
      <w:pPr>
        <w:pStyle w:val="affa"/>
        <w:numPr>
          <w:ilvl w:val="0"/>
          <w:numId w:val="57"/>
        </w:numPr>
        <w:ind w:left="0" w:firstLine="709"/>
        <w:jc w:val="both"/>
        <w:rPr>
          <w:rFonts w:ascii="Times New Roman" w:hAnsi="Times New Roman"/>
          <w:color w:val="002060"/>
          <w:sz w:val="28"/>
          <w:szCs w:val="28"/>
        </w:rPr>
      </w:pPr>
      <w:r>
        <w:rPr>
          <w:rFonts w:ascii="Times New Roman" w:hAnsi="Times New Roman"/>
          <w:color w:val="002060"/>
          <w:sz w:val="28"/>
          <w:szCs w:val="28"/>
        </w:rPr>
        <w:t>формулировать аргументы для подтверждения/опровержения собственной или предложенной точки зрения по дискуссионной проблеме из истории России и всемирной истории и сравнивать предложенную аргументацию, выбирать наиболее аргументированную позицию;</w:t>
      </w:r>
    </w:p>
    <w:p w:rsidR="00B70553" w:rsidRDefault="00077B93">
      <w:pPr>
        <w:pStyle w:val="affa"/>
        <w:numPr>
          <w:ilvl w:val="0"/>
          <w:numId w:val="57"/>
        </w:numPr>
        <w:ind w:left="0" w:firstLine="709"/>
        <w:jc w:val="both"/>
        <w:rPr>
          <w:rFonts w:ascii="Times New Roman" w:hAnsi="Times New Roman"/>
          <w:color w:val="002060"/>
          <w:sz w:val="28"/>
          <w:szCs w:val="28"/>
        </w:rPr>
      </w:pPr>
      <w:r>
        <w:rPr>
          <w:rFonts w:ascii="Times New Roman" w:hAnsi="Times New Roman"/>
          <w:color w:val="002060"/>
          <w:sz w:val="28"/>
          <w:szCs w:val="28"/>
        </w:rPr>
        <w:t>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 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 при выполнении практических работ;</w:t>
      </w:r>
    </w:p>
    <w:p w:rsidR="00B70553" w:rsidRDefault="00077B93">
      <w:pPr>
        <w:pStyle w:val="affa"/>
        <w:numPr>
          <w:ilvl w:val="0"/>
          <w:numId w:val="57"/>
        </w:numPr>
        <w:ind w:left="0" w:firstLine="709"/>
        <w:jc w:val="both"/>
        <w:rPr>
          <w:rFonts w:ascii="Times New Roman" w:hAnsi="Times New Roman"/>
          <w:color w:val="002060"/>
          <w:sz w:val="28"/>
          <w:szCs w:val="28"/>
        </w:rPr>
      </w:pPr>
      <w:r>
        <w:rPr>
          <w:rFonts w:ascii="Times New Roman" w:hAnsi="Times New Roman"/>
          <w:color w:val="002060"/>
          <w:sz w:val="28"/>
          <w:szCs w:val="28"/>
        </w:rPr>
        <w:t>проявлять способность и готовность к самостоятельному поиску методов решения практических задач, применению различных методов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 владеть элементами научной методологии социального познания.</w:t>
      </w:r>
    </w:p>
    <w:p w:rsidR="00B70553" w:rsidRDefault="00077B93">
      <w:pPr>
        <w:pStyle w:val="affa"/>
        <w:ind w:firstLine="709"/>
        <w:jc w:val="both"/>
        <w:rPr>
          <w:rFonts w:ascii="Times New Roman" w:hAnsi="Times New Roman"/>
          <w:b/>
          <w:bCs/>
          <w:color w:val="002060"/>
          <w:sz w:val="28"/>
          <w:szCs w:val="28"/>
        </w:rPr>
      </w:pPr>
      <w:bookmarkStart w:id="111" w:name="_Hlk138537625"/>
      <w:r>
        <w:rPr>
          <w:rFonts w:ascii="Times New Roman" w:hAnsi="Times New Roman"/>
          <w:b/>
          <w:bCs/>
          <w:color w:val="002060"/>
          <w:sz w:val="28"/>
          <w:szCs w:val="28"/>
        </w:rPr>
        <w:t>Формирование универсальных учебных познавательных действий включает работу с информацией:</w:t>
      </w:r>
    </w:p>
    <w:bookmarkEnd w:id="111"/>
    <w:p w:rsidR="00B70553" w:rsidRDefault="00077B93">
      <w:pPr>
        <w:pStyle w:val="affa"/>
        <w:numPr>
          <w:ilvl w:val="0"/>
          <w:numId w:val="58"/>
        </w:numPr>
        <w:ind w:left="0" w:firstLine="709"/>
        <w:jc w:val="both"/>
        <w:rPr>
          <w:rFonts w:ascii="Times New Roman" w:hAnsi="Times New Roman"/>
          <w:color w:val="002060"/>
          <w:sz w:val="28"/>
          <w:szCs w:val="28"/>
        </w:rPr>
      </w:pPr>
      <w:r>
        <w:rPr>
          <w:rFonts w:ascii="Times New Roman" w:hAnsi="Times New Roman"/>
          <w:color w:val="002060"/>
          <w:sz w:val="28"/>
          <w:szCs w:val="28"/>
        </w:rPr>
        <w:t>владеть навыками получения социальной информации из источников разных типов и различать в ней события, явления, процессы; факты и мнения, описания и объяснения, гипотезы и теории, обобщать историческую информацию по истории России и зарубежных стран;</w:t>
      </w:r>
    </w:p>
    <w:p w:rsidR="00B70553" w:rsidRDefault="00077B93">
      <w:pPr>
        <w:pStyle w:val="affa"/>
        <w:numPr>
          <w:ilvl w:val="0"/>
          <w:numId w:val="58"/>
        </w:numPr>
        <w:ind w:left="0" w:firstLine="709"/>
        <w:jc w:val="both"/>
        <w:rPr>
          <w:rFonts w:ascii="Times New Roman" w:hAnsi="Times New Roman"/>
          <w:color w:val="002060"/>
          <w:sz w:val="28"/>
          <w:szCs w:val="28"/>
        </w:rPr>
      </w:pPr>
      <w:r>
        <w:rPr>
          <w:rFonts w:ascii="Times New Roman" w:hAnsi="Times New Roman"/>
          <w:color w:val="002060"/>
          <w:sz w:val="28"/>
          <w:szCs w:val="28"/>
        </w:rPr>
        <w:t>извлекать социальную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осуществлять анализ, систематизацию и интерпретацию информации различных видов и форм представления;</w:t>
      </w:r>
    </w:p>
    <w:p w:rsidR="00B70553" w:rsidRDefault="00077B93">
      <w:pPr>
        <w:pStyle w:val="affa"/>
        <w:numPr>
          <w:ilvl w:val="0"/>
          <w:numId w:val="58"/>
        </w:numPr>
        <w:ind w:left="0" w:firstLine="709"/>
        <w:jc w:val="both"/>
        <w:rPr>
          <w:rFonts w:ascii="Times New Roman" w:hAnsi="Times New Roman"/>
          <w:color w:val="002060"/>
          <w:sz w:val="28"/>
          <w:szCs w:val="28"/>
        </w:rPr>
      </w:pPr>
      <w:r>
        <w:rPr>
          <w:rFonts w:ascii="Times New Roman" w:hAnsi="Times New Roman"/>
          <w:color w:val="002060"/>
          <w:sz w:val="28"/>
          <w:szCs w:val="28"/>
        </w:rPr>
        <w:t>использовать средства информационных и коммуникационных технологий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pStyle w:val="affa"/>
        <w:numPr>
          <w:ilvl w:val="0"/>
          <w:numId w:val="58"/>
        </w:numPr>
        <w:ind w:left="0" w:firstLine="709"/>
        <w:jc w:val="both"/>
        <w:rPr>
          <w:rFonts w:ascii="Times New Roman" w:hAnsi="Times New Roman"/>
          <w:color w:val="002060"/>
          <w:sz w:val="28"/>
          <w:szCs w:val="28"/>
        </w:rPr>
      </w:pPr>
      <w:r>
        <w:rPr>
          <w:rFonts w:ascii="Times New Roman" w:hAnsi="Times New Roman"/>
          <w:color w:val="002060"/>
          <w:sz w:val="28"/>
          <w:szCs w:val="28"/>
        </w:rPr>
        <w:t>оценивать достоверность, легитимность информации на основе различения видов письменных исторических источников по истории России и всемирной истории, выявления позиции автора документа и участников событий, основной мысли, основной и дополнительной информации, достоверности содержания.</w:t>
      </w:r>
    </w:p>
    <w:p w:rsidR="00B70553" w:rsidRDefault="00077B93">
      <w:pPr>
        <w:pStyle w:val="affa"/>
        <w:ind w:firstLine="709"/>
        <w:jc w:val="both"/>
        <w:rPr>
          <w:rFonts w:ascii="Times New Roman" w:hAnsi="Times New Roman"/>
          <w:b/>
          <w:bCs/>
          <w:color w:val="002060"/>
          <w:sz w:val="28"/>
          <w:szCs w:val="28"/>
        </w:rPr>
      </w:pPr>
      <w:bookmarkStart w:id="112" w:name="_Hlk138537651"/>
      <w:r>
        <w:rPr>
          <w:rFonts w:ascii="Times New Roman" w:hAnsi="Times New Roman"/>
          <w:b/>
          <w:bCs/>
          <w:color w:val="002060"/>
          <w:sz w:val="28"/>
          <w:szCs w:val="28"/>
        </w:rPr>
        <w:lastRenderedPageBreak/>
        <w:t>Формирование универсальных учебных коммуникативных действий включает умения:</w:t>
      </w:r>
    </w:p>
    <w:bookmarkEnd w:id="112"/>
    <w:p w:rsidR="00B70553" w:rsidRDefault="00077B93">
      <w:pPr>
        <w:pStyle w:val="affa"/>
        <w:numPr>
          <w:ilvl w:val="0"/>
          <w:numId w:val="59"/>
        </w:numPr>
        <w:ind w:left="0" w:firstLine="709"/>
        <w:jc w:val="both"/>
        <w:rPr>
          <w:rFonts w:ascii="Times New Roman" w:hAnsi="Times New Roman"/>
          <w:color w:val="002060"/>
          <w:sz w:val="28"/>
          <w:szCs w:val="28"/>
        </w:rPr>
      </w:pPr>
      <w:r>
        <w:rPr>
          <w:rFonts w:ascii="Times New Roman" w:hAnsi="Times New Roman"/>
          <w:color w:val="002060"/>
          <w:sz w:val="28"/>
          <w:szCs w:val="28"/>
        </w:rPr>
        <w:t>владеть различными способами общения и взаимодействия с учетом понимания особенностей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B70553" w:rsidRDefault="00077B93">
      <w:pPr>
        <w:pStyle w:val="affa"/>
        <w:numPr>
          <w:ilvl w:val="0"/>
          <w:numId w:val="59"/>
        </w:numPr>
        <w:ind w:left="0" w:firstLine="709"/>
        <w:jc w:val="both"/>
        <w:rPr>
          <w:rFonts w:ascii="Times New Roman" w:hAnsi="Times New Roman"/>
          <w:color w:val="002060"/>
          <w:sz w:val="28"/>
          <w:szCs w:val="28"/>
        </w:rPr>
      </w:pPr>
      <w:r>
        <w:rPr>
          <w:rFonts w:ascii="Times New Roman" w:hAnsi="Times New Roman"/>
          <w:color w:val="002060"/>
          <w:sz w:val="28"/>
          <w:szCs w:val="28"/>
        </w:rPr>
        <w:t>выбирать тематику и методы совместных действий с учетом возможностей каждого члена коллектива при участии в диалогическом и полилогическом общении по вопросам развития общества в прошлом и сегодня;</w:t>
      </w:r>
    </w:p>
    <w:p w:rsidR="00B70553" w:rsidRDefault="00077B93">
      <w:pPr>
        <w:pStyle w:val="affa"/>
        <w:numPr>
          <w:ilvl w:val="0"/>
          <w:numId w:val="59"/>
        </w:numPr>
        <w:ind w:left="0" w:firstLine="709"/>
        <w:jc w:val="both"/>
        <w:rPr>
          <w:rFonts w:ascii="Times New Roman" w:hAnsi="Times New Roman"/>
          <w:color w:val="002060"/>
          <w:sz w:val="28"/>
          <w:szCs w:val="28"/>
        </w:rPr>
      </w:pPr>
      <w:r>
        <w:rPr>
          <w:rFonts w:ascii="Times New Roman" w:hAnsi="Times New Roman"/>
          <w:color w:val="002060"/>
          <w:sz w:val="28"/>
          <w:szCs w:val="28"/>
        </w:rPr>
        <w:t>ориентироваться в направлениях профессиональной деятельности, связанных с социально-гуманитарной подготовкой.</w:t>
      </w:r>
    </w:p>
    <w:p w:rsidR="00B70553" w:rsidRDefault="00077B93">
      <w:pPr>
        <w:pStyle w:val="affa"/>
        <w:ind w:firstLine="709"/>
        <w:jc w:val="both"/>
        <w:rPr>
          <w:rFonts w:ascii="Times New Roman" w:hAnsi="Times New Roman"/>
          <w:b/>
          <w:bCs/>
          <w:color w:val="002060"/>
          <w:sz w:val="28"/>
          <w:szCs w:val="28"/>
        </w:rPr>
      </w:pPr>
      <w:bookmarkStart w:id="113" w:name="_Hlk138537678"/>
      <w:r>
        <w:rPr>
          <w:rFonts w:ascii="Times New Roman" w:hAnsi="Times New Roman"/>
          <w:b/>
          <w:bCs/>
          <w:color w:val="002060"/>
          <w:sz w:val="28"/>
          <w:szCs w:val="28"/>
        </w:rPr>
        <w:t>Формирование универсальных учебных регулятивных действий включает умения:</w:t>
      </w:r>
    </w:p>
    <w:bookmarkEnd w:id="113"/>
    <w:p w:rsidR="00B70553" w:rsidRDefault="00077B93">
      <w:pPr>
        <w:pStyle w:val="affa"/>
        <w:numPr>
          <w:ilvl w:val="0"/>
          <w:numId w:val="60"/>
        </w:numPr>
        <w:ind w:left="0" w:firstLine="709"/>
        <w:jc w:val="both"/>
        <w:rPr>
          <w:rFonts w:ascii="Times New Roman" w:hAnsi="Times New Roman"/>
          <w:color w:val="002060"/>
          <w:sz w:val="28"/>
          <w:szCs w:val="28"/>
        </w:rPr>
      </w:pPr>
      <w:r>
        <w:rPr>
          <w:rFonts w:ascii="Times New Roman" w:hAnsi="Times New Roman"/>
          <w:color w:val="002060"/>
          <w:sz w:val="28"/>
          <w:szCs w:val="28"/>
        </w:rPr>
        <w:t>самостоятельно осуществлять познавательную деятельность, выявлять проблемы, ставить и формулировать собственные задачи с использованием исторических примеров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B70553" w:rsidRDefault="00077B93">
      <w:pPr>
        <w:pStyle w:val="affa"/>
        <w:numPr>
          <w:ilvl w:val="0"/>
          <w:numId w:val="60"/>
        </w:numPr>
        <w:ind w:left="0" w:firstLine="709"/>
        <w:jc w:val="both"/>
        <w:rPr>
          <w:rFonts w:ascii="Times New Roman" w:hAnsi="Times New Roman"/>
          <w:color w:val="002060"/>
          <w:sz w:val="28"/>
          <w:szCs w:val="28"/>
        </w:rPr>
      </w:pPr>
      <w:r>
        <w:rPr>
          <w:rFonts w:ascii="Times New Roman" w:hAnsi="Times New Roman"/>
          <w:color w:val="002060"/>
          <w:sz w:val="28"/>
          <w:szCs w:val="28"/>
        </w:rPr>
        <w:t>принимать мотивы и аргументы других людей при анализе результатов деятельности, используя социально-гуманитарные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w:t>
      </w:r>
    </w:p>
    <w:p w:rsidR="00B70553" w:rsidRDefault="00077B93">
      <w:pPr>
        <w:spacing w:after="0" w:line="276" w:lineRule="auto"/>
        <w:ind w:firstLine="709"/>
        <w:jc w:val="center"/>
        <w:rPr>
          <w:rFonts w:ascii="Times New Roman" w:eastAsia="SchoolBookSanPin" w:hAnsi="Times New Roman"/>
          <w:b/>
          <w:bCs/>
          <w:color w:val="002060"/>
          <w:sz w:val="28"/>
          <w:szCs w:val="28"/>
        </w:rPr>
      </w:pPr>
      <w:r>
        <w:rPr>
          <w:rFonts w:ascii="Times New Roman" w:eastAsia="SchoolBookSanPin" w:hAnsi="Times New Roman"/>
          <w:b/>
          <w:bCs/>
          <w:color w:val="002060"/>
          <w:sz w:val="28"/>
          <w:szCs w:val="28"/>
        </w:rPr>
        <w:t>Основы безопасности и защиты Родины</w:t>
      </w:r>
    </w:p>
    <w:p w:rsidR="00B70553" w:rsidRDefault="00077B93">
      <w:pPr>
        <w:spacing w:after="4"/>
        <w:ind w:firstLine="567"/>
        <w:jc w:val="both"/>
        <w:rPr>
          <w:rFonts w:ascii="Times New Roman" w:hAnsi="Times New Roman"/>
          <w:color w:val="002060"/>
          <w:sz w:val="28"/>
          <w:szCs w:val="28"/>
        </w:rPr>
      </w:pPr>
      <w:r>
        <w:rPr>
          <w:rFonts w:ascii="Times New Roman" w:hAnsi="Times New Roman"/>
          <w:color w:val="002060"/>
          <w:sz w:val="28"/>
          <w:szCs w:val="28"/>
        </w:rPr>
        <w:t xml:space="preserve">В результате изучения ОБЗР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spacing w:after="104"/>
        <w:ind w:firstLine="567"/>
        <w:jc w:val="both"/>
        <w:rPr>
          <w:rFonts w:ascii="Times New Roman" w:hAnsi="Times New Roman"/>
          <w:color w:val="002060"/>
          <w:sz w:val="28"/>
          <w:szCs w:val="28"/>
        </w:rPr>
      </w:pPr>
      <w:r>
        <w:rPr>
          <w:rFonts w:ascii="Times New Roman" w:hAnsi="Times New Roman"/>
          <w:b/>
          <w:color w:val="002060"/>
          <w:sz w:val="28"/>
          <w:szCs w:val="28"/>
        </w:rPr>
        <w:t xml:space="preserve"> Познавательные универсальные учебные действия </w:t>
      </w:r>
    </w:p>
    <w:p w:rsidR="00B70553" w:rsidRDefault="00077B93">
      <w:pPr>
        <w:spacing w:after="0"/>
        <w:ind w:firstLine="567"/>
        <w:jc w:val="both"/>
        <w:rPr>
          <w:rFonts w:ascii="Times New Roman" w:hAnsi="Times New Roman"/>
          <w:color w:val="002060"/>
          <w:sz w:val="28"/>
          <w:szCs w:val="28"/>
        </w:rPr>
      </w:pPr>
      <w:r>
        <w:rPr>
          <w:rFonts w:ascii="Times New Roman" w:hAnsi="Times New Roman"/>
          <w:b/>
          <w:color w:val="002060"/>
          <w:sz w:val="28"/>
          <w:szCs w:val="28"/>
        </w:rPr>
        <w:t xml:space="preserve">Базовые логические действия: </w:t>
      </w:r>
    </w:p>
    <w:p w:rsidR="00B70553" w:rsidRDefault="00077B93">
      <w:pPr>
        <w:pStyle w:val="affc"/>
        <w:numPr>
          <w:ilvl w:val="0"/>
          <w:numId w:val="61"/>
        </w:numPr>
        <w:spacing w:after="0"/>
        <w:jc w:val="both"/>
        <w:rPr>
          <w:rFonts w:ascii="Times New Roman" w:hAnsi="Times New Roman"/>
          <w:color w:val="002060"/>
          <w:sz w:val="28"/>
          <w:szCs w:val="28"/>
        </w:rPr>
      </w:pPr>
      <w:r>
        <w:rPr>
          <w:rFonts w:ascii="Times New Roman" w:hAnsi="Times New Roman"/>
          <w:color w:val="002060"/>
          <w:sz w:val="28"/>
          <w:szCs w:val="28"/>
        </w:rPr>
        <w:t>самостоятельно определять актуальные проблемные вопросы безопасности личности, общества и государства, обосновывать их приоритет и всесторонне анализировать, разрабатывать алгоритмы их возможного решения в различных ситуациях;</w:t>
      </w:r>
    </w:p>
    <w:p w:rsidR="00B70553" w:rsidRDefault="00077B93">
      <w:pPr>
        <w:pStyle w:val="affc"/>
        <w:numPr>
          <w:ilvl w:val="0"/>
          <w:numId w:val="61"/>
        </w:numPr>
        <w:spacing w:after="0"/>
        <w:jc w:val="both"/>
        <w:rPr>
          <w:rFonts w:ascii="Times New Roman" w:hAnsi="Times New Roman"/>
          <w:color w:val="002060"/>
          <w:sz w:val="28"/>
          <w:szCs w:val="28"/>
        </w:rPr>
      </w:pPr>
      <w:r>
        <w:rPr>
          <w:rFonts w:ascii="Times New Roman" w:hAnsi="Times New Roman"/>
          <w:color w:val="002060"/>
          <w:sz w:val="28"/>
          <w:szCs w:val="28"/>
        </w:rPr>
        <w:t xml:space="preserve"> устанавливать существенный признак или основания для обобщения, сравнения и классификации событий и явлений в области безопасности жизнедеятельности, выявлять их закономерности и противоречия; определять цели действий применительно к заданной (смоделированной) ситуации, выбирать способы их достижения с учетом самостоятельно выделенных критериев в парадигме безопасной жизнедеятельности, оценивать риски возможных последствий для реализации риск-ориентированного поведения; </w:t>
      </w:r>
    </w:p>
    <w:p w:rsidR="00B70553" w:rsidRDefault="00077B93">
      <w:pPr>
        <w:pStyle w:val="affc"/>
        <w:numPr>
          <w:ilvl w:val="0"/>
          <w:numId w:val="61"/>
        </w:numPr>
        <w:spacing w:after="0"/>
        <w:jc w:val="both"/>
        <w:rPr>
          <w:rFonts w:ascii="Times New Roman" w:hAnsi="Times New Roman"/>
          <w:color w:val="002060"/>
          <w:sz w:val="28"/>
          <w:szCs w:val="28"/>
        </w:rPr>
      </w:pPr>
      <w:r>
        <w:rPr>
          <w:rFonts w:ascii="Times New Roman" w:hAnsi="Times New Roman"/>
          <w:color w:val="002060"/>
          <w:sz w:val="28"/>
          <w:szCs w:val="28"/>
        </w:rPr>
        <w:lastRenderedPageBreak/>
        <w:t xml:space="preserve">моделировать объекты (события, явления) в области безопасности личности, общества и государства, анализировать их различные состояния для решения познавательных задач, переносить приобретенные знания в повседневную жизнь; </w:t>
      </w:r>
    </w:p>
    <w:p w:rsidR="00B70553" w:rsidRDefault="00077B93">
      <w:pPr>
        <w:pStyle w:val="affc"/>
        <w:numPr>
          <w:ilvl w:val="0"/>
          <w:numId w:val="61"/>
        </w:numPr>
        <w:spacing w:after="0"/>
        <w:jc w:val="both"/>
        <w:rPr>
          <w:rFonts w:ascii="Times New Roman" w:hAnsi="Times New Roman"/>
          <w:color w:val="002060"/>
          <w:sz w:val="28"/>
          <w:szCs w:val="28"/>
        </w:rPr>
      </w:pPr>
      <w:r>
        <w:rPr>
          <w:rFonts w:ascii="Times New Roman" w:hAnsi="Times New Roman"/>
          <w:color w:val="002060"/>
          <w:sz w:val="28"/>
          <w:szCs w:val="28"/>
        </w:rPr>
        <w:t xml:space="preserve">планировать и осуществлять учебные действия в условиях дефицита информации, необходимой для решения стоящей задачи; развивать творческое мышление при решении ситуационных задач. </w:t>
      </w:r>
    </w:p>
    <w:p w:rsidR="00B70553" w:rsidRDefault="00077B93">
      <w:pPr>
        <w:spacing w:after="0"/>
        <w:ind w:firstLine="567"/>
        <w:jc w:val="both"/>
        <w:rPr>
          <w:rFonts w:ascii="Times New Roman" w:hAnsi="Times New Roman"/>
          <w:color w:val="002060"/>
          <w:sz w:val="28"/>
          <w:szCs w:val="28"/>
        </w:rPr>
      </w:pPr>
      <w:r>
        <w:rPr>
          <w:rFonts w:ascii="Times New Roman" w:hAnsi="Times New Roman"/>
          <w:b/>
          <w:color w:val="002060"/>
          <w:sz w:val="28"/>
          <w:szCs w:val="28"/>
        </w:rPr>
        <w:t xml:space="preserve">Базовые исследовательские действия: </w:t>
      </w:r>
    </w:p>
    <w:p w:rsidR="00B70553" w:rsidRDefault="00077B93">
      <w:pPr>
        <w:pStyle w:val="affc"/>
        <w:numPr>
          <w:ilvl w:val="0"/>
          <w:numId w:val="62"/>
        </w:numPr>
        <w:spacing w:after="52"/>
        <w:jc w:val="both"/>
        <w:rPr>
          <w:rFonts w:ascii="Times New Roman" w:hAnsi="Times New Roman"/>
          <w:color w:val="002060"/>
          <w:sz w:val="28"/>
          <w:szCs w:val="28"/>
        </w:rPr>
      </w:pPr>
      <w:r>
        <w:rPr>
          <w:rFonts w:ascii="Times New Roman" w:hAnsi="Times New Roman"/>
          <w:color w:val="002060"/>
          <w:sz w:val="28"/>
          <w:szCs w:val="28"/>
        </w:rPr>
        <w:t xml:space="preserve">владеть научной терминологией, ключевыми понятиями и методами в области безопасности жизнедеятельности; </w:t>
      </w:r>
    </w:p>
    <w:p w:rsidR="00B70553" w:rsidRDefault="00077B93">
      <w:pPr>
        <w:pStyle w:val="affc"/>
        <w:numPr>
          <w:ilvl w:val="0"/>
          <w:numId w:val="62"/>
        </w:numPr>
        <w:spacing w:after="52"/>
        <w:jc w:val="both"/>
        <w:rPr>
          <w:rFonts w:ascii="Times New Roman" w:hAnsi="Times New Roman"/>
          <w:color w:val="002060"/>
          <w:sz w:val="28"/>
          <w:szCs w:val="28"/>
        </w:rPr>
      </w:pPr>
      <w:r>
        <w:rPr>
          <w:rFonts w:ascii="Times New Roman" w:hAnsi="Times New Roman"/>
          <w:color w:val="002060"/>
          <w:sz w:val="28"/>
          <w:szCs w:val="28"/>
        </w:rPr>
        <w:t xml:space="preserve">осуществлять различные виды деятельности по приобретению нового знания, его преобразованию и применению для решения различных учебных задач,  в том числе при разработке и защите проектных работ; </w:t>
      </w:r>
    </w:p>
    <w:p w:rsidR="00B70553" w:rsidRDefault="00077B93">
      <w:pPr>
        <w:pStyle w:val="affc"/>
        <w:numPr>
          <w:ilvl w:val="0"/>
          <w:numId w:val="62"/>
        </w:numPr>
        <w:spacing w:after="52"/>
        <w:jc w:val="both"/>
        <w:rPr>
          <w:rFonts w:ascii="Times New Roman" w:hAnsi="Times New Roman"/>
          <w:color w:val="002060"/>
          <w:sz w:val="28"/>
          <w:szCs w:val="28"/>
        </w:rPr>
      </w:pPr>
      <w:r>
        <w:rPr>
          <w:rFonts w:ascii="Times New Roman" w:hAnsi="Times New Roman"/>
          <w:color w:val="002060"/>
          <w:sz w:val="28"/>
          <w:szCs w:val="28"/>
        </w:rPr>
        <w:t xml:space="preserve">анализировать содержание вопросов и заданий и выдвигать новые идеи, самостоятельно выбирать оптимальный способ решения задач с учетом установленных (обоснованных) критериев; </w:t>
      </w:r>
    </w:p>
    <w:p w:rsidR="00B70553" w:rsidRDefault="00077B93">
      <w:pPr>
        <w:pStyle w:val="affc"/>
        <w:numPr>
          <w:ilvl w:val="0"/>
          <w:numId w:val="62"/>
        </w:numPr>
        <w:spacing w:after="52"/>
        <w:jc w:val="both"/>
        <w:rPr>
          <w:rFonts w:ascii="Times New Roman" w:hAnsi="Times New Roman"/>
          <w:color w:val="002060"/>
          <w:sz w:val="28"/>
          <w:szCs w:val="28"/>
        </w:rPr>
      </w:pPr>
      <w:r>
        <w:rPr>
          <w:rFonts w:ascii="Times New Roman" w:hAnsi="Times New Roman"/>
          <w:color w:val="002060"/>
          <w:sz w:val="28"/>
          <w:szCs w:val="28"/>
        </w:rPr>
        <w:t xml:space="preserve">раскрывать проблемные вопросы, отражающие несоответствие между реальным (заданным) и наиболее благоприятным состоянием объекта (явления)  в повседневной жизни; </w:t>
      </w:r>
    </w:p>
    <w:p w:rsidR="00B70553" w:rsidRDefault="00077B93">
      <w:pPr>
        <w:pStyle w:val="affc"/>
        <w:numPr>
          <w:ilvl w:val="0"/>
          <w:numId w:val="62"/>
        </w:numPr>
        <w:spacing w:after="52"/>
        <w:jc w:val="both"/>
        <w:rPr>
          <w:rFonts w:ascii="Times New Roman" w:hAnsi="Times New Roman"/>
          <w:color w:val="002060"/>
          <w:sz w:val="28"/>
          <w:szCs w:val="28"/>
        </w:rPr>
      </w:pPr>
      <w:r>
        <w:rPr>
          <w:rFonts w:ascii="Times New Roman" w:hAnsi="Times New Roman"/>
          <w:color w:val="002060"/>
          <w:sz w:val="28"/>
          <w:szCs w:val="28"/>
        </w:rPr>
        <w:t xml:space="preserve">критически оценивать полученные в ходе решения учебных задач результаты, обосновывать предложения по их корректировке в новых условиях; </w:t>
      </w:r>
    </w:p>
    <w:p w:rsidR="00B70553" w:rsidRDefault="00077B93">
      <w:pPr>
        <w:pStyle w:val="affc"/>
        <w:numPr>
          <w:ilvl w:val="0"/>
          <w:numId w:val="62"/>
        </w:numPr>
        <w:spacing w:after="52"/>
        <w:jc w:val="both"/>
        <w:rPr>
          <w:rFonts w:ascii="Times New Roman" w:hAnsi="Times New Roman"/>
          <w:color w:val="002060"/>
          <w:sz w:val="28"/>
          <w:szCs w:val="28"/>
        </w:rPr>
      </w:pPr>
      <w:r>
        <w:rPr>
          <w:rFonts w:ascii="Times New Roman" w:hAnsi="Times New Roman"/>
          <w:color w:val="002060"/>
          <w:sz w:val="28"/>
          <w:szCs w:val="28"/>
        </w:rPr>
        <w:t xml:space="preserve">характеризовать приобретенные знания и навыки, оценивать возможность их реализации в реальных ситуациях; </w:t>
      </w:r>
    </w:p>
    <w:p w:rsidR="00B70553" w:rsidRDefault="00077B93">
      <w:pPr>
        <w:pStyle w:val="affc"/>
        <w:numPr>
          <w:ilvl w:val="0"/>
          <w:numId w:val="62"/>
        </w:numPr>
        <w:spacing w:after="52"/>
        <w:jc w:val="both"/>
        <w:rPr>
          <w:rFonts w:ascii="Times New Roman" w:hAnsi="Times New Roman"/>
          <w:color w:val="002060"/>
          <w:sz w:val="28"/>
          <w:szCs w:val="28"/>
        </w:rPr>
      </w:pPr>
      <w:r>
        <w:rPr>
          <w:rFonts w:ascii="Times New Roman" w:hAnsi="Times New Roman"/>
          <w:color w:val="002060"/>
          <w:sz w:val="28"/>
          <w:szCs w:val="28"/>
        </w:rPr>
        <w:t xml:space="preserve">использовать знания других предметных областей для решения учебных задач в области безопасности жизнедеятельности; </w:t>
      </w:r>
    </w:p>
    <w:p w:rsidR="00B70553" w:rsidRDefault="00077B93">
      <w:pPr>
        <w:pStyle w:val="affc"/>
        <w:numPr>
          <w:ilvl w:val="0"/>
          <w:numId w:val="62"/>
        </w:numPr>
        <w:spacing w:after="52"/>
        <w:jc w:val="both"/>
        <w:rPr>
          <w:rFonts w:ascii="Times New Roman" w:hAnsi="Times New Roman"/>
          <w:color w:val="002060"/>
          <w:sz w:val="28"/>
          <w:szCs w:val="28"/>
        </w:rPr>
      </w:pPr>
      <w:r>
        <w:rPr>
          <w:rFonts w:ascii="Times New Roman" w:hAnsi="Times New Roman"/>
          <w:color w:val="002060"/>
          <w:sz w:val="28"/>
          <w:szCs w:val="28"/>
        </w:rPr>
        <w:t xml:space="preserve">переносить приобретенные знания  и навыки в повседневную жизнь. </w:t>
      </w:r>
    </w:p>
    <w:p w:rsidR="00B70553" w:rsidRDefault="00077B93">
      <w:pPr>
        <w:spacing w:after="0"/>
        <w:ind w:firstLine="709"/>
        <w:jc w:val="both"/>
        <w:rPr>
          <w:rFonts w:ascii="Times New Roman" w:hAnsi="Times New Roman"/>
          <w:color w:val="002060"/>
          <w:sz w:val="28"/>
          <w:szCs w:val="28"/>
        </w:rPr>
      </w:pPr>
      <w:r>
        <w:rPr>
          <w:rFonts w:ascii="Times New Roman" w:hAnsi="Times New Roman"/>
          <w:b/>
          <w:color w:val="002060"/>
          <w:sz w:val="28"/>
          <w:szCs w:val="28"/>
        </w:rPr>
        <w:t xml:space="preserve">Работа с информацией: </w:t>
      </w:r>
    </w:p>
    <w:p w:rsidR="00B70553" w:rsidRDefault="00077B93">
      <w:pPr>
        <w:pStyle w:val="affc"/>
        <w:numPr>
          <w:ilvl w:val="0"/>
          <w:numId w:val="62"/>
        </w:numPr>
        <w:jc w:val="both"/>
        <w:rPr>
          <w:rFonts w:ascii="Times New Roman" w:hAnsi="Times New Roman"/>
          <w:color w:val="002060"/>
          <w:sz w:val="28"/>
          <w:szCs w:val="28"/>
        </w:rPr>
      </w:pPr>
      <w:r>
        <w:rPr>
          <w:rFonts w:ascii="Times New Roman" w:hAnsi="Times New Roman"/>
          <w:color w:val="002060"/>
          <w:sz w:val="28"/>
          <w:szCs w:val="28"/>
        </w:rPr>
        <w:t xml:space="preserve">владеть навыками самостоятельного поиска, сбора, обобщения и анализа различных видов информации из источников разных типов при обеспечении условий информационной безопасности личности; </w:t>
      </w:r>
    </w:p>
    <w:p w:rsidR="00B70553" w:rsidRDefault="00077B93">
      <w:pPr>
        <w:pStyle w:val="affc"/>
        <w:numPr>
          <w:ilvl w:val="0"/>
          <w:numId w:val="62"/>
        </w:numPr>
        <w:jc w:val="both"/>
        <w:rPr>
          <w:rFonts w:ascii="Times New Roman" w:hAnsi="Times New Roman"/>
          <w:color w:val="002060"/>
          <w:sz w:val="28"/>
          <w:szCs w:val="28"/>
        </w:rPr>
      </w:pPr>
      <w:r>
        <w:rPr>
          <w:rFonts w:ascii="Times New Roman" w:hAnsi="Times New Roman"/>
          <w:color w:val="002060"/>
          <w:sz w:val="28"/>
          <w:szCs w:val="28"/>
        </w:rPr>
        <w:t xml:space="preserve">создавать информационные блоки в различных форматах с учетом характера решаемой учебной задачи; </w:t>
      </w:r>
    </w:p>
    <w:p w:rsidR="00B70553" w:rsidRDefault="00077B93">
      <w:pPr>
        <w:pStyle w:val="affc"/>
        <w:numPr>
          <w:ilvl w:val="0"/>
          <w:numId w:val="62"/>
        </w:numPr>
        <w:jc w:val="both"/>
        <w:rPr>
          <w:rFonts w:ascii="Times New Roman" w:hAnsi="Times New Roman"/>
          <w:color w:val="002060"/>
          <w:sz w:val="28"/>
          <w:szCs w:val="28"/>
        </w:rPr>
      </w:pPr>
      <w:r>
        <w:rPr>
          <w:rFonts w:ascii="Times New Roman" w:hAnsi="Times New Roman"/>
          <w:color w:val="002060"/>
          <w:sz w:val="28"/>
          <w:szCs w:val="28"/>
        </w:rPr>
        <w:t xml:space="preserve">самостоятельно выбирать оптимальную форму их представления; </w:t>
      </w:r>
    </w:p>
    <w:p w:rsidR="00B70553" w:rsidRDefault="00077B93">
      <w:pPr>
        <w:pStyle w:val="affc"/>
        <w:numPr>
          <w:ilvl w:val="0"/>
          <w:numId w:val="62"/>
        </w:numPr>
        <w:jc w:val="both"/>
        <w:rPr>
          <w:rFonts w:ascii="Times New Roman" w:hAnsi="Times New Roman"/>
          <w:color w:val="002060"/>
          <w:sz w:val="28"/>
          <w:szCs w:val="28"/>
        </w:rPr>
      </w:pPr>
      <w:r>
        <w:rPr>
          <w:rFonts w:ascii="Times New Roman" w:hAnsi="Times New Roman"/>
          <w:color w:val="002060"/>
          <w:sz w:val="28"/>
          <w:szCs w:val="28"/>
        </w:rPr>
        <w:t xml:space="preserve">оценивать достоверность, легитимность информации, ее соответствие правовым и морально-этическим нормам; </w:t>
      </w:r>
    </w:p>
    <w:p w:rsidR="00B70553" w:rsidRDefault="00077B93">
      <w:pPr>
        <w:pStyle w:val="affc"/>
        <w:numPr>
          <w:ilvl w:val="0"/>
          <w:numId w:val="62"/>
        </w:numPr>
        <w:jc w:val="both"/>
        <w:rPr>
          <w:rFonts w:ascii="Times New Roman" w:hAnsi="Times New Roman"/>
          <w:color w:val="002060"/>
          <w:sz w:val="28"/>
          <w:szCs w:val="28"/>
        </w:rPr>
      </w:pPr>
      <w:r>
        <w:rPr>
          <w:rFonts w:ascii="Times New Roman" w:hAnsi="Times New Roman"/>
          <w:color w:val="002060"/>
          <w:sz w:val="28"/>
          <w:szCs w:val="28"/>
        </w:rPr>
        <w:t xml:space="preserve">владеть навыками по предотвращению рисков, профилактике угроз и защите от опасностей цифровой среды; </w:t>
      </w:r>
    </w:p>
    <w:p w:rsidR="00B70553" w:rsidRDefault="00077B93">
      <w:pPr>
        <w:pStyle w:val="affc"/>
        <w:numPr>
          <w:ilvl w:val="0"/>
          <w:numId w:val="62"/>
        </w:numPr>
        <w:jc w:val="both"/>
        <w:rPr>
          <w:rFonts w:ascii="Times New Roman" w:hAnsi="Times New Roman"/>
          <w:color w:val="002060"/>
          <w:sz w:val="28"/>
          <w:szCs w:val="28"/>
        </w:rPr>
      </w:pPr>
      <w:r>
        <w:rPr>
          <w:rFonts w:ascii="Times New Roman" w:hAnsi="Times New Roman"/>
          <w:color w:val="002060"/>
          <w:sz w:val="28"/>
          <w:szCs w:val="28"/>
        </w:rPr>
        <w:lastRenderedPageBreak/>
        <w:t xml:space="preserve">использовать средства информационных и коммуникационных технологий  в учебном процессе с соблюдением требований эргономики, техники безопасности и гигиены. </w:t>
      </w:r>
    </w:p>
    <w:p w:rsidR="00B70553" w:rsidRDefault="00077B93">
      <w:pPr>
        <w:spacing w:after="0" w:line="297" w:lineRule="auto"/>
        <w:ind w:firstLine="567"/>
        <w:jc w:val="both"/>
        <w:rPr>
          <w:rFonts w:ascii="Times New Roman" w:hAnsi="Times New Roman"/>
          <w:color w:val="002060"/>
          <w:sz w:val="28"/>
          <w:szCs w:val="28"/>
        </w:rPr>
      </w:pPr>
      <w:r>
        <w:rPr>
          <w:rFonts w:ascii="Times New Roman" w:hAnsi="Times New Roman"/>
          <w:b/>
          <w:color w:val="002060"/>
          <w:sz w:val="28"/>
          <w:szCs w:val="28"/>
        </w:rPr>
        <w:t xml:space="preserve">Коммуникативные универсальные учебные действия Общение: </w:t>
      </w:r>
    </w:p>
    <w:p w:rsidR="00B70553" w:rsidRDefault="00077B93">
      <w:pPr>
        <w:pStyle w:val="affc"/>
        <w:numPr>
          <w:ilvl w:val="0"/>
          <w:numId w:val="63"/>
        </w:numPr>
        <w:tabs>
          <w:tab w:val="center" w:pos="1515"/>
          <w:tab w:val="center" w:pos="2802"/>
          <w:tab w:val="center" w:pos="3547"/>
          <w:tab w:val="center" w:pos="5226"/>
          <w:tab w:val="center" w:pos="7432"/>
          <w:tab w:val="right" w:pos="10065"/>
        </w:tabs>
        <w:jc w:val="both"/>
        <w:rPr>
          <w:rFonts w:ascii="Times New Roman" w:hAnsi="Times New Roman"/>
          <w:color w:val="002060"/>
          <w:sz w:val="28"/>
          <w:szCs w:val="28"/>
        </w:rPr>
      </w:pPr>
      <w:r>
        <w:rPr>
          <w:rFonts w:ascii="Times New Roman" w:hAnsi="Times New Roman"/>
          <w:color w:val="002060"/>
          <w:sz w:val="28"/>
          <w:szCs w:val="28"/>
        </w:rPr>
        <w:t xml:space="preserve">осуществлять </w:t>
      </w:r>
      <w:r>
        <w:rPr>
          <w:rFonts w:ascii="Times New Roman" w:hAnsi="Times New Roman"/>
          <w:color w:val="002060"/>
          <w:sz w:val="28"/>
          <w:szCs w:val="28"/>
        </w:rPr>
        <w:tab/>
        <w:t xml:space="preserve">в </w:t>
      </w:r>
      <w:r>
        <w:rPr>
          <w:rFonts w:ascii="Times New Roman" w:hAnsi="Times New Roman"/>
          <w:color w:val="002060"/>
          <w:sz w:val="28"/>
          <w:szCs w:val="28"/>
        </w:rPr>
        <w:tab/>
        <w:t xml:space="preserve">ходе </w:t>
      </w:r>
      <w:r>
        <w:rPr>
          <w:rFonts w:ascii="Times New Roman" w:hAnsi="Times New Roman"/>
          <w:color w:val="002060"/>
          <w:sz w:val="28"/>
          <w:szCs w:val="28"/>
        </w:rPr>
        <w:tab/>
        <w:t xml:space="preserve">образовательной </w:t>
      </w:r>
      <w:r>
        <w:rPr>
          <w:rFonts w:ascii="Times New Roman" w:hAnsi="Times New Roman"/>
          <w:color w:val="002060"/>
          <w:sz w:val="28"/>
          <w:szCs w:val="28"/>
        </w:rPr>
        <w:tab/>
        <w:t xml:space="preserve">деятельности </w:t>
      </w:r>
      <w:r>
        <w:rPr>
          <w:rFonts w:ascii="Times New Roman" w:hAnsi="Times New Roman"/>
          <w:color w:val="002060"/>
          <w:sz w:val="28"/>
          <w:szCs w:val="28"/>
        </w:rPr>
        <w:tab/>
        <w:t>безопасную коммуникацию, переносить принципы ее организации в повседневную жизнь;</w:t>
      </w:r>
    </w:p>
    <w:p w:rsidR="00B70553" w:rsidRDefault="00077B93">
      <w:pPr>
        <w:pStyle w:val="affc"/>
        <w:numPr>
          <w:ilvl w:val="0"/>
          <w:numId w:val="63"/>
        </w:numPr>
        <w:tabs>
          <w:tab w:val="center" w:pos="1515"/>
          <w:tab w:val="center" w:pos="2802"/>
          <w:tab w:val="center" w:pos="3547"/>
          <w:tab w:val="center" w:pos="5226"/>
          <w:tab w:val="center" w:pos="7432"/>
          <w:tab w:val="right" w:pos="10065"/>
        </w:tabs>
        <w:jc w:val="both"/>
        <w:rPr>
          <w:rFonts w:ascii="Times New Roman" w:hAnsi="Times New Roman"/>
          <w:color w:val="002060"/>
          <w:sz w:val="28"/>
          <w:szCs w:val="28"/>
        </w:rPr>
      </w:pPr>
      <w:r>
        <w:rPr>
          <w:rFonts w:ascii="Times New Roman" w:hAnsi="Times New Roman"/>
          <w:color w:val="002060"/>
          <w:sz w:val="28"/>
          <w:szCs w:val="28"/>
        </w:rPr>
        <w:t xml:space="preserve"> распознавать вербальные и невербальные средства общения; </w:t>
      </w:r>
    </w:p>
    <w:p w:rsidR="00B70553" w:rsidRDefault="00077B93">
      <w:pPr>
        <w:pStyle w:val="affc"/>
        <w:numPr>
          <w:ilvl w:val="0"/>
          <w:numId w:val="63"/>
        </w:numPr>
        <w:tabs>
          <w:tab w:val="center" w:pos="1515"/>
          <w:tab w:val="center" w:pos="2802"/>
          <w:tab w:val="center" w:pos="3547"/>
          <w:tab w:val="center" w:pos="5226"/>
          <w:tab w:val="center" w:pos="7432"/>
          <w:tab w:val="right" w:pos="10065"/>
        </w:tabs>
        <w:jc w:val="both"/>
        <w:rPr>
          <w:rFonts w:ascii="Times New Roman" w:hAnsi="Times New Roman"/>
          <w:color w:val="002060"/>
          <w:sz w:val="28"/>
          <w:szCs w:val="28"/>
        </w:rPr>
      </w:pPr>
      <w:r>
        <w:rPr>
          <w:rFonts w:ascii="Times New Roman" w:hAnsi="Times New Roman"/>
          <w:color w:val="002060"/>
          <w:sz w:val="28"/>
          <w:szCs w:val="28"/>
        </w:rPr>
        <w:t xml:space="preserve">понимать значение социальных знаков; </w:t>
      </w:r>
    </w:p>
    <w:p w:rsidR="00B70553" w:rsidRDefault="00077B93">
      <w:pPr>
        <w:pStyle w:val="affc"/>
        <w:numPr>
          <w:ilvl w:val="0"/>
          <w:numId w:val="63"/>
        </w:numPr>
        <w:tabs>
          <w:tab w:val="center" w:pos="1515"/>
          <w:tab w:val="center" w:pos="2802"/>
          <w:tab w:val="center" w:pos="3547"/>
          <w:tab w:val="center" w:pos="5226"/>
          <w:tab w:val="center" w:pos="7432"/>
          <w:tab w:val="right" w:pos="10065"/>
        </w:tabs>
        <w:jc w:val="both"/>
        <w:rPr>
          <w:rFonts w:ascii="Times New Roman" w:hAnsi="Times New Roman"/>
          <w:color w:val="002060"/>
          <w:sz w:val="28"/>
          <w:szCs w:val="28"/>
        </w:rPr>
      </w:pPr>
      <w:r>
        <w:rPr>
          <w:rFonts w:ascii="Times New Roman" w:hAnsi="Times New Roman"/>
          <w:color w:val="002060"/>
          <w:sz w:val="28"/>
          <w:szCs w:val="28"/>
        </w:rPr>
        <w:t xml:space="preserve">определять признаки деструктивного общения; </w:t>
      </w:r>
    </w:p>
    <w:p w:rsidR="00B70553" w:rsidRDefault="00077B93">
      <w:pPr>
        <w:pStyle w:val="affc"/>
        <w:numPr>
          <w:ilvl w:val="0"/>
          <w:numId w:val="63"/>
        </w:numPr>
        <w:tabs>
          <w:tab w:val="center" w:pos="1515"/>
          <w:tab w:val="center" w:pos="2802"/>
          <w:tab w:val="center" w:pos="3547"/>
          <w:tab w:val="center" w:pos="5226"/>
          <w:tab w:val="center" w:pos="7432"/>
          <w:tab w:val="right" w:pos="10065"/>
        </w:tabs>
        <w:jc w:val="both"/>
        <w:rPr>
          <w:rFonts w:ascii="Times New Roman" w:hAnsi="Times New Roman"/>
          <w:color w:val="002060"/>
          <w:sz w:val="28"/>
          <w:szCs w:val="28"/>
        </w:rPr>
      </w:pPr>
      <w:r>
        <w:rPr>
          <w:rFonts w:ascii="Times New Roman" w:hAnsi="Times New Roman"/>
          <w:color w:val="002060"/>
          <w:sz w:val="28"/>
          <w:szCs w:val="28"/>
        </w:rPr>
        <w:t xml:space="preserve">владеть приемами безопасного межличностного и группового общения; </w:t>
      </w:r>
    </w:p>
    <w:p w:rsidR="00B70553" w:rsidRDefault="00077B93">
      <w:pPr>
        <w:pStyle w:val="affc"/>
        <w:numPr>
          <w:ilvl w:val="0"/>
          <w:numId w:val="63"/>
        </w:numPr>
        <w:jc w:val="both"/>
        <w:rPr>
          <w:rFonts w:ascii="Times New Roman" w:hAnsi="Times New Roman"/>
          <w:color w:val="002060"/>
          <w:sz w:val="28"/>
          <w:szCs w:val="28"/>
        </w:rPr>
      </w:pPr>
      <w:r>
        <w:rPr>
          <w:rFonts w:ascii="Times New Roman" w:hAnsi="Times New Roman"/>
          <w:color w:val="002060"/>
          <w:sz w:val="28"/>
          <w:szCs w:val="28"/>
        </w:rPr>
        <w:t xml:space="preserve">безопасно действовать по избеганию конфликтных ситуаций; </w:t>
      </w:r>
    </w:p>
    <w:p w:rsidR="00B70553" w:rsidRDefault="00077B93">
      <w:pPr>
        <w:pStyle w:val="affc"/>
        <w:numPr>
          <w:ilvl w:val="0"/>
          <w:numId w:val="63"/>
        </w:numPr>
        <w:jc w:val="both"/>
        <w:rPr>
          <w:rFonts w:ascii="Times New Roman" w:hAnsi="Times New Roman"/>
          <w:color w:val="002060"/>
          <w:sz w:val="28"/>
          <w:szCs w:val="28"/>
        </w:rPr>
      </w:pPr>
      <w:r>
        <w:rPr>
          <w:rFonts w:ascii="Times New Roman" w:hAnsi="Times New Roman"/>
          <w:color w:val="002060"/>
          <w:sz w:val="28"/>
          <w:szCs w:val="28"/>
        </w:rPr>
        <w:t xml:space="preserve">аргументированно, логично и ясно излагать свою точку зрения с использованием языковых средств. </w:t>
      </w:r>
    </w:p>
    <w:p w:rsidR="00B70553" w:rsidRDefault="00077B93">
      <w:pPr>
        <w:spacing w:after="98"/>
        <w:ind w:firstLine="567"/>
        <w:jc w:val="both"/>
        <w:rPr>
          <w:rFonts w:ascii="Times New Roman" w:hAnsi="Times New Roman"/>
          <w:b/>
          <w:color w:val="002060"/>
          <w:sz w:val="28"/>
          <w:szCs w:val="28"/>
        </w:rPr>
      </w:pPr>
      <w:r>
        <w:rPr>
          <w:rFonts w:ascii="Times New Roman" w:hAnsi="Times New Roman"/>
          <w:b/>
          <w:color w:val="002060"/>
          <w:sz w:val="28"/>
          <w:szCs w:val="28"/>
        </w:rPr>
        <w:t xml:space="preserve"> Регулятивные универсальные учебные действия </w:t>
      </w:r>
    </w:p>
    <w:p w:rsidR="00B70553" w:rsidRDefault="00077B93">
      <w:pPr>
        <w:spacing w:after="98"/>
        <w:ind w:firstLine="567"/>
        <w:jc w:val="both"/>
        <w:rPr>
          <w:rFonts w:ascii="Times New Roman" w:hAnsi="Times New Roman"/>
          <w:color w:val="002060"/>
          <w:sz w:val="28"/>
          <w:szCs w:val="28"/>
        </w:rPr>
      </w:pPr>
      <w:r>
        <w:rPr>
          <w:rFonts w:ascii="Times New Roman" w:hAnsi="Times New Roman"/>
          <w:b/>
          <w:color w:val="002060"/>
          <w:sz w:val="28"/>
          <w:szCs w:val="28"/>
        </w:rPr>
        <w:t xml:space="preserve">Самоорганизация: </w:t>
      </w:r>
    </w:p>
    <w:p w:rsidR="00B70553" w:rsidRDefault="00077B93">
      <w:pPr>
        <w:pStyle w:val="affc"/>
        <w:numPr>
          <w:ilvl w:val="0"/>
          <w:numId w:val="64"/>
        </w:numPr>
        <w:jc w:val="both"/>
        <w:rPr>
          <w:rFonts w:ascii="Times New Roman" w:hAnsi="Times New Roman"/>
          <w:color w:val="002060"/>
          <w:sz w:val="28"/>
          <w:szCs w:val="28"/>
        </w:rPr>
      </w:pPr>
      <w:r>
        <w:rPr>
          <w:rFonts w:ascii="Times New Roman" w:hAnsi="Times New Roman"/>
          <w:color w:val="002060"/>
          <w:sz w:val="28"/>
          <w:szCs w:val="28"/>
        </w:rPr>
        <w:t xml:space="preserve">ставить и формулировать собственные задачи в образовательной деятельности и жизненных ситуациях; </w:t>
      </w:r>
    </w:p>
    <w:p w:rsidR="00B70553" w:rsidRDefault="00077B93">
      <w:pPr>
        <w:pStyle w:val="affc"/>
        <w:numPr>
          <w:ilvl w:val="0"/>
          <w:numId w:val="64"/>
        </w:numPr>
        <w:jc w:val="both"/>
        <w:rPr>
          <w:rFonts w:ascii="Times New Roman" w:hAnsi="Times New Roman"/>
          <w:color w:val="002060"/>
          <w:sz w:val="28"/>
          <w:szCs w:val="28"/>
        </w:rPr>
      </w:pPr>
      <w:r>
        <w:rPr>
          <w:rFonts w:ascii="Times New Roman" w:hAnsi="Times New Roman"/>
          <w:color w:val="002060"/>
          <w:sz w:val="28"/>
          <w:szCs w:val="28"/>
        </w:rPr>
        <w:t xml:space="preserve">самостоятельно выявлять проблемные вопросы, выбирать оптимальный способ и составлять план их решения в конкретных условиях; </w:t>
      </w:r>
    </w:p>
    <w:p w:rsidR="00B70553" w:rsidRDefault="00077B93">
      <w:pPr>
        <w:pStyle w:val="affc"/>
        <w:numPr>
          <w:ilvl w:val="0"/>
          <w:numId w:val="64"/>
        </w:numPr>
        <w:jc w:val="both"/>
        <w:rPr>
          <w:rFonts w:ascii="Times New Roman" w:hAnsi="Times New Roman"/>
          <w:color w:val="002060"/>
          <w:sz w:val="28"/>
          <w:szCs w:val="28"/>
        </w:rPr>
      </w:pPr>
      <w:r>
        <w:rPr>
          <w:rFonts w:ascii="Times New Roman" w:hAnsi="Times New Roman"/>
          <w:color w:val="002060"/>
          <w:sz w:val="28"/>
          <w:szCs w:val="28"/>
        </w:rPr>
        <w:t xml:space="preserve">делать осознанный выбор в новой ситуации, аргументировать его; </w:t>
      </w:r>
    </w:p>
    <w:p w:rsidR="00B70553" w:rsidRDefault="00077B93">
      <w:pPr>
        <w:pStyle w:val="affc"/>
        <w:numPr>
          <w:ilvl w:val="0"/>
          <w:numId w:val="64"/>
        </w:numPr>
        <w:jc w:val="both"/>
        <w:rPr>
          <w:rFonts w:ascii="Times New Roman" w:hAnsi="Times New Roman"/>
          <w:color w:val="002060"/>
          <w:sz w:val="28"/>
          <w:szCs w:val="28"/>
        </w:rPr>
      </w:pPr>
      <w:r>
        <w:rPr>
          <w:rFonts w:ascii="Times New Roman" w:hAnsi="Times New Roman"/>
          <w:color w:val="002060"/>
          <w:sz w:val="28"/>
          <w:szCs w:val="28"/>
        </w:rPr>
        <w:t xml:space="preserve">брать ответственность за свое решение; </w:t>
      </w:r>
    </w:p>
    <w:p w:rsidR="00B70553" w:rsidRDefault="00077B93">
      <w:pPr>
        <w:pStyle w:val="affc"/>
        <w:numPr>
          <w:ilvl w:val="0"/>
          <w:numId w:val="64"/>
        </w:numPr>
        <w:jc w:val="both"/>
        <w:rPr>
          <w:rFonts w:ascii="Times New Roman" w:hAnsi="Times New Roman"/>
          <w:color w:val="002060"/>
          <w:sz w:val="28"/>
          <w:szCs w:val="28"/>
        </w:rPr>
      </w:pPr>
      <w:r>
        <w:rPr>
          <w:rFonts w:ascii="Times New Roman" w:hAnsi="Times New Roman"/>
          <w:color w:val="002060"/>
          <w:sz w:val="28"/>
          <w:szCs w:val="28"/>
        </w:rPr>
        <w:t xml:space="preserve">оценивать приобретенный опыт; </w:t>
      </w:r>
    </w:p>
    <w:p w:rsidR="00B70553" w:rsidRDefault="00077B93">
      <w:pPr>
        <w:pStyle w:val="affc"/>
        <w:numPr>
          <w:ilvl w:val="0"/>
          <w:numId w:val="64"/>
        </w:numPr>
        <w:spacing w:after="146"/>
        <w:jc w:val="both"/>
        <w:rPr>
          <w:rFonts w:ascii="Times New Roman" w:hAnsi="Times New Roman"/>
          <w:color w:val="002060"/>
          <w:sz w:val="28"/>
          <w:szCs w:val="28"/>
        </w:rPr>
      </w:pPr>
      <w:r>
        <w:rPr>
          <w:rFonts w:ascii="Times New Roman" w:hAnsi="Times New Roman"/>
          <w:color w:val="002060"/>
          <w:sz w:val="28"/>
          <w:szCs w:val="28"/>
        </w:rPr>
        <w:t xml:space="preserve">расширять познания в области безопасности жизнедеятельности на основе личных предпочтений и за счет привлечения научно-практических знаний других предметных областей; </w:t>
      </w:r>
    </w:p>
    <w:p w:rsidR="00B70553" w:rsidRDefault="00077B93">
      <w:pPr>
        <w:pStyle w:val="affc"/>
        <w:numPr>
          <w:ilvl w:val="0"/>
          <w:numId w:val="64"/>
        </w:numPr>
        <w:spacing w:after="146"/>
        <w:jc w:val="both"/>
        <w:rPr>
          <w:rFonts w:ascii="Times New Roman" w:hAnsi="Times New Roman"/>
          <w:color w:val="002060"/>
          <w:sz w:val="28"/>
          <w:szCs w:val="28"/>
        </w:rPr>
      </w:pPr>
      <w:r>
        <w:rPr>
          <w:rFonts w:ascii="Times New Roman" w:hAnsi="Times New Roman"/>
          <w:color w:val="002060"/>
          <w:sz w:val="28"/>
          <w:szCs w:val="28"/>
        </w:rPr>
        <w:t xml:space="preserve">повышать образовательный и культурный уровень. </w:t>
      </w:r>
    </w:p>
    <w:p w:rsidR="00B70553" w:rsidRDefault="00077B93">
      <w:pPr>
        <w:ind w:firstLine="567"/>
        <w:jc w:val="both"/>
        <w:rPr>
          <w:rFonts w:ascii="Times New Roman" w:hAnsi="Times New Roman"/>
          <w:b/>
          <w:color w:val="002060"/>
          <w:sz w:val="28"/>
          <w:szCs w:val="28"/>
        </w:rPr>
      </w:pPr>
      <w:r>
        <w:rPr>
          <w:rFonts w:ascii="Times New Roman" w:hAnsi="Times New Roman"/>
          <w:b/>
          <w:color w:val="002060"/>
          <w:sz w:val="28"/>
          <w:szCs w:val="28"/>
        </w:rPr>
        <w:t xml:space="preserve">Самоконтроль, принятие себя и других </w:t>
      </w:r>
    </w:p>
    <w:p w:rsidR="00B70553" w:rsidRDefault="00077B93">
      <w:pPr>
        <w:pStyle w:val="affc"/>
        <w:numPr>
          <w:ilvl w:val="0"/>
          <w:numId w:val="65"/>
        </w:numPr>
        <w:jc w:val="both"/>
        <w:rPr>
          <w:rFonts w:ascii="Times New Roman" w:hAnsi="Times New Roman"/>
          <w:color w:val="002060"/>
          <w:sz w:val="28"/>
          <w:szCs w:val="28"/>
        </w:rPr>
      </w:pPr>
      <w:r>
        <w:rPr>
          <w:rFonts w:ascii="Times New Roman" w:hAnsi="Times New Roman"/>
          <w:color w:val="002060"/>
          <w:sz w:val="28"/>
          <w:szCs w:val="28"/>
        </w:rPr>
        <w:t xml:space="preserve">оценивать образовательные ситуации; </w:t>
      </w:r>
    </w:p>
    <w:p w:rsidR="00B70553" w:rsidRDefault="00077B93">
      <w:pPr>
        <w:pStyle w:val="affc"/>
        <w:numPr>
          <w:ilvl w:val="0"/>
          <w:numId w:val="65"/>
        </w:numPr>
        <w:jc w:val="both"/>
        <w:rPr>
          <w:rFonts w:ascii="Times New Roman" w:hAnsi="Times New Roman"/>
          <w:color w:val="002060"/>
          <w:sz w:val="28"/>
          <w:szCs w:val="28"/>
        </w:rPr>
      </w:pPr>
      <w:r>
        <w:rPr>
          <w:rFonts w:ascii="Times New Roman" w:hAnsi="Times New Roman"/>
          <w:color w:val="002060"/>
          <w:sz w:val="28"/>
          <w:szCs w:val="28"/>
        </w:rPr>
        <w:t xml:space="preserve">предвидеть трудности, которые могут возникнуть при их разрешении; </w:t>
      </w:r>
    </w:p>
    <w:p w:rsidR="00B70553" w:rsidRDefault="00077B93">
      <w:pPr>
        <w:pStyle w:val="affc"/>
        <w:numPr>
          <w:ilvl w:val="0"/>
          <w:numId w:val="65"/>
        </w:numPr>
        <w:jc w:val="both"/>
        <w:rPr>
          <w:rFonts w:ascii="Times New Roman" w:hAnsi="Times New Roman"/>
          <w:color w:val="002060"/>
          <w:sz w:val="28"/>
          <w:szCs w:val="28"/>
        </w:rPr>
      </w:pPr>
      <w:r>
        <w:rPr>
          <w:rFonts w:ascii="Times New Roman" w:hAnsi="Times New Roman"/>
          <w:color w:val="002060"/>
          <w:sz w:val="28"/>
          <w:szCs w:val="28"/>
        </w:rPr>
        <w:t xml:space="preserve">вносить коррективы в свою деятельность; </w:t>
      </w:r>
    </w:p>
    <w:p w:rsidR="00B70553" w:rsidRDefault="00077B93">
      <w:pPr>
        <w:pStyle w:val="affc"/>
        <w:numPr>
          <w:ilvl w:val="0"/>
          <w:numId w:val="65"/>
        </w:numPr>
        <w:jc w:val="both"/>
        <w:rPr>
          <w:rFonts w:ascii="Times New Roman" w:hAnsi="Times New Roman"/>
          <w:color w:val="002060"/>
          <w:sz w:val="28"/>
          <w:szCs w:val="28"/>
        </w:rPr>
      </w:pPr>
      <w:r>
        <w:rPr>
          <w:rFonts w:ascii="Times New Roman" w:hAnsi="Times New Roman"/>
          <w:color w:val="002060"/>
          <w:sz w:val="28"/>
          <w:szCs w:val="28"/>
        </w:rPr>
        <w:t xml:space="preserve">контролировать соответствие результатов целям; </w:t>
      </w:r>
    </w:p>
    <w:p w:rsidR="00B70553" w:rsidRDefault="00077B93">
      <w:pPr>
        <w:pStyle w:val="affc"/>
        <w:numPr>
          <w:ilvl w:val="0"/>
          <w:numId w:val="65"/>
        </w:numPr>
        <w:jc w:val="both"/>
        <w:rPr>
          <w:rFonts w:ascii="Times New Roman" w:hAnsi="Times New Roman"/>
          <w:color w:val="002060"/>
          <w:sz w:val="28"/>
          <w:szCs w:val="28"/>
        </w:rPr>
      </w:pPr>
      <w:r>
        <w:rPr>
          <w:rFonts w:ascii="Times New Roman" w:hAnsi="Times New Roman"/>
          <w:color w:val="002060"/>
          <w:sz w:val="28"/>
          <w:szCs w:val="28"/>
        </w:rPr>
        <w:t xml:space="preserve">использовать приемы рефлексии для анализа и оценки образовательной ситуации, выбора оптимального решения; </w:t>
      </w:r>
    </w:p>
    <w:p w:rsidR="00B70553" w:rsidRDefault="00077B93">
      <w:pPr>
        <w:pStyle w:val="affc"/>
        <w:numPr>
          <w:ilvl w:val="0"/>
          <w:numId w:val="65"/>
        </w:numPr>
        <w:jc w:val="both"/>
        <w:rPr>
          <w:rFonts w:ascii="Times New Roman" w:hAnsi="Times New Roman"/>
          <w:color w:val="002060"/>
          <w:sz w:val="28"/>
          <w:szCs w:val="28"/>
        </w:rPr>
      </w:pPr>
      <w:r>
        <w:rPr>
          <w:rFonts w:ascii="Times New Roman" w:hAnsi="Times New Roman"/>
          <w:color w:val="002060"/>
          <w:sz w:val="28"/>
          <w:szCs w:val="28"/>
        </w:rPr>
        <w:t xml:space="preserve">принимать себя, понимая свои недостатки и достоинства, невозможности контроля всего вокруг; </w:t>
      </w:r>
    </w:p>
    <w:p w:rsidR="00B70553" w:rsidRDefault="00077B93">
      <w:pPr>
        <w:pStyle w:val="affc"/>
        <w:numPr>
          <w:ilvl w:val="0"/>
          <w:numId w:val="65"/>
        </w:numPr>
        <w:jc w:val="both"/>
        <w:rPr>
          <w:rFonts w:ascii="Times New Roman" w:hAnsi="Times New Roman"/>
          <w:color w:val="002060"/>
          <w:sz w:val="28"/>
          <w:szCs w:val="28"/>
        </w:rPr>
      </w:pPr>
      <w:r>
        <w:rPr>
          <w:rFonts w:ascii="Times New Roman" w:hAnsi="Times New Roman"/>
          <w:color w:val="002060"/>
          <w:sz w:val="28"/>
          <w:szCs w:val="28"/>
        </w:rPr>
        <w:t xml:space="preserve">принимать мотивы и аргументы других людей при анализе и оценке образовательной ситуации; </w:t>
      </w:r>
    </w:p>
    <w:p w:rsidR="00B70553" w:rsidRDefault="00077B93">
      <w:pPr>
        <w:pStyle w:val="affc"/>
        <w:numPr>
          <w:ilvl w:val="0"/>
          <w:numId w:val="65"/>
        </w:numPr>
        <w:jc w:val="both"/>
        <w:rPr>
          <w:rFonts w:ascii="Times New Roman" w:hAnsi="Times New Roman"/>
          <w:color w:val="002060"/>
          <w:sz w:val="28"/>
          <w:szCs w:val="28"/>
        </w:rPr>
      </w:pPr>
      <w:r>
        <w:rPr>
          <w:rFonts w:ascii="Times New Roman" w:hAnsi="Times New Roman"/>
          <w:color w:val="002060"/>
          <w:sz w:val="28"/>
          <w:szCs w:val="28"/>
        </w:rPr>
        <w:t xml:space="preserve">признавать право на ошибку свою и чужую. </w:t>
      </w:r>
    </w:p>
    <w:p w:rsidR="00B70553" w:rsidRDefault="00077B93">
      <w:pPr>
        <w:ind w:firstLine="567"/>
        <w:jc w:val="both"/>
        <w:rPr>
          <w:rFonts w:ascii="Times New Roman" w:hAnsi="Times New Roman"/>
          <w:b/>
          <w:color w:val="002060"/>
          <w:sz w:val="28"/>
          <w:szCs w:val="28"/>
        </w:rPr>
      </w:pPr>
      <w:r>
        <w:rPr>
          <w:rFonts w:ascii="Times New Roman" w:hAnsi="Times New Roman"/>
          <w:b/>
          <w:color w:val="002060"/>
          <w:sz w:val="28"/>
          <w:szCs w:val="28"/>
        </w:rPr>
        <w:lastRenderedPageBreak/>
        <w:t xml:space="preserve">Совместная деятельность: </w:t>
      </w:r>
    </w:p>
    <w:p w:rsidR="00B70553" w:rsidRDefault="00077B93">
      <w:pPr>
        <w:pStyle w:val="affc"/>
        <w:numPr>
          <w:ilvl w:val="0"/>
          <w:numId w:val="66"/>
        </w:numPr>
        <w:jc w:val="both"/>
        <w:rPr>
          <w:rFonts w:ascii="Times New Roman" w:hAnsi="Times New Roman"/>
          <w:color w:val="002060"/>
          <w:sz w:val="28"/>
          <w:szCs w:val="28"/>
        </w:rPr>
      </w:pPr>
      <w:r>
        <w:rPr>
          <w:rFonts w:ascii="Times New Roman" w:hAnsi="Times New Roman"/>
          <w:color w:val="002060"/>
          <w:sz w:val="28"/>
          <w:szCs w:val="28"/>
        </w:rPr>
        <w:t xml:space="preserve">понимать и использовать преимущества командной и индивидуальной работы в конкретной учебной ситуации; </w:t>
      </w:r>
    </w:p>
    <w:p w:rsidR="00B70553" w:rsidRDefault="00077B93">
      <w:pPr>
        <w:pStyle w:val="affc"/>
        <w:numPr>
          <w:ilvl w:val="0"/>
          <w:numId w:val="66"/>
        </w:numPr>
        <w:jc w:val="both"/>
        <w:rPr>
          <w:rFonts w:ascii="Times New Roman" w:hAnsi="Times New Roman"/>
          <w:color w:val="002060"/>
          <w:sz w:val="28"/>
          <w:szCs w:val="28"/>
        </w:rPr>
      </w:pPr>
      <w:r>
        <w:rPr>
          <w:rFonts w:ascii="Times New Roman" w:hAnsi="Times New Roman"/>
          <w:color w:val="002060"/>
          <w:sz w:val="28"/>
          <w:szCs w:val="28"/>
        </w:rPr>
        <w:t xml:space="preserve">ставить цели и организовывать совместную деятельность с учетом общих интересов, мнений и возможностей каждого участника команды (составлять  план, распределять роли, принимать правила учебного взаимодействия,  обсуждать процесс и результат совместной работы, договариваться  о результатах); </w:t>
      </w:r>
    </w:p>
    <w:p w:rsidR="00B70553" w:rsidRDefault="00077B93">
      <w:pPr>
        <w:pStyle w:val="affc"/>
        <w:numPr>
          <w:ilvl w:val="0"/>
          <w:numId w:val="66"/>
        </w:numPr>
        <w:jc w:val="both"/>
        <w:rPr>
          <w:rFonts w:ascii="Times New Roman" w:hAnsi="Times New Roman"/>
          <w:color w:val="002060"/>
          <w:sz w:val="28"/>
          <w:szCs w:val="28"/>
        </w:rPr>
      </w:pPr>
      <w:r>
        <w:rPr>
          <w:rFonts w:ascii="Times New Roman" w:hAnsi="Times New Roman"/>
          <w:color w:val="002060"/>
          <w:sz w:val="28"/>
          <w:szCs w:val="28"/>
        </w:rPr>
        <w:t xml:space="preserve">оценивать свой вклад и вклад каждого участника команды в общий результат по совместно разработанным критериям; </w:t>
      </w:r>
    </w:p>
    <w:p w:rsidR="00B70553" w:rsidRDefault="00077B93">
      <w:pPr>
        <w:pStyle w:val="affc"/>
        <w:numPr>
          <w:ilvl w:val="0"/>
          <w:numId w:val="66"/>
        </w:numPr>
        <w:jc w:val="both"/>
        <w:rPr>
          <w:rFonts w:ascii="Times New Roman" w:hAnsi="Times New Roman"/>
          <w:color w:val="002060"/>
          <w:sz w:val="28"/>
          <w:szCs w:val="28"/>
        </w:rPr>
      </w:pPr>
      <w:r>
        <w:rPr>
          <w:rFonts w:ascii="Times New Roman" w:hAnsi="Times New Roman"/>
          <w:color w:val="002060"/>
          <w:sz w:val="28"/>
          <w:szCs w:val="28"/>
        </w:rPr>
        <w:t xml:space="preserve">осуществлять позитивное стратегическое поведение в различных ситуациях; </w:t>
      </w:r>
    </w:p>
    <w:p w:rsidR="00B70553" w:rsidRDefault="00077B93">
      <w:pPr>
        <w:pStyle w:val="affc"/>
        <w:numPr>
          <w:ilvl w:val="0"/>
          <w:numId w:val="66"/>
        </w:numPr>
        <w:jc w:val="both"/>
        <w:rPr>
          <w:rFonts w:ascii="Times New Roman" w:hAnsi="Times New Roman"/>
          <w:color w:val="002060"/>
          <w:sz w:val="28"/>
          <w:szCs w:val="28"/>
        </w:rPr>
      </w:pPr>
      <w:r>
        <w:rPr>
          <w:rFonts w:ascii="Times New Roman" w:hAnsi="Times New Roman"/>
          <w:color w:val="002060"/>
          <w:sz w:val="28"/>
          <w:szCs w:val="28"/>
        </w:rPr>
        <w:t xml:space="preserve">предлагать новые идеи, оценивать их с позиции новизны и практической значимости; </w:t>
      </w:r>
    </w:p>
    <w:p w:rsidR="00B70553" w:rsidRDefault="00077B93">
      <w:pPr>
        <w:pStyle w:val="affc"/>
        <w:numPr>
          <w:ilvl w:val="0"/>
          <w:numId w:val="66"/>
        </w:numPr>
        <w:jc w:val="both"/>
        <w:rPr>
          <w:rFonts w:ascii="Times New Roman" w:hAnsi="Times New Roman"/>
          <w:color w:val="002060"/>
          <w:sz w:val="28"/>
          <w:szCs w:val="28"/>
        </w:rPr>
      </w:pPr>
      <w:r>
        <w:rPr>
          <w:rFonts w:ascii="Times New Roman" w:hAnsi="Times New Roman"/>
          <w:color w:val="002060"/>
          <w:sz w:val="28"/>
          <w:szCs w:val="28"/>
        </w:rPr>
        <w:t xml:space="preserve">проявлять творчество и разумную инициативу. </w:t>
      </w:r>
    </w:p>
    <w:p w:rsidR="00B70553" w:rsidRDefault="00B70553">
      <w:pPr>
        <w:spacing w:line="240" w:lineRule="auto"/>
        <w:ind w:firstLine="709"/>
        <w:rPr>
          <w:color w:val="002060"/>
          <w:sz w:val="28"/>
          <w:szCs w:val="28"/>
        </w:rPr>
      </w:pPr>
    </w:p>
    <w:p w:rsidR="00B70553" w:rsidRDefault="00077B93">
      <w:pPr>
        <w:spacing w:line="240" w:lineRule="auto"/>
        <w:ind w:firstLine="709"/>
        <w:jc w:val="center"/>
        <w:rPr>
          <w:rFonts w:ascii="Times New Roman" w:hAnsi="Times New Roman"/>
          <w:b/>
          <w:bCs/>
          <w:color w:val="002060"/>
          <w:sz w:val="28"/>
          <w:szCs w:val="28"/>
        </w:rPr>
      </w:pPr>
      <w:r>
        <w:rPr>
          <w:rFonts w:ascii="Times New Roman" w:hAnsi="Times New Roman"/>
          <w:b/>
          <w:bCs/>
          <w:color w:val="002060"/>
          <w:sz w:val="28"/>
          <w:szCs w:val="28"/>
        </w:rPr>
        <w:t>Физическая культура</w:t>
      </w:r>
    </w:p>
    <w:p w:rsidR="00B70553" w:rsidRDefault="00077B93">
      <w:pPr>
        <w:pStyle w:val="affa"/>
        <w:ind w:firstLine="709"/>
        <w:jc w:val="both"/>
        <w:rPr>
          <w:rFonts w:ascii="Times New Roman" w:hAnsi="Times New Roman"/>
          <w:color w:val="002060"/>
          <w:sz w:val="28"/>
          <w:szCs w:val="28"/>
        </w:rPr>
      </w:pPr>
      <w:r>
        <w:rPr>
          <w:rFonts w:ascii="Times New Roman" w:hAnsi="Times New Roman"/>
          <w:b/>
          <w:bCs/>
          <w:color w:val="002060"/>
          <w:sz w:val="28"/>
          <w:szCs w:val="28"/>
        </w:rPr>
        <w:t>Формирование универсальных учебных познавательных действий включает базовые логические действия</w:t>
      </w:r>
      <w:r>
        <w:rPr>
          <w:rFonts w:ascii="Times New Roman" w:hAnsi="Times New Roman"/>
          <w:color w:val="002060"/>
          <w:sz w:val="28"/>
          <w:szCs w:val="28"/>
        </w:rPr>
        <w:t>:</w:t>
      </w:r>
    </w:p>
    <w:p w:rsidR="00B70553" w:rsidRDefault="00077B93">
      <w:pPr>
        <w:pStyle w:val="affc"/>
        <w:widowControl w:val="0"/>
        <w:numPr>
          <w:ilvl w:val="0"/>
          <w:numId w:val="67"/>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самостоятельно формулировать и актуализировать проблему, рассматривать её всесторонне;</w:t>
      </w:r>
    </w:p>
    <w:p w:rsidR="00B70553" w:rsidRDefault="00077B93">
      <w:pPr>
        <w:pStyle w:val="affc"/>
        <w:widowControl w:val="0"/>
        <w:numPr>
          <w:ilvl w:val="0"/>
          <w:numId w:val="67"/>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устанавливать существенный признак или основания для сравнения, классификации и обобщения;</w:t>
      </w:r>
    </w:p>
    <w:p w:rsidR="00B70553" w:rsidRDefault="00077B93">
      <w:pPr>
        <w:pStyle w:val="affc"/>
        <w:widowControl w:val="0"/>
        <w:numPr>
          <w:ilvl w:val="0"/>
          <w:numId w:val="67"/>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определять цели деятельности, задавать параметры и критерии их достижения;</w:t>
      </w:r>
    </w:p>
    <w:p w:rsidR="00B70553" w:rsidRDefault="00077B93">
      <w:pPr>
        <w:pStyle w:val="affc"/>
        <w:widowControl w:val="0"/>
        <w:numPr>
          <w:ilvl w:val="0"/>
          <w:numId w:val="67"/>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 xml:space="preserve">выявлять закономерности и противоречия в рассматриваемых явлениях; </w:t>
      </w:r>
    </w:p>
    <w:p w:rsidR="00B70553" w:rsidRDefault="00077B93">
      <w:pPr>
        <w:pStyle w:val="affc"/>
        <w:widowControl w:val="0"/>
        <w:numPr>
          <w:ilvl w:val="0"/>
          <w:numId w:val="67"/>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разрабатывать план решения проблемы с учётом анализа имеющихся материальных и нематериальных ресурсов;</w:t>
      </w:r>
    </w:p>
    <w:p w:rsidR="00B70553" w:rsidRDefault="00077B93">
      <w:pPr>
        <w:pStyle w:val="affc"/>
        <w:widowControl w:val="0"/>
        <w:numPr>
          <w:ilvl w:val="0"/>
          <w:numId w:val="67"/>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вносить коррективы в деятельность, оценивать соответствие результатов целям, оценивать риски последствий деятельности;</w:t>
      </w:r>
    </w:p>
    <w:p w:rsidR="00B70553" w:rsidRDefault="00077B93">
      <w:pPr>
        <w:pStyle w:val="affc"/>
        <w:widowControl w:val="0"/>
        <w:numPr>
          <w:ilvl w:val="0"/>
          <w:numId w:val="67"/>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 xml:space="preserve">координировать и выполнять работу в условиях реального, виртуального </w:t>
      </w:r>
      <w:r>
        <w:rPr>
          <w:rFonts w:ascii="Times New Roman" w:hAnsi="Times New Roman"/>
          <w:color w:val="002060"/>
          <w:sz w:val="28"/>
          <w:szCs w:val="28"/>
        </w:rPr>
        <w:br/>
        <w:t>и комбинированного взаимодействия;</w:t>
      </w:r>
    </w:p>
    <w:p w:rsidR="00B70553" w:rsidRDefault="00077B93">
      <w:pPr>
        <w:pStyle w:val="affc"/>
        <w:widowControl w:val="0"/>
        <w:numPr>
          <w:ilvl w:val="0"/>
          <w:numId w:val="67"/>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развивать креативное мышление при решении жизненных проблем.</w:t>
      </w:r>
    </w:p>
    <w:p w:rsidR="00B70553" w:rsidRDefault="00077B93">
      <w:pPr>
        <w:pStyle w:val="affa"/>
        <w:ind w:firstLine="709"/>
        <w:jc w:val="both"/>
        <w:rPr>
          <w:rFonts w:ascii="Times New Roman" w:hAnsi="Times New Roman"/>
          <w:color w:val="002060"/>
          <w:sz w:val="28"/>
          <w:szCs w:val="28"/>
        </w:rPr>
      </w:pPr>
      <w:r>
        <w:rPr>
          <w:rFonts w:ascii="Times New Roman" w:hAnsi="Times New Roman"/>
          <w:b/>
          <w:bCs/>
          <w:color w:val="002060"/>
          <w:sz w:val="28"/>
          <w:szCs w:val="28"/>
        </w:rPr>
        <w:t>Формирование универсальных учебных познавательных действий включает базовые исследовательские действия</w:t>
      </w:r>
      <w:r>
        <w:rPr>
          <w:rFonts w:ascii="Times New Roman" w:hAnsi="Times New Roman"/>
          <w:color w:val="002060"/>
          <w:sz w:val="28"/>
          <w:szCs w:val="28"/>
        </w:rPr>
        <w:t>:</w:t>
      </w:r>
    </w:p>
    <w:p w:rsidR="00B70553" w:rsidRDefault="00077B93">
      <w:pPr>
        <w:pStyle w:val="affc"/>
        <w:widowControl w:val="0"/>
        <w:numPr>
          <w:ilvl w:val="0"/>
          <w:numId w:val="68"/>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rsidR="00B70553" w:rsidRDefault="00077B93">
      <w:pPr>
        <w:pStyle w:val="affc"/>
        <w:widowControl w:val="0"/>
        <w:numPr>
          <w:ilvl w:val="0"/>
          <w:numId w:val="68"/>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 xml:space="preserve">овладение видами деятельности по получению нового знания, его </w:t>
      </w:r>
      <w:r>
        <w:rPr>
          <w:rFonts w:ascii="Times New Roman" w:hAnsi="Times New Roman"/>
          <w:color w:val="002060"/>
          <w:sz w:val="28"/>
          <w:szCs w:val="28"/>
        </w:rPr>
        <w:lastRenderedPageBreak/>
        <w:t xml:space="preserve">интерпретации, преобразованию и применению в различных учебных ситуациях (в том числе при создании учебных и социальных проектов); </w:t>
      </w:r>
    </w:p>
    <w:p w:rsidR="00B70553" w:rsidRDefault="00077B93">
      <w:pPr>
        <w:pStyle w:val="affc"/>
        <w:widowControl w:val="0"/>
        <w:numPr>
          <w:ilvl w:val="0"/>
          <w:numId w:val="68"/>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формирование научного типа мышления, владение научной терминологией, ключевыми понятиями и методами;</w:t>
      </w:r>
    </w:p>
    <w:p w:rsidR="00B70553" w:rsidRDefault="00077B93">
      <w:pPr>
        <w:pStyle w:val="affc"/>
        <w:widowControl w:val="0"/>
        <w:numPr>
          <w:ilvl w:val="0"/>
          <w:numId w:val="68"/>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ставить и формулировать собственные задачи в образовательной деятельности и жизненных ситуациях;</w:t>
      </w:r>
    </w:p>
    <w:p w:rsidR="00B70553" w:rsidRDefault="00077B93">
      <w:pPr>
        <w:pStyle w:val="affc"/>
        <w:widowControl w:val="0"/>
        <w:numPr>
          <w:ilvl w:val="0"/>
          <w:numId w:val="68"/>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pStyle w:val="affc"/>
        <w:widowControl w:val="0"/>
        <w:numPr>
          <w:ilvl w:val="0"/>
          <w:numId w:val="68"/>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B70553" w:rsidRDefault="00077B93">
      <w:pPr>
        <w:pStyle w:val="affc"/>
        <w:widowControl w:val="0"/>
        <w:numPr>
          <w:ilvl w:val="0"/>
          <w:numId w:val="68"/>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давать оценку новым ситуациям, оценивать приобретённый опыт;</w:t>
      </w:r>
    </w:p>
    <w:p w:rsidR="00B70553" w:rsidRDefault="00077B93">
      <w:pPr>
        <w:pStyle w:val="affc"/>
        <w:widowControl w:val="0"/>
        <w:numPr>
          <w:ilvl w:val="0"/>
          <w:numId w:val="68"/>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осуществлять целенаправленный поиск переноса средств и способов действия в профессиональную среду;</w:t>
      </w:r>
    </w:p>
    <w:p w:rsidR="00B70553" w:rsidRDefault="00077B93">
      <w:pPr>
        <w:pStyle w:val="affc"/>
        <w:widowControl w:val="0"/>
        <w:numPr>
          <w:ilvl w:val="0"/>
          <w:numId w:val="68"/>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уметь переносить знания в познавательную и практическую области жизнедеятельности;</w:t>
      </w:r>
    </w:p>
    <w:p w:rsidR="00B70553" w:rsidRDefault="00077B93">
      <w:pPr>
        <w:pStyle w:val="affc"/>
        <w:widowControl w:val="0"/>
        <w:numPr>
          <w:ilvl w:val="0"/>
          <w:numId w:val="68"/>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 xml:space="preserve">уметь интегрировать знания из разных предметных областей; </w:t>
      </w:r>
    </w:p>
    <w:p w:rsidR="00B70553" w:rsidRDefault="00077B93">
      <w:pPr>
        <w:pStyle w:val="affc"/>
        <w:widowControl w:val="0"/>
        <w:numPr>
          <w:ilvl w:val="0"/>
          <w:numId w:val="68"/>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выдвигать новые идеи, предлагать оригинальные подходы и решения; ставить проблемы и задачи, допускающие альтернативные решения.</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b/>
          <w:bCs/>
          <w:color w:val="002060"/>
          <w:sz w:val="28"/>
          <w:szCs w:val="28"/>
        </w:rPr>
        <w:t>Формирование универсальных учебных познавательных действий включает работу с информацией:</w:t>
      </w:r>
    </w:p>
    <w:p w:rsidR="00B70553" w:rsidRDefault="00077B93">
      <w:pPr>
        <w:pStyle w:val="affc"/>
        <w:widowControl w:val="0"/>
        <w:numPr>
          <w:ilvl w:val="0"/>
          <w:numId w:val="69"/>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B70553" w:rsidRDefault="00077B93">
      <w:pPr>
        <w:pStyle w:val="affc"/>
        <w:widowControl w:val="0"/>
        <w:numPr>
          <w:ilvl w:val="0"/>
          <w:numId w:val="69"/>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rsidR="00B70553" w:rsidRDefault="00077B93">
      <w:pPr>
        <w:pStyle w:val="affc"/>
        <w:widowControl w:val="0"/>
        <w:numPr>
          <w:ilvl w:val="0"/>
          <w:numId w:val="69"/>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оценивать достоверность, легитимность информации, её соответствие правовым и морально-этическим нормам;</w:t>
      </w:r>
    </w:p>
    <w:p w:rsidR="00B70553" w:rsidRDefault="00077B93">
      <w:pPr>
        <w:pStyle w:val="affc"/>
        <w:widowControl w:val="0"/>
        <w:numPr>
          <w:ilvl w:val="0"/>
          <w:numId w:val="69"/>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pStyle w:val="affc"/>
        <w:widowControl w:val="0"/>
        <w:numPr>
          <w:ilvl w:val="0"/>
          <w:numId w:val="69"/>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владеть навыками распознавания и защиты информации, информационной безопасности личности.</w:t>
      </w:r>
    </w:p>
    <w:p w:rsidR="00B70553" w:rsidRDefault="00077B93">
      <w:pPr>
        <w:pStyle w:val="affa"/>
        <w:ind w:firstLine="709"/>
        <w:jc w:val="both"/>
        <w:rPr>
          <w:rFonts w:ascii="Times New Roman" w:hAnsi="Times New Roman"/>
          <w:b/>
          <w:bCs/>
          <w:color w:val="002060"/>
          <w:sz w:val="28"/>
          <w:szCs w:val="28"/>
        </w:rPr>
      </w:pPr>
      <w:r>
        <w:rPr>
          <w:rFonts w:ascii="Times New Roman" w:hAnsi="Times New Roman"/>
          <w:b/>
          <w:bCs/>
          <w:color w:val="002060"/>
          <w:sz w:val="28"/>
          <w:szCs w:val="28"/>
        </w:rPr>
        <w:t>Формирование универсальных учебных коммуникативных действий включает умения:</w:t>
      </w:r>
    </w:p>
    <w:p w:rsidR="00B70553" w:rsidRDefault="00077B93">
      <w:pPr>
        <w:pStyle w:val="affc"/>
        <w:widowControl w:val="0"/>
        <w:numPr>
          <w:ilvl w:val="0"/>
          <w:numId w:val="70"/>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осуществлять коммуникации во всех сферах жизни;</w:t>
      </w:r>
    </w:p>
    <w:p w:rsidR="00B70553" w:rsidRDefault="00077B93">
      <w:pPr>
        <w:pStyle w:val="affc"/>
        <w:widowControl w:val="0"/>
        <w:numPr>
          <w:ilvl w:val="0"/>
          <w:numId w:val="70"/>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B70553" w:rsidRDefault="00077B93">
      <w:pPr>
        <w:pStyle w:val="affc"/>
        <w:widowControl w:val="0"/>
        <w:numPr>
          <w:ilvl w:val="0"/>
          <w:numId w:val="70"/>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 xml:space="preserve">владеть различными способами общения и взаимодействия; </w:t>
      </w:r>
    </w:p>
    <w:p w:rsidR="00B70553" w:rsidRDefault="00077B93">
      <w:pPr>
        <w:pStyle w:val="affc"/>
        <w:widowControl w:val="0"/>
        <w:numPr>
          <w:ilvl w:val="0"/>
          <w:numId w:val="70"/>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 xml:space="preserve">аргументированно вести диалог, уметь смягчать конфликтные </w:t>
      </w:r>
      <w:r>
        <w:rPr>
          <w:rFonts w:ascii="Times New Roman" w:hAnsi="Times New Roman"/>
          <w:color w:val="002060"/>
          <w:sz w:val="28"/>
          <w:szCs w:val="28"/>
        </w:rPr>
        <w:lastRenderedPageBreak/>
        <w:t>ситуации;</w:t>
      </w:r>
    </w:p>
    <w:p w:rsidR="00B70553" w:rsidRDefault="00077B93">
      <w:pPr>
        <w:pStyle w:val="affc"/>
        <w:widowControl w:val="0"/>
        <w:numPr>
          <w:ilvl w:val="0"/>
          <w:numId w:val="70"/>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развёрнуто и логично излагать свою точку зрения с использованием языковых средств.</w:t>
      </w:r>
    </w:p>
    <w:p w:rsidR="00B70553" w:rsidRDefault="00077B93">
      <w:pPr>
        <w:spacing w:after="0" w:line="240" w:lineRule="auto"/>
        <w:ind w:firstLine="709"/>
        <w:jc w:val="both"/>
        <w:rPr>
          <w:rFonts w:ascii="Times New Roman" w:hAnsi="Times New Roman"/>
          <w:color w:val="002060"/>
          <w:sz w:val="28"/>
          <w:szCs w:val="28"/>
        </w:rPr>
      </w:pPr>
      <w:r>
        <w:rPr>
          <w:rFonts w:ascii="Times New Roman" w:hAnsi="Times New Roman"/>
          <w:b/>
          <w:bCs/>
          <w:color w:val="002060"/>
          <w:sz w:val="28"/>
          <w:szCs w:val="28"/>
        </w:rPr>
        <w:t>Формирование универсальных учебных регулятивных действий включает умения:</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самостоятельно составлять план решения проблемы с учётом имеющихся ресурсов, собственных возможностей и предпочтений;</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давать оценку новым ситуациям;</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расширять рамки учебного предмета на основе личных предпочтений;</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делать осознанный выбор, аргументировать его, брать ответственность за решение;</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оценивать приобретённый опыт;</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 xml:space="preserve">способствовать формированию и проявлению широкой эрудиции в разных областях знаний; </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постоянно повышать свой образовательный и культурный уровень;</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давать оценку новым ситуациям, вносить коррективы в деятельность, оценивать соответствие результатов целям;</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 xml:space="preserve">владеть навыками познавательной рефлексии как осознанием совершаемых действий и мыслительных процессов, их результатов и оснований; </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использовать приёмы рефлексии для оценки ситуации, выбора верного решения;</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уметь оценивать риски и своевременно принимать решения по их снижению;</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принимать мотивы и аргументы других при анализе результатов деятельности;</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принимать себя, понимая свои недостатки и достоинства;</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принимать мотивы и аргументы других при анализе результатов деятельности;</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признавать своё право и право других на ошибки;</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развивать способность понимать мир с позиции другого человека.</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понимать и использовать преимущества командной и индивидуальной работы;</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выбирать тематику и методы совместных действий с учётом общих интересов, и возможностей каждого члена коллектива;</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оценивать качество вклада своего и каждого участника команды в общий результат по разработанным критериям;</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lastRenderedPageBreak/>
        <w:t xml:space="preserve">предлагать новые проекты, оценивать идеи с позиции новизны, оригинальности, практической значимости; </w:t>
      </w:r>
    </w:p>
    <w:p w:rsidR="00B70553" w:rsidRDefault="00077B93">
      <w:pPr>
        <w:pStyle w:val="affc"/>
        <w:widowControl w:val="0"/>
        <w:numPr>
          <w:ilvl w:val="0"/>
          <w:numId w:val="71"/>
        </w:numPr>
        <w:spacing w:after="0" w:line="240" w:lineRule="auto"/>
        <w:ind w:left="0" w:firstLine="709"/>
        <w:jc w:val="both"/>
        <w:rPr>
          <w:rFonts w:ascii="Times New Roman" w:hAnsi="Times New Roman"/>
          <w:color w:val="002060"/>
          <w:sz w:val="28"/>
          <w:szCs w:val="28"/>
        </w:rPr>
      </w:pPr>
      <w:r>
        <w:rPr>
          <w:rFonts w:ascii="Times New Roman" w:hAnsi="Times New Roman"/>
          <w:color w:val="002060"/>
          <w:sz w:val="28"/>
          <w:szCs w:val="28"/>
        </w:rPr>
        <w:t>осуществлять позитивное стратегическое поведение в различных ситуациях; проявлять творчество и воображение, быть инициативным.</w:t>
      </w:r>
    </w:p>
    <w:p w:rsidR="00B70553" w:rsidRDefault="00B70553">
      <w:pPr>
        <w:pStyle w:val="affa"/>
        <w:ind w:firstLine="709"/>
        <w:jc w:val="both"/>
        <w:rPr>
          <w:rFonts w:ascii="Times New Roman" w:hAnsi="Times New Roman"/>
          <w:color w:val="002060"/>
          <w:sz w:val="28"/>
          <w:szCs w:val="28"/>
        </w:rPr>
      </w:pPr>
    </w:p>
    <w:p w:rsidR="00B70553" w:rsidRDefault="00077B93">
      <w:pPr>
        <w:spacing w:line="240" w:lineRule="auto"/>
        <w:ind w:firstLine="709"/>
        <w:jc w:val="center"/>
        <w:rPr>
          <w:rFonts w:ascii="Times New Roman" w:hAnsi="Times New Roman"/>
          <w:b/>
          <w:bCs/>
          <w:color w:val="002060"/>
          <w:sz w:val="28"/>
          <w:szCs w:val="28"/>
        </w:rPr>
      </w:pPr>
      <w:r>
        <w:rPr>
          <w:rFonts w:ascii="Times New Roman" w:hAnsi="Times New Roman"/>
          <w:b/>
          <w:bCs/>
          <w:color w:val="002060"/>
          <w:sz w:val="28"/>
          <w:szCs w:val="28"/>
        </w:rPr>
        <w:t>Курсы по выбору</w:t>
      </w:r>
    </w:p>
    <w:p w:rsidR="00B70553" w:rsidRDefault="00077B93">
      <w:pPr>
        <w:spacing w:line="240" w:lineRule="auto"/>
        <w:ind w:firstLine="709"/>
        <w:jc w:val="both"/>
        <w:rPr>
          <w:rFonts w:ascii="Times New Roman" w:hAnsi="Times New Roman"/>
          <w:color w:val="002060"/>
          <w:sz w:val="28"/>
          <w:szCs w:val="28"/>
        </w:rPr>
      </w:pPr>
      <w:r>
        <w:rPr>
          <w:rFonts w:ascii="Times New Roman" w:hAnsi="Times New Roman"/>
          <w:color w:val="002060"/>
          <w:sz w:val="28"/>
          <w:szCs w:val="28"/>
        </w:rPr>
        <w:t xml:space="preserve">Рабочие программы курсов по выбору части, формируемой участниками образовательных отношений, содержат конкретизированные требования к формированию УУД на основе общих требований к предметным областям, к которым относится курс. УУД прописываются в рабочей программе. </w:t>
      </w:r>
    </w:p>
    <w:p w:rsidR="00B70553" w:rsidRDefault="00077B93">
      <w:pPr>
        <w:spacing w:line="240" w:lineRule="auto"/>
        <w:ind w:firstLine="709"/>
        <w:jc w:val="center"/>
        <w:rPr>
          <w:rFonts w:ascii="Times New Roman" w:hAnsi="Times New Roman"/>
          <w:b/>
          <w:bCs/>
          <w:color w:val="002060"/>
          <w:sz w:val="28"/>
          <w:szCs w:val="28"/>
        </w:rPr>
      </w:pPr>
      <w:r>
        <w:rPr>
          <w:rFonts w:ascii="Times New Roman" w:hAnsi="Times New Roman"/>
          <w:b/>
          <w:bCs/>
          <w:color w:val="002060"/>
          <w:sz w:val="28"/>
          <w:szCs w:val="28"/>
        </w:rPr>
        <w:t>Курсы внеурочной деятельности</w:t>
      </w:r>
    </w:p>
    <w:p w:rsidR="00B70553" w:rsidRDefault="00077B93">
      <w:pPr>
        <w:spacing w:line="240" w:lineRule="auto"/>
        <w:ind w:firstLine="709"/>
        <w:jc w:val="both"/>
        <w:rPr>
          <w:rFonts w:ascii="Times New Roman" w:hAnsi="Times New Roman"/>
          <w:color w:val="002060"/>
          <w:sz w:val="28"/>
          <w:szCs w:val="28"/>
        </w:rPr>
      </w:pPr>
      <w:r>
        <w:rPr>
          <w:rFonts w:ascii="Times New Roman" w:hAnsi="Times New Roman"/>
          <w:color w:val="002060"/>
          <w:sz w:val="28"/>
          <w:szCs w:val="28"/>
        </w:rPr>
        <w:t xml:space="preserve">Рабочие программы курсов внеурочной деятельности содержат конкретизированные требования к формированию УУД на основе общих требований, отраженных в стандартах. УУД прописываются в рабочей программе. </w:t>
      </w:r>
    </w:p>
    <w:p w:rsidR="00B70553" w:rsidRDefault="00B70553">
      <w:pPr>
        <w:pStyle w:val="affa"/>
        <w:ind w:firstLine="709"/>
        <w:jc w:val="both"/>
        <w:rPr>
          <w:rFonts w:ascii="Times New Roman" w:hAnsi="Times New Roman"/>
          <w:color w:val="002060"/>
          <w:sz w:val="28"/>
          <w:szCs w:val="28"/>
        </w:rPr>
      </w:pPr>
    </w:p>
    <w:p w:rsidR="00B70553" w:rsidRDefault="00077B93">
      <w:pPr>
        <w:pStyle w:val="affa"/>
        <w:ind w:firstLine="709"/>
        <w:jc w:val="center"/>
        <w:rPr>
          <w:rFonts w:ascii="Times New Roman" w:hAnsi="Times New Roman"/>
          <w:color w:val="002060"/>
          <w:sz w:val="28"/>
          <w:szCs w:val="28"/>
        </w:rPr>
      </w:pPr>
      <w:r>
        <w:rPr>
          <w:rFonts w:ascii="Times New Roman" w:hAnsi="Times New Roman"/>
          <w:b/>
          <w:bCs/>
          <w:color w:val="002060"/>
          <w:sz w:val="28"/>
          <w:szCs w:val="28"/>
        </w:rPr>
        <w:t>Особенности реализации основных направлений и форм учебно-исследовательской и проектной деятельности в рамках урочной и внеурочной деятельности</w:t>
      </w:r>
      <w:r>
        <w:rPr>
          <w:rFonts w:ascii="Times New Roman" w:hAnsi="Times New Roman"/>
          <w:color w:val="002060"/>
          <w:sz w:val="28"/>
          <w:szCs w:val="28"/>
        </w:rPr>
        <w:t>.</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ФГОС СОО определяет индивидуальный проект как особую форму организации деятельности обучающихся (учебное исследование или учебный проект). Индивидуальный проект выполняется обучающимся самостоятельно под руководством учителя по выбранной теме в рамках одного или нескольких изучаемых учебных предметов, курсов в избранной области деятельности (познавательной, практической, учебно-исследовательской, социальной, художественно-творческой, иной).</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Результаты выполнения индивидуального проекта должны отражать:</w:t>
      </w:r>
    </w:p>
    <w:p w:rsidR="00B70553" w:rsidRDefault="00077B93">
      <w:pPr>
        <w:pStyle w:val="affa"/>
        <w:numPr>
          <w:ilvl w:val="0"/>
          <w:numId w:val="72"/>
        </w:numPr>
        <w:ind w:left="0" w:firstLine="709"/>
        <w:jc w:val="both"/>
        <w:rPr>
          <w:rFonts w:ascii="Times New Roman" w:hAnsi="Times New Roman"/>
          <w:color w:val="002060"/>
          <w:sz w:val="28"/>
          <w:szCs w:val="28"/>
        </w:rPr>
      </w:pPr>
      <w:r>
        <w:rPr>
          <w:rFonts w:ascii="Times New Roman" w:hAnsi="Times New Roman"/>
          <w:color w:val="002060"/>
          <w:sz w:val="28"/>
          <w:szCs w:val="28"/>
        </w:rPr>
        <w:t>сформированность навыков коммуникативной, учебно-исследовательской деятельности, критического мышления;</w:t>
      </w:r>
    </w:p>
    <w:p w:rsidR="00B70553" w:rsidRDefault="00077B93">
      <w:pPr>
        <w:pStyle w:val="affa"/>
        <w:numPr>
          <w:ilvl w:val="0"/>
          <w:numId w:val="72"/>
        </w:numPr>
        <w:ind w:left="0" w:firstLine="709"/>
        <w:jc w:val="both"/>
        <w:rPr>
          <w:rFonts w:ascii="Times New Roman" w:hAnsi="Times New Roman"/>
          <w:color w:val="002060"/>
          <w:sz w:val="28"/>
          <w:szCs w:val="28"/>
        </w:rPr>
      </w:pPr>
      <w:r>
        <w:rPr>
          <w:rFonts w:ascii="Times New Roman" w:hAnsi="Times New Roman"/>
          <w:color w:val="002060"/>
          <w:sz w:val="28"/>
          <w:szCs w:val="28"/>
        </w:rPr>
        <w:t>способность к инновационной, аналитической, творческой, интеллектуальной деятельности;</w:t>
      </w:r>
    </w:p>
    <w:p w:rsidR="00B70553" w:rsidRDefault="00077B93">
      <w:pPr>
        <w:pStyle w:val="affa"/>
        <w:numPr>
          <w:ilvl w:val="0"/>
          <w:numId w:val="72"/>
        </w:numPr>
        <w:ind w:left="0" w:firstLine="709"/>
        <w:jc w:val="both"/>
        <w:rPr>
          <w:rFonts w:ascii="Times New Roman" w:hAnsi="Times New Roman"/>
          <w:color w:val="002060"/>
          <w:sz w:val="28"/>
          <w:szCs w:val="28"/>
        </w:rPr>
      </w:pPr>
      <w:r>
        <w:rPr>
          <w:rFonts w:ascii="Times New Roman" w:hAnsi="Times New Roman"/>
          <w:color w:val="002060"/>
          <w:sz w:val="28"/>
          <w:szCs w:val="28"/>
        </w:rPr>
        <w:t>сформированность навыков проектной деятельности, а также самостоятельного применения приобретенных знаний и способов действий при решении различных задач, используя знания одного или нескольких учебных предметов или предметных областей;</w:t>
      </w:r>
    </w:p>
    <w:p w:rsidR="00B70553" w:rsidRDefault="00077B93">
      <w:pPr>
        <w:pStyle w:val="affa"/>
        <w:numPr>
          <w:ilvl w:val="0"/>
          <w:numId w:val="72"/>
        </w:numPr>
        <w:ind w:left="0" w:firstLine="709"/>
        <w:jc w:val="both"/>
        <w:rPr>
          <w:rFonts w:ascii="Times New Roman" w:hAnsi="Times New Roman"/>
          <w:color w:val="002060"/>
          <w:sz w:val="28"/>
          <w:szCs w:val="28"/>
        </w:rPr>
      </w:pPr>
      <w:r>
        <w:rPr>
          <w:rFonts w:ascii="Times New Roman" w:hAnsi="Times New Roman"/>
          <w:color w:val="002060"/>
          <w:sz w:val="28"/>
          <w:szCs w:val="28"/>
        </w:rPr>
        <w:t>способность постановки цели и формулирования гипотезы исследования, планирования работы, отбора и интерпретации необходимой информации, структурирования аргументации результатов исследования на основе собранных данных, презентации результатов.</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 xml:space="preserve">Индивидуальный проект выполняется обучающимся в течение двух лет в рамках учебного времени, специально отведенного учебным планом, представляется во втором полугодии 11 класса в виде завершенного учебного </w:t>
      </w:r>
      <w:r>
        <w:rPr>
          <w:rFonts w:ascii="Times New Roman" w:hAnsi="Times New Roman"/>
          <w:color w:val="002060"/>
          <w:sz w:val="28"/>
          <w:szCs w:val="28"/>
        </w:rPr>
        <w:lastRenderedPageBreak/>
        <w:t>исследования или разработанного проекта: информационного, творческого, социального, прикладного, инновационного, конструкторского, инженерного.</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Включение обучающихся в учебно-исследовательскую и проектную деятельность, призванную обеспечивать формирование у них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 на уровне среднего общего образования, имеет свои особенности.</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На уровне среднего общего образования исследование и проект выполняют в значительной степени функции инструментов учебной деятельности полидисциплинарного характера, необходимых для освоения социальной жизни и культуры. Более активной становится роль самих обучающихся, которые самостоятельно формулируют предпроектную идею, ставят цели, описывают необходимые ресурсы и другое. Начинают использоваться элементы математического моделирования и анализа как инструмента интерпретации результатов исследования. Важно, чтобы проблематика и методология индивидуального проекта были ориентированы на интеграцию знаний и использование методов двух и более учебных предметов одной или нескольких предметных областей.</w:t>
      </w:r>
    </w:p>
    <w:p w:rsidR="00B70553" w:rsidRDefault="00077B93">
      <w:pPr>
        <w:pStyle w:val="affa"/>
        <w:ind w:firstLine="709"/>
        <w:jc w:val="both"/>
        <w:rPr>
          <w:rFonts w:ascii="Times New Roman" w:hAnsi="Times New Roman"/>
          <w:color w:val="002060"/>
          <w:sz w:val="28"/>
          <w:szCs w:val="28"/>
        </w:rPr>
      </w:pPr>
      <w:bookmarkStart w:id="114" w:name="_Hlk138881765"/>
      <w:r>
        <w:rPr>
          <w:rFonts w:ascii="Times New Roman" w:hAnsi="Times New Roman"/>
          <w:color w:val="002060"/>
          <w:sz w:val="28"/>
          <w:szCs w:val="28"/>
        </w:rPr>
        <w:t>Особенности работы над проектом, а также процедура публичной защиты индивидуального проекта, регламент проведения защиты проекта, параметры и критерии оценки проектной деятельности регламентированы отдельным локальным нормативным актом. Обучающиеся знакомятся с нормативным документом в начале 10 класса.</w:t>
      </w:r>
    </w:p>
    <w:bookmarkEnd w:id="114"/>
    <w:p w:rsidR="00B70553" w:rsidRDefault="00B70553">
      <w:pPr>
        <w:pStyle w:val="affa"/>
        <w:ind w:firstLine="709"/>
        <w:jc w:val="both"/>
        <w:rPr>
          <w:rFonts w:ascii="Times New Roman" w:hAnsi="Times New Roman"/>
          <w:color w:val="002060"/>
          <w:sz w:val="28"/>
          <w:szCs w:val="28"/>
        </w:rPr>
      </w:pPr>
    </w:p>
    <w:p w:rsidR="00B70553" w:rsidRDefault="00077B93">
      <w:pPr>
        <w:pStyle w:val="affa"/>
        <w:ind w:firstLine="709"/>
        <w:jc w:val="center"/>
        <w:rPr>
          <w:rFonts w:ascii="Times New Roman" w:hAnsi="Times New Roman"/>
          <w:b/>
          <w:bCs/>
          <w:color w:val="002060"/>
          <w:sz w:val="28"/>
          <w:szCs w:val="28"/>
        </w:rPr>
      </w:pPr>
      <w:r>
        <w:rPr>
          <w:rFonts w:ascii="Times New Roman" w:hAnsi="Times New Roman"/>
          <w:b/>
          <w:bCs/>
          <w:color w:val="002060"/>
          <w:sz w:val="28"/>
          <w:szCs w:val="28"/>
        </w:rPr>
        <w:t>2.1.3. Организационный раздел.</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Условия реализации программы формирования УУД должны обеспечить совершенствование компетенций проектной и учебно-исследовательской деятельности обучающихся.</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Условия реализации программы формирования УУД включают:</w:t>
      </w:r>
    </w:p>
    <w:p w:rsidR="00B70553" w:rsidRDefault="00077B93">
      <w:pPr>
        <w:pStyle w:val="affa"/>
        <w:numPr>
          <w:ilvl w:val="0"/>
          <w:numId w:val="73"/>
        </w:numPr>
        <w:ind w:left="0" w:firstLine="709"/>
        <w:jc w:val="both"/>
        <w:rPr>
          <w:rFonts w:ascii="Times New Roman" w:hAnsi="Times New Roman"/>
          <w:color w:val="002060"/>
          <w:sz w:val="28"/>
          <w:szCs w:val="28"/>
        </w:rPr>
      </w:pPr>
      <w:r>
        <w:rPr>
          <w:rFonts w:ascii="Times New Roman" w:hAnsi="Times New Roman"/>
          <w:color w:val="002060"/>
          <w:sz w:val="28"/>
          <w:szCs w:val="28"/>
        </w:rPr>
        <w:t>укомплектованность образовательной организации педагогическими, руководящими и иными работниками;</w:t>
      </w:r>
    </w:p>
    <w:p w:rsidR="00B70553" w:rsidRDefault="00077B93">
      <w:pPr>
        <w:pStyle w:val="affa"/>
        <w:numPr>
          <w:ilvl w:val="0"/>
          <w:numId w:val="73"/>
        </w:numPr>
        <w:ind w:left="0" w:firstLine="709"/>
        <w:jc w:val="both"/>
        <w:rPr>
          <w:rFonts w:ascii="Times New Roman" w:hAnsi="Times New Roman"/>
          <w:color w:val="002060"/>
          <w:sz w:val="28"/>
          <w:szCs w:val="28"/>
        </w:rPr>
      </w:pPr>
      <w:r>
        <w:rPr>
          <w:rFonts w:ascii="Times New Roman" w:hAnsi="Times New Roman"/>
          <w:color w:val="002060"/>
          <w:sz w:val="28"/>
          <w:szCs w:val="28"/>
        </w:rPr>
        <w:t>уровень квалификации педагогических и иных работников образовательной организации;</w:t>
      </w:r>
    </w:p>
    <w:p w:rsidR="00B70553" w:rsidRDefault="00077B93">
      <w:pPr>
        <w:pStyle w:val="affa"/>
        <w:numPr>
          <w:ilvl w:val="0"/>
          <w:numId w:val="73"/>
        </w:numPr>
        <w:ind w:left="0" w:firstLine="709"/>
        <w:jc w:val="both"/>
        <w:rPr>
          <w:rFonts w:ascii="Times New Roman" w:hAnsi="Times New Roman"/>
          <w:color w:val="002060"/>
          <w:sz w:val="28"/>
          <w:szCs w:val="28"/>
        </w:rPr>
      </w:pPr>
      <w:r>
        <w:rPr>
          <w:rFonts w:ascii="Times New Roman" w:hAnsi="Times New Roman"/>
          <w:color w:val="002060"/>
          <w:sz w:val="28"/>
          <w:szCs w:val="28"/>
        </w:rPr>
        <w:t>непрерывность профессионального развития педагогических работников образовательной организации, реализующей образовательную программу среднего общего образования.</w:t>
      </w:r>
    </w:p>
    <w:p w:rsidR="00B70553" w:rsidRDefault="00077B93">
      <w:pPr>
        <w:pStyle w:val="affa"/>
        <w:ind w:firstLine="709"/>
        <w:jc w:val="both"/>
        <w:rPr>
          <w:rFonts w:ascii="Times New Roman" w:hAnsi="Times New Roman"/>
          <w:color w:val="002060"/>
          <w:sz w:val="28"/>
          <w:szCs w:val="28"/>
        </w:rPr>
      </w:pPr>
      <w:r>
        <w:rPr>
          <w:rFonts w:ascii="Times New Roman" w:hAnsi="Times New Roman"/>
          <w:color w:val="002060"/>
          <w:sz w:val="28"/>
          <w:szCs w:val="28"/>
        </w:rPr>
        <w:t>Педагогические кадры имеют необходимый уровень подготовки для реализации программы формирования УУД:</w:t>
      </w:r>
    </w:p>
    <w:p w:rsidR="00B70553" w:rsidRDefault="00077B93">
      <w:pPr>
        <w:pStyle w:val="affa"/>
        <w:numPr>
          <w:ilvl w:val="0"/>
          <w:numId w:val="74"/>
        </w:numPr>
        <w:ind w:left="0" w:firstLine="709"/>
        <w:jc w:val="both"/>
        <w:rPr>
          <w:rFonts w:ascii="Times New Roman" w:hAnsi="Times New Roman"/>
          <w:color w:val="002060"/>
          <w:sz w:val="28"/>
          <w:szCs w:val="28"/>
        </w:rPr>
      </w:pPr>
      <w:r>
        <w:rPr>
          <w:rFonts w:ascii="Times New Roman" w:hAnsi="Times New Roman"/>
          <w:color w:val="002060"/>
          <w:sz w:val="28"/>
          <w:szCs w:val="28"/>
        </w:rPr>
        <w:t>педагоги владеют представлениями о возрастных особенностях обучающихся среднего уровня образования;</w:t>
      </w:r>
    </w:p>
    <w:p w:rsidR="00B70553" w:rsidRDefault="00077B93">
      <w:pPr>
        <w:pStyle w:val="affa"/>
        <w:numPr>
          <w:ilvl w:val="0"/>
          <w:numId w:val="74"/>
        </w:numPr>
        <w:ind w:left="0" w:firstLine="709"/>
        <w:jc w:val="both"/>
        <w:rPr>
          <w:rFonts w:ascii="Times New Roman" w:hAnsi="Times New Roman"/>
          <w:color w:val="002060"/>
          <w:sz w:val="28"/>
          <w:szCs w:val="28"/>
        </w:rPr>
      </w:pPr>
      <w:r>
        <w:rPr>
          <w:rFonts w:ascii="Times New Roman" w:hAnsi="Times New Roman"/>
          <w:color w:val="002060"/>
          <w:sz w:val="28"/>
          <w:szCs w:val="28"/>
        </w:rPr>
        <w:t>педагоги прошли курсы повышения квалификации, посвященные ФГОС СОО;</w:t>
      </w:r>
    </w:p>
    <w:p w:rsidR="00B70553" w:rsidRDefault="00077B93">
      <w:pPr>
        <w:pStyle w:val="affa"/>
        <w:numPr>
          <w:ilvl w:val="0"/>
          <w:numId w:val="74"/>
        </w:numPr>
        <w:ind w:left="0" w:firstLine="709"/>
        <w:jc w:val="both"/>
        <w:rPr>
          <w:rFonts w:ascii="Times New Roman" w:hAnsi="Times New Roman"/>
          <w:color w:val="002060"/>
          <w:sz w:val="28"/>
          <w:szCs w:val="28"/>
        </w:rPr>
      </w:pPr>
      <w:r>
        <w:rPr>
          <w:rFonts w:ascii="Times New Roman" w:hAnsi="Times New Roman"/>
          <w:color w:val="002060"/>
          <w:sz w:val="28"/>
          <w:szCs w:val="28"/>
        </w:rPr>
        <w:t>педагоги участвовали в разработке программы по формированию УУД или участвовали во внутришкольном семинаре, посвященном особенностям применения выбранной программы по УУД;</w:t>
      </w:r>
    </w:p>
    <w:p w:rsidR="00B70553" w:rsidRDefault="00077B93">
      <w:pPr>
        <w:pStyle w:val="affa"/>
        <w:numPr>
          <w:ilvl w:val="0"/>
          <w:numId w:val="74"/>
        </w:numPr>
        <w:ind w:left="0" w:firstLine="709"/>
        <w:jc w:val="both"/>
        <w:rPr>
          <w:rFonts w:ascii="Times New Roman" w:hAnsi="Times New Roman"/>
          <w:color w:val="002060"/>
          <w:sz w:val="28"/>
          <w:szCs w:val="28"/>
        </w:rPr>
      </w:pPr>
      <w:r>
        <w:rPr>
          <w:rFonts w:ascii="Times New Roman" w:hAnsi="Times New Roman"/>
          <w:color w:val="002060"/>
          <w:sz w:val="28"/>
          <w:szCs w:val="28"/>
        </w:rPr>
        <w:lastRenderedPageBreak/>
        <w:t>педагоги могут строить образовательную деятельность в рамках учебного предмета в соответствии с особенностями формирования конкретных УУД;</w:t>
      </w:r>
    </w:p>
    <w:p w:rsidR="00B70553" w:rsidRDefault="00077B93">
      <w:pPr>
        <w:pStyle w:val="affa"/>
        <w:numPr>
          <w:ilvl w:val="0"/>
          <w:numId w:val="74"/>
        </w:numPr>
        <w:ind w:left="0" w:firstLine="709"/>
        <w:jc w:val="both"/>
        <w:rPr>
          <w:rFonts w:ascii="Times New Roman" w:hAnsi="Times New Roman"/>
          <w:color w:val="002060"/>
          <w:sz w:val="28"/>
          <w:szCs w:val="28"/>
        </w:rPr>
      </w:pPr>
      <w:r>
        <w:rPr>
          <w:rFonts w:ascii="Times New Roman" w:hAnsi="Times New Roman"/>
          <w:color w:val="002060"/>
          <w:sz w:val="28"/>
          <w:szCs w:val="28"/>
        </w:rPr>
        <w:t>педагоги осуществляют формирование УУД в рамках проектной, исследовательской деятельности;</w:t>
      </w:r>
    </w:p>
    <w:p w:rsidR="00B70553" w:rsidRDefault="00077B93">
      <w:pPr>
        <w:pStyle w:val="affa"/>
        <w:numPr>
          <w:ilvl w:val="0"/>
          <w:numId w:val="74"/>
        </w:numPr>
        <w:ind w:left="0" w:firstLine="709"/>
        <w:jc w:val="both"/>
        <w:rPr>
          <w:rFonts w:ascii="Times New Roman" w:hAnsi="Times New Roman"/>
          <w:color w:val="002060"/>
          <w:sz w:val="28"/>
          <w:szCs w:val="28"/>
        </w:rPr>
      </w:pPr>
      <w:r>
        <w:rPr>
          <w:rFonts w:ascii="Times New Roman" w:hAnsi="Times New Roman"/>
          <w:color w:val="002060"/>
          <w:sz w:val="28"/>
          <w:szCs w:val="28"/>
        </w:rPr>
        <w:t>педагоги владеют методиками формирующего оценивания;</w:t>
      </w:r>
    </w:p>
    <w:p w:rsidR="00B70553" w:rsidRDefault="00077B93">
      <w:pPr>
        <w:pStyle w:val="affa"/>
        <w:numPr>
          <w:ilvl w:val="0"/>
          <w:numId w:val="74"/>
        </w:numPr>
        <w:ind w:left="0" w:firstLine="709"/>
        <w:jc w:val="both"/>
        <w:rPr>
          <w:rFonts w:ascii="Times New Roman" w:hAnsi="Times New Roman"/>
          <w:color w:val="002060"/>
          <w:sz w:val="28"/>
          <w:szCs w:val="28"/>
        </w:rPr>
      </w:pPr>
      <w:r>
        <w:rPr>
          <w:rFonts w:ascii="Times New Roman" w:hAnsi="Times New Roman"/>
          <w:color w:val="002060"/>
          <w:sz w:val="28"/>
          <w:szCs w:val="28"/>
        </w:rPr>
        <w:t>педагоги умеют применять инструментарий для оценки качества формирования УУД в рамках одного или нескольких предметов.</w:t>
      </w:r>
    </w:p>
    <w:p w:rsidR="00B70553" w:rsidRDefault="00B70553">
      <w:pPr>
        <w:pStyle w:val="affa"/>
        <w:ind w:firstLine="709"/>
        <w:jc w:val="both"/>
        <w:rPr>
          <w:rFonts w:ascii="Times New Roman" w:hAnsi="Times New Roman"/>
          <w:color w:val="002060"/>
          <w:sz w:val="28"/>
          <w:szCs w:val="28"/>
        </w:rPr>
      </w:pPr>
    </w:p>
    <w:p w:rsidR="00B70553" w:rsidRDefault="00077B93">
      <w:pPr>
        <w:pStyle w:val="15"/>
        <w:spacing w:line="240" w:lineRule="auto"/>
        <w:ind w:firstLine="709"/>
        <w:jc w:val="both"/>
        <w:rPr>
          <w:color w:val="002060"/>
          <w:sz w:val="28"/>
          <w:szCs w:val="28"/>
        </w:rPr>
      </w:pPr>
      <w:r>
        <w:rPr>
          <w:color w:val="002060"/>
          <w:sz w:val="28"/>
          <w:szCs w:val="28"/>
        </w:rPr>
        <w:t xml:space="preserve">В связи со спецификой образовательной организации наибольший процент выбора тем для исследовательских и проектных работ составляют работы технологического направления, что требует наличия особой материально-технической базы. </w:t>
      </w:r>
    </w:p>
    <w:p w:rsidR="00B70553" w:rsidRDefault="00077B93">
      <w:pPr>
        <w:spacing w:line="240" w:lineRule="auto"/>
        <w:ind w:firstLine="709"/>
        <w:jc w:val="both"/>
        <w:rPr>
          <w:rFonts w:ascii="Times New Roman" w:hAnsi="Times New Roman"/>
          <w:color w:val="002060"/>
          <w:sz w:val="28"/>
          <w:szCs w:val="28"/>
        </w:rPr>
      </w:pPr>
      <w:r>
        <w:rPr>
          <w:rFonts w:ascii="Times New Roman" w:hAnsi="Times New Roman"/>
          <w:color w:val="002060"/>
          <w:sz w:val="28"/>
          <w:szCs w:val="28"/>
        </w:rPr>
        <w:t xml:space="preserve">В рамках реализации данного направления созданы условия для организации и осуществления работы обучающихся над исследованиями и проектами: школа оснащена кабинетами – хакспейсами, с включением таких технических лабораторий, как слесарная, радиомонтажная, прототипирования – для разработки умной электроники и робототехники, оснащенные 3D – принтерами, лазерным гравером и фрезерным станком. На базе лицея функционирует Центр Молодежного Инновационного Творчества (ЦМИТ-КАИ). Все кабинеты оснащены интерактивными досками, мультимедийными проекторами, документ-камерами и персональными компьютерами под управлением Windows 10 Professional. На сегодняшний день лицей подключен к ВОЛС и сети Wi-Fi. Имеется медиацентр, оборудованный необходимой техникой. Бесплатный доступ к программному обеспечению для 3D -проектирования, которое используется ведущими специалистами отрасли по всему миру, компании Autodesk. (Fusion 360, 3DS Max, Inventor Professional, Autocad, Maya и другие продукты компании) – 3000 учебных мест с лицензионным доступом. Полный набор профессиональных инструментов для редактирования фотографий, разработки векторной графики, макетирования страниц и работы с текстом обеспечивает всем необходимым для создания дизайн-проектов CorelDRAW Graphics Suite 2019 Classroom License (Windows) 15+1 (Лицензионная программа). </w:t>
      </w:r>
    </w:p>
    <w:p w:rsidR="00B70553" w:rsidRDefault="00B70553">
      <w:pPr>
        <w:pStyle w:val="affa"/>
        <w:ind w:firstLine="709"/>
        <w:jc w:val="both"/>
        <w:rPr>
          <w:rFonts w:ascii="Times New Roman" w:hAnsi="Times New Roman"/>
          <w:color w:val="002060"/>
          <w:sz w:val="28"/>
          <w:szCs w:val="28"/>
        </w:rPr>
      </w:pPr>
    </w:p>
    <w:p w:rsidR="00B70553" w:rsidRDefault="00B70553">
      <w:pPr>
        <w:pStyle w:val="affa"/>
        <w:spacing w:line="276" w:lineRule="auto"/>
        <w:ind w:firstLine="709"/>
        <w:jc w:val="both"/>
        <w:rPr>
          <w:rFonts w:ascii="Times New Roman" w:hAnsi="Times New Roman"/>
          <w:color w:val="002060"/>
          <w:sz w:val="28"/>
          <w:szCs w:val="28"/>
        </w:rPr>
      </w:pPr>
      <w:bookmarkStart w:id="115" w:name="_Hlk138881792"/>
    </w:p>
    <w:p w:rsidR="00B70553" w:rsidRDefault="00077B93">
      <w:pPr>
        <w:pStyle w:val="2"/>
        <w:spacing w:before="0" w:line="240" w:lineRule="auto"/>
        <w:ind w:left="927"/>
        <w:jc w:val="center"/>
        <w:rPr>
          <w:rFonts w:ascii="Times New Roman" w:hAnsi="Times New Roman" w:cs="Times New Roman"/>
          <w:b/>
          <w:color w:val="002060"/>
          <w:sz w:val="28"/>
          <w:szCs w:val="28"/>
        </w:rPr>
      </w:pPr>
      <w:bookmarkStart w:id="116" w:name="_Toc133230101"/>
      <w:bookmarkEnd w:id="115"/>
      <w:r>
        <w:rPr>
          <w:b/>
          <w:color w:val="002060"/>
          <w:sz w:val="28"/>
          <w:szCs w:val="28"/>
        </w:rPr>
        <w:t>2</w:t>
      </w:r>
      <w:r>
        <w:rPr>
          <w:rFonts w:ascii="Times New Roman" w:hAnsi="Times New Roman" w:cs="Times New Roman"/>
          <w:b/>
          <w:color w:val="002060"/>
          <w:sz w:val="28"/>
          <w:szCs w:val="28"/>
        </w:rPr>
        <w:t xml:space="preserve">.2.Рабочие программы учебных предметов, учебных курсов </w:t>
      </w:r>
    </w:p>
    <w:p w:rsidR="00B70553" w:rsidRDefault="00077B93">
      <w:pPr>
        <w:pStyle w:val="2"/>
        <w:spacing w:before="0" w:line="240" w:lineRule="auto"/>
        <w:ind w:left="927"/>
        <w:jc w:val="center"/>
        <w:rPr>
          <w:rFonts w:ascii="Times New Roman" w:hAnsi="Times New Roman" w:cs="Times New Roman"/>
          <w:b/>
          <w:color w:val="002060"/>
          <w:sz w:val="28"/>
          <w:szCs w:val="28"/>
        </w:rPr>
      </w:pPr>
      <w:r>
        <w:rPr>
          <w:rFonts w:ascii="Times New Roman" w:hAnsi="Times New Roman" w:cs="Times New Roman"/>
          <w:b/>
          <w:color w:val="002060"/>
          <w:sz w:val="28"/>
          <w:szCs w:val="28"/>
        </w:rPr>
        <w:t>(в том числе внеурочной деятельности), учебных модулей</w:t>
      </w:r>
      <w:bookmarkEnd w:id="116"/>
    </w:p>
    <w:p w:rsidR="00B70553" w:rsidRDefault="00B70553">
      <w:pPr>
        <w:spacing w:line="240" w:lineRule="auto"/>
        <w:rPr>
          <w:color w:val="002060"/>
          <w:sz w:val="28"/>
          <w:szCs w:val="28"/>
        </w:rPr>
      </w:pPr>
    </w:p>
    <w:p w:rsidR="00B70553" w:rsidRDefault="00077B93">
      <w:pPr>
        <w:spacing w:after="0" w:line="240" w:lineRule="auto"/>
        <w:ind w:right="6" w:firstLine="567"/>
        <w:jc w:val="both"/>
        <w:rPr>
          <w:rFonts w:ascii="Times New Roman" w:hAnsi="Times New Roman"/>
          <w:color w:val="002060"/>
          <w:sz w:val="28"/>
          <w:szCs w:val="28"/>
        </w:rPr>
      </w:pPr>
      <w:r>
        <w:rPr>
          <w:rFonts w:ascii="Times New Roman" w:hAnsi="Times New Roman"/>
          <w:color w:val="002060"/>
          <w:sz w:val="28"/>
          <w:szCs w:val="28"/>
        </w:rPr>
        <w:t xml:space="preserve">В соответствии с пунктом 6.3. статьи 12 ФЗ-273 «Об образовании в Российской Федерации» при реализации обязательной части образовательной программы основного общего образования непосредственно применяются федеральные рабочие программы по учебным предметам «Русский язык», «Литература», «История», «Обществознание», «География» и «Основы безопасности и защиты Родины». По остальным предметам учебного плана </w:t>
      </w:r>
      <w:r>
        <w:rPr>
          <w:rFonts w:ascii="Times New Roman" w:hAnsi="Times New Roman"/>
          <w:color w:val="002060"/>
          <w:sz w:val="28"/>
          <w:szCs w:val="28"/>
        </w:rPr>
        <w:lastRenderedPageBreak/>
        <w:t xml:space="preserve">основного общего образования школа также на основании решения педагогического совета № 1 от 20 августа 2024 года, приняла решение использовать федеральные рабочие программы. </w:t>
      </w:r>
    </w:p>
    <w:p w:rsidR="00B70553" w:rsidRDefault="00077B93">
      <w:pPr>
        <w:spacing w:after="0" w:line="240" w:lineRule="auto"/>
        <w:ind w:right="6" w:firstLine="567"/>
        <w:jc w:val="both"/>
        <w:rPr>
          <w:rFonts w:ascii="Times New Roman" w:hAnsi="Times New Roman"/>
          <w:color w:val="002060"/>
          <w:sz w:val="28"/>
          <w:szCs w:val="28"/>
        </w:rPr>
      </w:pPr>
      <w:r>
        <w:rPr>
          <w:rFonts w:ascii="Times New Roman" w:hAnsi="Times New Roman"/>
          <w:color w:val="002060"/>
          <w:sz w:val="28"/>
          <w:szCs w:val="28"/>
        </w:rPr>
        <w:t xml:space="preserve">В данной ООП рабочие программы учебных предметов использованы из ФОП ООО и дополнены общим тематическим планированием для соблюдения структуры рабочих программ в соответствии с ФГОС ООО. </w:t>
      </w:r>
    </w:p>
    <w:p w:rsidR="00B70553" w:rsidRDefault="00077B93">
      <w:pPr>
        <w:spacing w:after="0" w:line="240" w:lineRule="auto"/>
        <w:ind w:right="6" w:firstLine="567"/>
        <w:jc w:val="both"/>
        <w:rPr>
          <w:rFonts w:ascii="Times New Roman" w:hAnsi="Times New Roman"/>
          <w:color w:val="002060"/>
          <w:sz w:val="28"/>
          <w:szCs w:val="28"/>
        </w:rPr>
      </w:pPr>
      <w:r>
        <w:rPr>
          <w:rFonts w:ascii="Times New Roman" w:hAnsi="Times New Roman"/>
          <w:color w:val="002060"/>
          <w:sz w:val="28"/>
          <w:szCs w:val="28"/>
        </w:rPr>
        <w:t xml:space="preserve">Учитель-предметник при разработке рабочей программы учебного предмета использует содержание учебного предмета, планируемые результаты в соответствии с данным разделом образовательной программы. Тематическое планирование в рабочих программах учителей-предметников разрабатываются с учётом распределённых часов на каждый предмет по учебному плану на текущий учебный год. </w:t>
      </w:r>
    </w:p>
    <w:p w:rsidR="00B70553" w:rsidRDefault="00077B93">
      <w:pPr>
        <w:spacing w:after="0" w:line="240" w:lineRule="auto"/>
        <w:ind w:right="6" w:firstLine="567"/>
        <w:jc w:val="both"/>
        <w:rPr>
          <w:rFonts w:ascii="Times New Roman" w:hAnsi="Times New Roman"/>
          <w:color w:val="002060"/>
          <w:sz w:val="28"/>
          <w:szCs w:val="28"/>
        </w:rPr>
      </w:pPr>
      <w:r>
        <w:rPr>
          <w:rFonts w:ascii="Times New Roman" w:hAnsi="Times New Roman"/>
          <w:color w:val="002060"/>
          <w:sz w:val="28"/>
          <w:szCs w:val="28"/>
        </w:rPr>
        <w:t xml:space="preserve">Учитель-предметник в целях сохранения норм снижения бюрократической нагрузки на педагогов (приказ Минпросвещения России от 21 июля 2022 года № 582 «Об утверждении перечня документации, подготовка которой осуществляется педагогическим работником при реализации основных общеобразовательных программ) имеет право использовать в учебном процессе рабочую программу разработанную им в конструкторе рабочих программ </w:t>
      </w:r>
      <w:hyperlink r:id="rId18" w:history="1">
        <w:r>
          <w:rPr>
            <w:rStyle w:val="a8"/>
            <w:rFonts w:ascii="Times New Roman" w:hAnsi="Times New Roman"/>
            <w:color w:val="002060"/>
            <w:sz w:val="28"/>
            <w:szCs w:val="28"/>
          </w:rPr>
          <w:t>https://edsoo.ru</w:t>
        </w:r>
      </w:hyperlink>
      <w:r>
        <w:rPr>
          <w:rFonts w:ascii="Times New Roman" w:hAnsi="Times New Roman"/>
          <w:color w:val="002060"/>
          <w:sz w:val="28"/>
          <w:szCs w:val="28"/>
        </w:rPr>
        <w:t xml:space="preserve">. за своим </w:t>
      </w:r>
      <w:r>
        <w:rPr>
          <w:rFonts w:ascii="Times New Roman" w:hAnsi="Times New Roman"/>
          <w:color w:val="002060"/>
          <w:sz w:val="28"/>
          <w:szCs w:val="28"/>
          <w:lang w:val="en-US"/>
        </w:rPr>
        <w:t>ID</w:t>
      </w:r>
      <w:r>
        <w:rPr>
          <w:rFonts w:ascii="Times New Roman" w:hAnsi="Times New Roman"/>
          <w:color w:val="002060"/>
          <w:sz w:val="28"/>
          <w:szCs w:val="28"/>
        </w:rPr>
        <w:t xml:space="preserve"> номером. </w:t>
      </w:r>
    </w:p>
    <w:p w:rsidR="00B70553" w:rsidRDefault="00077B93">
      <w:pPr>
        <w:rPr>
          <w:rFonts w:eastAsia="Calibri" w:cs="Arial"/>
          <w:color w:val="002060"/>
          <w:lang w:eastAsia="en-US"/>
        </w:rPr>
      </w:pPr>
      <w:r>
        <w:rPr>
          <w:rFonts w:ascii="Times New Roman" w:hAnsi="Times New Roman"/>
          <w:color w:val="002060"/>
          <w:sz w:val="28"/>
          <w:szCs w:val="28"/>
        </w:rPr>
        <w:t>Курсы внеурочной деятельности «Разговоры о важном», «Профориентационная», «Функциональная грамотность» и «Россия – мои горизонты» реализуются в соответствии с Федеральными рабочими программами и являются приложением к данной образовательной программе основного общего образования.</w:t>
      </w:r>
    </w:p>
    <w:p w:rsidR="00B70553" w:rsidRDefault="00077B93">
      <w:pPr>
        <w:spacing w:after="0" w:line="240" w:lineRule="auto"/>
        <w:ind w:right="6" w:firstLine="567"/>
        <w:jc w:val="both"/>
        <w:rPr>
          <w:rFonts w:ascii="Times New Roman" w:hAnsi="Times New Roman"/>
          <w:color w:val="002060"/>
          <w:sz w:val="28"/>
          <w:szCs w:val="28"/>
        </w:rPr>
      </w:pPr>
      <w:r>
        <w:rPr>
          <w:rFonts w:ascii="Times New Roman" w:hAnsi="Times New Roman"/>
          <w:color w:val="002060"/>
          <w:sz w:val="28"/>
          <w:szCs w:val="28"/>
        </w:rPr>
        <w:t>Также в школе реализуются рабочие программы по курсам внеурочной деятельности, направленные на развитие Беседа «Разговоры о важном»</w:t>
      </w:r>
    </w:p>
    <w:p w:rsidR="00B70553" w:rsidRDefault="00077B93">
      <w:pPr>
        <w:spacing w:after="0" w:line="240" w:lineRule="auto"/>
        <w:ind w:right="6" w:firstLine="567"/>
        <w:jc w:val="both"/>
        <w:rPr>
          <w:rFonts w:ascii="Times New Roman" w:hAnsi="Times New Roman"/>
          <w:color w:val="002060"/>
          <w:sz w:val="28"/>
          <w:szCs w:val="28"/>
        </w:rPr>
      </w:pPr>
      <w:r>
        <w:rPr>
          <w:rFonts w:ascii="Times New Roman" w:hAnsi="Times New Roman"/>
          <w:color w:val="002060"/>
          <w:sz w:val="28"/>
          <w:szCs w:val="28"/>
        </w:rPr>
        <w:t>Курс «Россия – мои горизонты»;</w:t>
      </w:r>
    </w:p>
    <w:p w:rsidR="00B70553" w:rsidRDefault="00077B93">
      <w:pPr>
        <w:spacing w:after="0" w:line="240" w:lineRule="auto"/>
        <w:ind w:right="6" w:firstLine="567"/>
        <w:jc w:val="both"/>
        <w:rPr>
          <w:rFonts w:ascii="Times New Roman" w:hAnsi="Times New Roman"/>
          <w:color w:val="002060"/>
          <w:sz w:val="28"/>
          <w:szCs w:val="28"/>
        </w:rPr>
      </w:pPr>
      <w:r>
        <w:rPr>
          <w:rFonts w:ascii="Times New Roman" w:hAnsi="Times New Roman"/>
          <w:color w:val="002060"/>
          <w:sz w:val="28"/>
          <w:szCs w:val="28"/>
        </w:rPr>
        <w:t>Школьное ученическое самоуправление «Республика»;</w:t>
      </w:r>
    </w:p>
    <w:p w:rsidR="00B70553" w:rsidRDefault="00077B93">
      <w:pPr>
        <w:spacing w:after="0" w:line="240" w:lineRule="auto"/>
        <w:ind w:right="6" w:firstLine="567"/>
        <w:jc w:val="both"/>
        <w:rPr>
          <w:rFonts w:ascii="Times New Roman" w:hAnsi="Times New Roman"/>
          <w:color w:val="002060"/>
          <w:sz w:val="28"/>
          <w:szCs w:val="28"/>
        </w:rPr>
      </w:pPr>
      <w:r>
        <w:rPr>
          <w:rFonts w:ascii="Times New Roman" w:hAnsi="Times New Roman"/>
          <w:color w:val="002060"/>
          <w:sz w:val="28"/>
          <w:szCs w:val="28"/>
        </w:rPr>
        <w:t>Учебные собрания по проблемам организации учебного процесса;</w:t>
      </w:r>
    </w:p>
    <w:p w:rsidR="00B70553" w:rsidRDefault="00077B93">
      <w:pPr>
        <w:spacing w:after="0" w:line="240" w:lineRule="auto"/>
        <w:ind w:right="6" w:firstLine="567"/>
        <w:jc w:val="both"/>
        <w:rPr>
          <w:color w:val="002060"/>
        </w:rPr>
      </w:pPr>
      <w:r>
        <w:rPr>
          <w:rFonts w:ascii="Times New Roman" w:hAnsi="Times New Roman"/>
          <w:color w:val="002060"/>
          <w:sz w:val="28"/>
          <w:szCs w:val="28"/>
        </w:rPr>
        <w:t>Школьный спортивный клуб «Вымпел»</w:t>
      </w:r>
      <w:r>
        <w:rPr>
          <w:color w:val="002060"/>
        </w:rPr>
        <w:t>;</w:t>
      </w:r>
    </w:p>
    <w:p w:rsidR="00B70553" w:rsidRDefault="00077B93">
      <w:pPr>
        <w:spacing w:after="0" w:line="240" w:lineRule="auto"/>
        <w:ind w:right="6" w:firstLine="567"/>
        <w:jc w:val="both"/>
        <w:rPr>
          <w:rFonts w:ascii="Times New Roman" w:hAnsi="Times New Roman"/>
          <w:color w:val="002060"/>
          <w:sz w:val="28"/>
          <w:szCs w:val="28"/>
        </w:rPr>
      </w:pPr>
      <w:r>
        <w:rPr>
          <w:rFonts w:ascii="Times New Roman" w:hAnsi="Times New Roman"/>
          <w:color w:val="002060"/>
          <w:sz w:val="28"/>
          <w:szCs w:val="28"/>
        </w:rPr>
        <w:t>Цикл экскурсий «Краеведение и туризм»;</w:t>
      </w:r>
    </w:p>
    <w:p w:rsidR="00B70553" w:rsidRDefault="00077B93">
      <w:pPr>
        <w:spacing w:after="0" w:line="240" w:lineRule="auto"/>
        <w:ind w:right="6" w:firstLine="567"/>
        <w:jc w:val="both"/>
        <w:rPr>
          <w:rFonts w:ascii="Times New Roman" w:hAnsi="Times New Roman"/>
          <w:color w:val="002060"/>
          <w:sz w:val="28"/>
          <w:szCs w:val="28"/>
        </w:rPr>
      </w:pPr>
      <w:r>
        <w:rPr>
          <w:rFonts w:ascii="Times New Roman" w:hAnsi="Times New Roman"/>
          <w:color w:val="002060"/>
          <w:sz w:val="28"/>
          <w:szCs w:val="28"/>
        </w:rPr>
        <w:t>Социальная практика;</w:t>
      </w:r>
    </w:p>
    <w:p w:rsidR="00B70553" w:rsidRDefault="00077B93">
      <w:pPr>
        <w:spacing w:after="0" w:line="240" w:lineRule="auto"/>
        <w:ind w:right="6" w:firstLine="567"/>
        <w:jc w:val="both"/>
        <w:rPr>
          <w:rFonts w:ascii="Times New Roman" w:hAnsi="Times New Roman"/>
          <w:color w:val="002060"/>
          <w:sz w:val="28"/>
          <w:szCs w:val="28"/>
        </w:rPr>
      </w:pPr>
      <w:r>
        <w:rPr>
          <w:rFonts w:ascii="Times New Roman" w:hAnsi="Times New Roman"/>
          <w:color w:val="002060"/>
          <w:sz w:val="28"/>
          <w:szCs w:val="28"/>
        </w:rPr>
        <w:t>Профессиональные пробы;</w:t>
      </w:r>
    </w:p>
    <w:p w:rsidR="00B70553" w:rsidRDefault="00077B93">
      <w:pPr>
        <w:spacing w:after="0" w:line="240" w:lineRule="auto"/>
        <w:ind w:right="6" w:firstLine="567"/>
        <w:jc w:val="both"/>
        <w:rPr>
          <w:rFonts w:ascii="Times New Roman" w:hAnsi="Times New Roman"/>
          <w:color w:val="002060"/>
          <w:sz w:val="28"/>
          <w:szCs w:val="28"/>
        </w:rPr>
      </w:pPr>
      <w:r>
        <w:rPr>
          <w:rFonts w:ascii="Times New Roman" w:hAnsi="Times New Roman"/>
          <w:color w:val="002060"/>
          <w:sz w:val="28"/>
          <w:szCs w:val="28"/>
        </w:rPr>
        <w:t>Туристические походы;</w:t>
      </w:r>
    </w:p>
    <w:p w:rsidR="00B70553" w:rsidRDefault="00077B93">
      <w:pPr>
        <w:spacing w:after="0" w:line="240" w:lineRule="auto"/>
        <w:ind w:right="6" w:firstLine="567"/>
        <w:jc w:val="both"/>
        <w:rPr>
          <w:rFonts w:ascii="Times New Roman" w:hAnsi="Times New Roman"/>
          <w:color w:val="002060"/>
          <w:sz w:val="28"/>
          <w:szCs w:val="28"/>
        </w:rPr>
      </w:pPr>
      <w:r>
        <w:rPr>
          <w:rFonts w:ascii="Times New Roman" w:hAnsi="Times New Roman"/>
          <w:color w:val="002060"/>
          <w:sz w:val="28"/>
          <w:szCs w:val="28"/>
        </w:rPr>
        <w:t>Зрительский марафон.</w:t>
      </w:r>
      <w:r>
        <w:rPr>
          <w:color w:val="002060"/>
          <w:sz w:val="28"/>
          <w:szCs w:val="28"/>
        </w:rPr>
        <w:t xml:space="preserve"> </w:t>
      </w:r>
    </w:p>
    <w:p w:rsidR="00B70553" w:rsidRDefault="00077B93">
      <w:pPr>
        <w:keepNext/>
        <w:keepLines/>
        <w:spacing w:after="0" w:line="240" w:lineRule="auto"/>
        <w:ind w:firstLine="708"/>
        <w:jc w:val="center"/>
        <w:outlineLvl w:val="0"/>
        <w:rPr>
          <w:rFonts w:ascii="Times New Roman" w:eastAsia="SchoolBookSanPin" w:hAnsi="Times New Roman"/>
          <w:b/>
          <w:color w:val="002060"/>
          <w:sz w:val="28"/>
          <w:szCs w:val="28"/>
          <w:lang w:eastAsia="en-US"/>
        </w:rPr>
      </w:pPr>
      <w:bookmarkStart w:id="117" w:name="_Toc142198898"/>
      <w:r>
        <w:rPr>
          <w:rFonts w:ascii="Times New Roman" w:eastAsia="SchoolBookSanPin" w:hAnsi="Times New Roman"/>
          <w:b/>
          <w:color w:val="002060"/>
          <w:sz w:val="28"/>
          <w:szCs w:val="28"/>
          <w:lang w:eastAsia="en-US"/>
        </w:rPr>
        <w:t>2.2.1. Рабочая программа по учебному предмету «Русский язык»</w:t>
      </w:r>
      <w:bookmarkEnd w:id="117"/>
    </w:p>
    <w:p w:rsidR="00B70553" w:rsidRDefault="00B70553">
      <w:pPr>
        <w:keepNext/>
        <w:keepLines/>
        <w:spacing w:after="0" w:line="240" w:lineRule="auto"/>
        <w:ind w:firstLine="708"/>
        <w:jc w:val="center"/>
        <w:outlineLvl w:val="0"/>
        <w:rPr>
          <w:rFonts w:ascii="Times New Roman" w:hAnsi="Times New Roman"/>
          <w:b/>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SchoolBookSanPin" w:hAnsi="Times New Roman"/>
          <w:color w:val="002060"/>
          <w:sz w:val="28"/>
          <w:szCs w:val="28"/>
          <w:lang w:eastAsia="en-US"/>
        </w:rPr>
        <w:t xml:space="preserve">Рабочая программа по учебному предмету «Русский язык» (предметная область «Русский язык и литература») (далее соответственно – программа по русскому языку, русский язык) в составе ООП СОО является непосредственно Федеральной рабочей программой по предмету «Русский язык» и включает пояснительную записку, содержание обучения, планируемые результаты освоения программы по русскому языку и </w:t>
      </w:r>
      <w:r>
        <w:rPr>
          <w:rFonts w:ascii="Times New Roman" w:eastAsia="Calibri" w:hAnsi="Times New Roman"/>
          <w:color w:val="002060"/>
          <w:sz w:val="28"/>
          <w:szCs w:val="28"/>
          <w:lang w:eastAsia="en-US"/>
        </w:rPr>
        <w:t xml:space="preserve">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lastRenderedPageBreak/>
        <w:t>Рабочая программа составлена на основе федеральной рабочей программы по русскому языку.</w:t>
      </w:r>
    </w:p>
    <w:p w:rsidR="00B70553" w:rsidRDefault="00B70553">
      <w:pPr>
        <w:rPr>
          <w:rFonts w:eastAsia="Calibri"/>
          <w:color w:val="002060"/>
          <w:sz w:val="28"/>
          <w:szCs w:val="28"/>
          <w:lang w:eastAsia="en-US"/>
        </w:rPr>
      </w:pP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Пояснительная записка</w:t>
      </w:r>
    </w:p>
    <w:p w:rsidR="00B70553" w:rsidRDefault="00B70553">
      <w:pPr>
        <w:widowControl w:val="0"/>
        <w:spacing w:after="0" w:line="240" w:lineRule="auto"/>
        <w:ind w:firstLine="709"/>
        <w:jc w:val="center"/>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 xml:space="preserve">Рабочая программа </w:t>
      </w:r>
      <w:r>
        <w:rPr>
          <w:rFonts w:ascii="Times New Roman" w:eastAsia="SchoolBookSanPin" w:hAnsi="Times New Roman"/>
          <w:color w:val="002060"/>
          <w:sz w:val="28"/>
          <w:szCs w:val="28"/>
          <w:lang w:eastAsia="en-US"/>
        </w:rPr>
        <w:t>по русскому языку на уровне среднего общего образования позволяет учителю разработать календарно-тематическое планирование с учётом особенностей конкретного класса.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Изучение русского языка способствует усвоению обучающимися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Русский язык, обеспечивая коммуникативное развитие обучающихся, является в образовательной организации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учебных предметов, на процессы формирования универсальных интеллектуальных умений, навыков самоорганизации и самоконтроля.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 xml:space="preserve">Программа по русскому языку </w:t>
      </w:r>
      <w:r>
        <w:rPr>
          <w:rFonts w:ascii="Times New Roman" w:eastAsia="SchoolBookSanPin" w:hAnsi="Times New Roman"/>
          <w:color w:val="002060"/>
          <w:sz w:val="28"/>
          <w:szCs w:val="28"/>
          <w:lang w:eastAsia="en-US"/>
        </w:rPr>
        <w:t>реализуется на уровне среднего общего образования, когда на предыдущем уровне общего образования освоены основные теоретические знания о языке и речи, сформированы соответствующие умения и навыки, направлена в большей степени на совершенствование умений эффективно пользоваться русским языком в разных условиях общения, повышение речевой культуры обучающихся, совершенствование их опыта речевого общения, развитие коммуникативных умений в разных сферах функционирования языка.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Системообразующей доминантой содержания программы по русскому языку является направленность на полноценное овладение культурой речи во всех её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w:t>
      </w:r>
      <w:r>
        <w:rPr>
          <w:rFonts w:ascii="Times New Roman" w:eastAsia="SchoolBookSanPin" w:hAnsi="Times New Roman"/>
          <w:color w:val="002060"/>
          <w:sz w:val="28"/>
          <w:szCs w:val="28"/>
          <w:lang w:eastAsia="en-US"/>
        </w:rPr>
        <w:lastRenderedPageBreak/>
        <w:t>общения; на формирование готовности к речевому взаимодействию и взаимопониманию в учебной и практической деятельности.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Важнейшей составляющей изучения русского языка на уровне среднего общего образования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 разных форматов (гипертексты, графика, инфографика и другие) для их понимания, сжатия, трансформации, интерпретации и использования в практической деятельности.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общем и основном общем уровнях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инфографика и другие).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
          <w:color w:val="002060"/>
          <w:sz w:val="28"/>
          <w:szCs w:val="28"/>
          <w:lang w:eastAsia="en-US"/>
        </w:rPr>
        <w:t>В содержании программы по русскому языку выделяются три сквозные линии:</w:t>
      </w:r>
      <w:r>
        <w:rPr>
          <w:rFonts w:ascii="Times New Roman" w:eastAsia="SchoolBookSanPin" w:hAnsi="Times New Roman"/>
          <w:color w:val="002060"/>
          <w:sz w:val="28"/>
          <w:szCs w:val="28"/>
          <w:lang w:eastAsia="en-US"/>
        </w:rPr>
        <w:t xml:space="preserve"> «Язык и речь. Культура речи», «Речь. Речевое общение. Текст», «Функциональная стилистика. Культура речи».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Изучение русского языка на базовом уровне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Изучение русского языка направлено на достижение следующих целей:</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на основе расширения представлений о функциях русского языка в России и мире;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формирование ценностного отношения к русскому языку;</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коммуникативных умений в разных сферах общения, способности к самоанализу и самооценке на основе наблюдений за речью;</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развитие функциональной грамотности: совершенствование умений текстовой 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инфографика и другие); совершенствование умений трансформировать, интерпретировать тексты и </w:t>
      </w:r>
      <w:r>
        <w:rPr>
          <w:rFonts w:ascii="Times New Roman" w:eastAsia="SchoolBookSanPin" w:hAnsi="Times New Roman"/>
          <w:color w:val="002060"/>
          <w:sz w:val="28"/>
          <w:szCs w:val="28"/>
          <w:lang w:eastAsia="en-US"/>
        </w:rPr>
        <w:lastRenderedPageBreak/>
        <w:t>использовать полученную информацию в практической деятельности;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en-US"/>
        </w:rPr>
        <w:t>обеспечение поддержки русского языка как государственного языка Российской Федерации, недопущения использования нецензурной лексики</w:t>
      </w:r>
      <w:r>
        <w:rPr>
          <w:rFonts w:ascii="Times New Roman" w:eastAsia="Calibri" w:hAnsi="Times New Roman"/>
          <w:color w:val="002060"/>
          <w:sz w:val="28"/>
          <w:szCs w:val="28"/>
        </w:rPr>
        <w:t xml:space="preserve"> и иностранных слов, за исключением тех, которые не имеют общеупотребительных аналогов в русском языке и перечень которых содержится в нормативных словарях.</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OfficinaSansBoldITC" w:hAnsi="Times New Roman"/>
          <w:color w:val="002060"/>
          <w:sz w:val="28"/>
          <w:szCs w:val="28"/>
          <w:lang w:eastAsia="en-US"/>
        </w:rPr>
        <w:t xml:space="preserve">В соответствии с ФГОС СОО предмет «Русский язык» является обязательным для изучения на данном уровне образования. </w:t>
      </w:r>
      <w:r>
        <w:rPr>
          <w:rFonts w:ascii="Times New Roman" w:eastAsia="SchoolBookSanPin" w:hAnsi="Times New Roman"/>
          <w:color w:val="002060"/>
          <w:sz w:val="28"/>
          <w:szCs w:val="28"/>
          <w:lang w:eastAsia="en-US"/>
        </w:rPr>
        <w:t>Общее число часов, для изучения русского языка,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pacing w:after="0" w:line="240" w:lineRule="auto"/>
        <w:ind w:firstLine="709"/>
        <w:jc w:val="center"/>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Содержание обучения в 10 классе</w:t>
      </w:r>
    </w:p>
    <w:p w:rsidR="00B70553" w:rsidRDefault="00B70553">
      <w:pPr>
        <w:widowControl w:val="0"/>
        <w:spacing w:after="0" w:line="240" w:lineRule="auto"/>
        <w:ind w:firstLine="709"/>
        <w:jc w:val="center"/>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Общие сведения о языке.</w:t>
      </w:r>
    </w:p>
    <w:p w:rsidR="00B70553" w:rsidRDefault="00077B93">
      <w:pPr>
        <w:widowControl w:val="0"/>
        <w:spacing w:after="0" w:line="240" w:lineRule="auto"/>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           Язык как знаковая система. Основные функции языка.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Лингвистика как наука.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Язык и культура.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Язык и речь. Культура речи.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Система языка. Культура речи.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Система языка, её устройство, функционирование.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Культура речи как раздел лингвистики.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Языковая норма, её основные признаки и функции.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Виды языковых норм: орфоэпические (произносительные </w:t>
      </w:r>
      <w:r>
        <w:rPr>
          <w:rFonts w:ascii="Times New Roman" w:eastAsia="OfficinaSansBoldITC" w:hAnsi="Times New Roman"/>
          <w:color w:val="002060"/>
          <w:sz w:val="28"/>
          <w:szCs w:val="28"/>
          <w:lang w:eastAsia="en-US"/>
        </w:rPr>
        <w:br/>
        <w:t>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Качества хорошей речи.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Фонетика. Орфоэпия. Орфоэпические нормы.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lastRenderedPageBreak/>
        <w:t>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Лексикология и фразеология. Лексические нормы.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Функционально-стилистическая окраска слова. Лексика общеупотребительная, разговорная и книжная. Особенности употребления.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Фразеология русского языка (повторение, обобщение). Крылатые слова.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Морфемика и словообразование. Словообразовательные нормы.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 Морфология. Морфологические нормы.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Морфология как раздел лингвистики (повторение, обобщение). Морфологический анализ слова. Особенности употребления в тексте слов разных частей речи.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Морфологические нормы современного русского литературного языка (общее представление).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Основные нормы употребления имён существительных: форм рода, числа, падежа.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Основные нормы употребления имён прилагательных: форм степеней сравнения, краткой формы.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Основные нормы употребления количественных, порядковых </w:t>
      </w:r>
      <w:r>
        <w:rPr>
          <w:rFonts w:ascii="Times New Roman" w:eastAsia="OfficinaSansBoldITC" w:hAnsi="Times New Roman"/>
          <w:color w:val="002060"/>
          <w:sz w:val="28"/>
          <w:szCs w:val="28"/>
          <w:lang w:eastAsia="en-US"/>
        </w:rPr>
        <w:br/>
        <w:t>и собирательных числительных.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Основные нормы употребления местоимений: формы 3-го лица личных местоимений, возвратного местоимения себя.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lastRenderedPageBreak/>
        <w:t>Орфография. Основные правила орфографии.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Орфографические правила. Правописание гласных и согласных в корне.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Употребление разделительных ъ и ь.</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Правописание приставок. Буквы ы – и после приставок.</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Правописание суффиксов.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Правописание н и нн в словах различных частей речи.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Правописание не и ни.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Правописание окончаний имён существительных, имён прилагательных </w:t>
      </w:r>
      <w:r>
        <w:rPr>
          <w:rFonts w:ascii="Times New Roman" w:eastAsia="OfficinaSansBoldITC" w:hAnsi="Times New Roman"/>
          <w:color w:val="002060"/>
          <w:sz w:val="28"/>
          <w:szCs w:val="28"/>
          <w:lang w:eastAsia="en-US"/>
        </w:rPr>
        <w:br/>
        <w:t>и глаголов.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Слитное, дефисное и раздельное написание слов.</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Речь. Речевое общение.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Речь как деятельность. Виды речевой деятельности (повторение, обобщение).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другие). Устойчивые формулы русского речевого этикета применительно к различным ситуациям официального/неофициального общения, статусу адресанта/адресата и другим.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Текст. Информационно-смысловая переработка текста.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Текст, его основные признаки (повторение, обобщение).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Логико-смысловые отношения между предложениями в тексте (общее представление).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Информативность текста. Виды информации в тексте. Информационно-смысловая переработка прочитанного текста, включая гипертекст, графику, инфографику и другие, и прослушанного текста.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План. Тезисы. Конспект. Реферат. Аннотация. Отзыв. Рецензия.</w:t>
      </w:r>
    </w:p>
    <w:p w:rsidR="00B70553" w:rsidRDefault="00B70553">
      <w:pPr>
        <w:widowControl w:val="0"/>
        <w:spacing w:after="0" w:line="240" w:lineRule="auto"/>
        <w:ind w:firstLine="709"/>
        <w:jc w:val="center"/>
        <w:rPr>
          <w:rFonts w:ascii="Times New Roman" w:eastAsia="SchoolBookSanPin" w:hAnsi="Times New Roman"/>
          <w:b/>
          <w:color w:val="002060"/>
          <w:position w:val="1"/>
          <w:sz w:val="28"/>
          <w:szCs w:val="28"/>
          <w:lang w:eastAsia="en-US"/>
        </w:rPr>
      </w:pPr>
    </w:p>
    <w:p w:rsidR="00B70553" w:rsidRDefault="00B70553">
      <w:pPr>
        <w:widowControl w:val="0"/>
        <w:spacing w:after="0" w:line="240" w:lineRule="auto"/>
        <w:ind w:firstLine="709"/>
        <w:jc w:val="center"/>
        <w:rPr>
          <w:rFonts w:ascii="Times New Roman" w:eastAsia="SchoolBookSanPin" w:hAnsi="Times New Roman"/>
          <w:b/>
          <w:color w:val="002060"/>
          <w:position w:val="1"/>
          <w:sz w:val="28"/>
          <w:szCs w:val="28"/>
          <w:lang w:eastAsia="en-US"/>
        </w:rPr>
      </w:pPr>
    </w:p>
    <w:p w:rsidR="00B70553" w:rsidRDefault="00B70553">
      <w:pPr>
        <w:widowControl w:val="0"/>
        <w:spacing w:after="0" w:line="240" w:lineRule="auto"/>
        <w:ind w:firstLine="709"/>
        <w:jc w:val="center"/>
        <w:rPr>
          <w:rFonts w:ascii="Times New Roman" w:eastAsia="SchoolBookSanPin" w:hAnsi="Times New Roman"/>
          <w:b/>
          <w:color w:val="002060"/>
          <w:position w:val="1"/>
          <w:sz w:val="28"/>
          <w:szCs w:val="28"/>
          <w:lang w:eastAsia="en-US"/>
        </w:rPr>
      </w:pPr>
    </w:p>
    <w:p w:rsidR="00B70553" w:rsidRDefault="00077B93">
      <w:pPr>
        <w:widowControl w:val="0"/>
        <w:spacing w:after="0" w:line="240" w:lineRule="auto"/>
        <w:ind w:firstLine="709"/>
        <w:jc w:val="center"/>
        <w:rPr>
          <w:rFonts w:ascii="Times New Roman" w:eastAsia="SchoolBookSanPin" w:hAnsi="Times New Roman"/>
          <w:b/>
          <w:color w:val="002060"/>
          <w:position w:val="1"/>
          <w:sz w:val="28"/>
          <w:szCs w:val="28"/>
          <w:lang w:eastAsia="en-US"/>
        </w:rPr>
      </w:pPr>
      <w:r>
        <w:rPr>
          <w:rFonts w:ascii="Times New Roman" w:eastAsia="SchoolBookSanPin" w:hAnsi="Times New Roman"/>
          <w:b/>
          <w:color w:val="002060"/>
          <w:position w:val="1"/>
          <w:sz w:val="28"/>
          <w:szCs w:val="28"/>
          <w:lang w:eastAsia="en-US"/>
        </w:rPr>
        <w:t>Содержание обучения в 11 классе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Общие сведения о языке.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w:t>
      </w:r>
      <w:r>
        <w:rPr>
          <w:rFonts w:ascii="Times New Roman" w:eastAsia="OfficinaSansBoldITC" w:hAnsi="Times New Roman"/>
          <w:color w:val="002060"/>
          <w:sz w:val="28"/>
          <w:szCs w:val="28"/>
          <w:lang w:eastAsia="en-US"/>
        </w:rPr>
        <w:lastRenderedPageBreak/>
        <w:t>другое) (обзор).</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Язык и речь. Культура речи.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Синтаксис. Синтаксические нормы.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Синтаксис как раздел лингвистики (повторение, обобщение). Синтаксический анализ словосочетания и предложения.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Основные нормы управления: правильный выбор падежной или предложно-падежной формы управляемого слова.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Основные нормы употребления однородных членов предложения.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Основные нормы употребления причастных и деепричастных оборотов.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Основные нормы построения сложных предложений.</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Пунктуация. Основные правила пунктуации.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Пунктуация как раздел лингвистики (повторение, обобщение). Пунктуационный анализ предложения.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Знаки препинания и их функции. Знаки препинания между подлежащим и сказуемым.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Знаки препинания в предложениях с однородными членами.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Знаки препинания при обособлении.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Знаки препинания в предложениях с вводными конструкциями, обращениями, междометиями.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Знаки препинания в сложном предложении.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Знаки препинания в сложном предложении с разными видами связи.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Знаки препинания при передаче чужой речи.</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Функциональная стилистика. Культура речи.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Функциональная стилистика как раздел лингвистики. Стилистическая норма (повторение, обобщение).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Разговорная речь, сферы её использования, назначение. Основные признаки разговорной речи: неофициальность, экспрессивность, </w:t>
      </w:r>
      <w:r>
        <w:rPr>
          <w:rFonts w:ascii="Times New Roman" w:eastAsia="OfficinaSansBoldITC" w:hAnsi="Times New Roman"/>
          <w:color w:val="002060"/>
          <w:sz w:val="28"/>
          <w:szCs w:val="28"/>
          <w:lang w:eastAsia="en-US"/>
        </w:rPr>
        <w:lastRenderedPageBreak/>
        <w:t>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(обзор).</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color w:val="002060"/>
          <w:sz w:val="28"/>
          <w:szCs w:val="28"/>
          <w:lang w:eastAsia="en-US"/>
        </w:rPr>
      </w:pPr>
      <w:r>
        <w:rPr>
          <w:rFonts w:ascii="Times New Roman" w:eastAsia="OfficinaSansBoldITC" w:hAnsi="Times New Roman"/>
          <w:b/>
          <w:color w:val="002060"/>
          <w:sz w:val="28"/>
          <w:szCs w:val="28"/>
          <w:lang w:eastAsia="en-US"/>
        </w:rPr>
        <w:t>Планируемые результаты освоения программы по русскому языку на уровне среднего общего образования</w:t>
      </w:r>
    </w:p>
    <w:p w:rsidR="00B70553" w:rsidRDefault="00B70553">
      <w:pPr>
        <w:widowControl w:val="0"/>
        <w:spacing w:after="0" w:line="240" w:lineRule="auto"/>
        <w:ind w:firstLine="709"/>
        <w:jc w:val="center"/>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 xml:space="preserve">  Личностные результаты освоения </w:t>
      </w:r>
      <w:r>
        <w:rPr>
          <w:rFonts w:ascii="Times New Roman" w:eastAsia="OfficinaSansBoldITC" w:hAnsi="Times New Roman"/>
          <w:color w:val="002060"/>
          <w:sz w:val="28"/>
          <w:szCs w:val="28"/>
          <w:lang w:eastAsia="en-US"/>
        </w:rPr>
        <w:t>программы по русскому языку на уровне среднего общего образования</w:t>
      </w:r>
      <w:r>
        <w:rPr>
          <w:rFonts w:ascii="Times New Roman" w:eastAsia="SchoolBookSanPin" w:hAnsi="Times New Roman"/>
          <w:color w:val="002060"/>
          <w:sz w:val="28"/>
          <w:szCs w:val="28"/>
          <w:lang w:eastAsia="en-US"/>
        </w:rPr>
        <w:t xml:space="preserve">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w:t>
      </w:r>
      <w:r>
        <w:rPr>
          <w:rFonts w:ascii="Times New Roman" w:eastAsia="SchoolBookSanPin" w:hAnsi="Times New Roman"/>
          <w:color w:val="002060"/>
          <w:position w:val="1"/>
          <w:sz w:val="28"/>
          <w:szCs w:val="28"/>
          <w:lang w:eastAsia="en-US"/>
        </w:rPr>
        <w:t>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  В результате изучения русского языка на уровне среднего общего образования у обучающегося будут сформированы следующие личностные результаты: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Cs/>
          <w:color w:val="002060"/>
          <w:position w:val="1"/>
          <w:sz w:val="28"/>
          <w:szCs w:val="28"/>
          <w:lang w:eastAsia="en-US"/>
        </w:rPr>
        <w:t>1) гражданского воспитания:</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 xml:space="preserve">сформированность гражданской позиции обучающегося как активного и </w:t>
      </w:r>
      <w:r>
        <w:rPr>
          <w:rFonts w:ascii="Times New Roman" w:eastAsia="SchoolBookSanPin" w:hAnsi="Times New Roman"/>
          <w:color w:val="002060"/>
          <w:position w:val="1"/>
          <w:sz w:val="28"/>
          <w:szCs w:val="28"/>
          <w:lang w:eastAsia="en-US"/>
        </w:rPr>
        <w:lastRenderedPageBreak/>
        <w:t>ответственного члена российского общества;</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осознание своих конституционных прав и обязанностей, уважение закона и правопорядка;</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принятие традиционных национальных, общечеловеческих гуманистических и демократических ценностей, в том числе в сопоставлении с ситуациями, отражёнными в текстах литературных произведений, написанных на русском языке;</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умение взаимодействовать с социальными институтами в соответствии с их функциями и назначением;</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готовность к гуманитарной и волонтёрской деятельности;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Cs/>
          <w:color w:val="002060"/>
          <w:position w:val="1"/>
          <w:sz w:val="28"/>
          <w:szCs w:val="28"/>
          <w:lang w:eastAsia="en-US"/>
        </w:rPr>
        <w:t>2) патриотического воспитания:</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идейная убеждённость, готовность к служению Отечеству и его защите, ответственность за его судьбу;</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Cs/>
          <w:color w:val="002060"/>
          <w:position w:val="1"/>
          <w:sz w:val="28"/>
          <w:szCs w:val="28"/>
          <w:lang w:eastAsia="en-US"/>
        </w:rPr>
        <w:t>3) духовно-нравственного воспитания:</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осознание духовных ценностей российского народа;</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сформированность нравственного сознания, норм этичного поведения;</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способность оценивать ситуацию и принимать осознанные решения, ориентируясь на морально-нравственные нормы и ценности;</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осознание личного вклада в построение устойчивого будущего;</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Cs/>
          <w:color w:val="002060"/>
          <w:position w:val="1"/>
          <w:sz w:val="28"/>
          <w:szCs w:val="28"/>
          <w:lang w:eastAsia="en-US"/>
        </w:rPr>
        <w:t>4) эстетического воспитания:</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эстетическое отношение к миру, включая эстетику быта, научного и технического творчества, спорта, труда, общественных отношений;</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 xml:space="preserve">убеждённость в значимости для личности и общества отечественного </w:t>
      </w:r>
      <w:r>
        <w:rPr>
          <w:rFonts w:ascii="Times New Roman" w:eastAsia="SchoolBookSanPin" w:hAnsi="Times New Roman"/>
          <w:color w:val="002060"/>
          <w:position w:val="1"/>
          <w:sz w:val="28"/>
          <w:szCs w:val="28"/>
          <w:lang w:eastAsia="en-US"/>
        </w:rPr>
        <w:br/>
        <w:t>и мирового искусства, этнических культурных традиций и народного, в том числе словесного, творчества;</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 xml:space="preserve">готовность к самовыражению в разных видах искусства, стремление проявлять качества творческой личности, в том числе при выполнении </w:t>
      </w:r>
      <w:r>
        <w:rPr>
          <w:rFonts w:ascii="Times New Roman" w:eastAsia="SchoolBookSanPin" w:hAnsi="Times New Roman"/>
          <w:color w:val="002060"/>
          <w:position w:val="1"/>
          <w:sz w:val="28"/>
          <w:szCs w:val="28"/>
          <w:lang w:eastAsia="en-US"/>
        </w:rPr>
        <w:lastRenderedPageBreak/>
        <w:t>творческих работ по русскому языку;</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Cs/>
          <w:color w:val="002060"/>
          <w:position w:val="1"/>
          <w:sz w:val="28"/>
          <w:szCs w:val="28"/>
          <w:lang w:eastAsia="en-US"/>
        </w:rPr>
        <w:t>5) физического воспитания, формирования культуры здоровья и эмоционального благополучия:</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сформированность здорового и безопасного образа жизни, ответственного отношения к своему здоровью;</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потребность в физическом совершенствовании, занятиях спортивно-оздоровительной деятельностью;</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активное неприятие вредных привычек и иных форм причинения вреда физическому и психическому здоровью;</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Cs/>
          <w:color w:val="002060"/>
          <w:position w:val="1"/>
          <w:sz w:val="28"/>
          <w:szCs w:val="28"/>
          <w:lang w:eastAsia="en-US"/>
        </w:rPr>
        <w:t>6) трудового воспитания:</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готовность к труду, осознание ценности мастерства, трудолюбие;</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готовность и способность к образованию и самообразованию на протяжении всей жизни;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Cs/>
          <w:color w:val="002060"/>
          <w:position w:val="1"/>
          <w:sz w:val="28"/>
          <w:szCs w:val="28"/>
          <w:lang w:eastAsia="en-US"/>
        </w:rPr>
        <w:t>7) экологического воспитания:</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планирование и осуществление действий в окружающей среде на основе знания целей устойчивого развития человечества;</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расширение опыта деятельности экологической направленности;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Cs/>
          <w:color w:val="002060"/>
          <w:position w:val="1"/>
          <w:sz w:val="28"/>
          <w:szCs w:val="28"/>
          <w:lang w:eastAsia="en-US"/>
        </w:rPr>
        <w:t>8) ценности научного познания:</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совершенствование языковой и читательской культуры как средства взаимодействия между людьми и познания мира;</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 xml:space="preserve"> </w:t>
      </w:r>
      <w:r>
        <w:rPr>
          <w:rFonts w:ascii="Times New Roman" w:eastAsia="SchoolBookSanPin" w:hAnsi="Times New Roman"/>
          <w:color w:val="002060"/>
          <w:position w:val="1"/>
          <w:sz w:val="28"/>
          <w:szCs w:val="28"/>
          <w:lang w:eastAsia="en-US"/>
        </w:rPr>
        <w:t xml:space="preserve"> процессе достижения личностных результатов освоения обучающимися программы по русскому языку у обучающихся совершенствуется эмоциональный интеллект, предполагающий сформированность:</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 xml:space="preserve">самосознания, включающего способность понимать своё эмоциональное состояние, использовать языковые средства для выражения своего состояния, видеть направление развития собственной эмоциональной сферы, быть </w:t>
      </w:r>
      <w:r>
        <w:rPr>
          <w:rFonts w:ascii="Times New Roman" w:eastAsia="SchoolBookSanPin" w:hAnsi="Times New Roman"/>
          <w:color w:val="002060"/>
          <w:position w:val="1"/>
          <w:sz w:val="28"/>
          <w:szCs w:val="28"/>
          <w:lang w:eastAsia="en-US"/>
        </w:rPr>
        <w:lastRenderedPageBreak/>
        <w:t>уверенным в себе;</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 xml:space="preserve">саморегулирования, включающего самоконтроль, умение принимать ответственность за своё поведение, способность проявлять гибкость </w:t>
      </w:r>
      <w:r>
        <w:rPr>
          <w:rFonts w:ascii="Times New Roman" w:eastAsia="SchoolBookSanPin" w:hAnsi="Times New Roman"/>
          <w:color w:val="002060"/>
          <w:position w:val="1"/>
          <w:sz w:val="28"/>
          <w:szCs w:val="28"/>
          <w:lang w:eastAsia="en-US"/>
        </w:rPr>
        <w:br/>
        <w:t>и адаптироваться к эмоциональным изменениям, быть открытым новому;</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 xml:space="preserve">внутренней мотивации, включающей стремление к достижению цели </w:t>
      </w:r>
      <w:r>
        <w:rPr>
          <w:rFonts w:ascii="Times New Roman" w:eastAsia="SchoolBookSanPin" w:hAnsi="Times New Roman"/>
          <w:color w:val="002060"/>
          <w:position w:val="1"/>
          <w:sz w:val="28"/>
          <w:szCs w:val="28"/>
          <w:lang w:eastAsia="en-US"/>
        </w:rPr>
        <w:br/>
        <w:t>и успеху, оптимизм, инициативность, умение действовать, исходя из своих возможностей;</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речевого и читательского опыта.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color w:val="002060"/>
          <w:sz w:val="28"/>
          <w:szCs w:val="28"/>
          <w:lang w:eastAsia="en-US"/>
        </w:rPr>
        <w:t xml:space="preserve">  В результате изучения русского языка на уровне среднего общего образования у обучающегося будут сформированы </w:t>
      </w:r>
      <w:r>
        <w:rPr>
          <w:rFonts w:ascii="Times New Roman" w:eastAsia="SchoolBookSanPin" w:hAnsi="Times New Roman"/>
          <w:bCs/>
          <w:color w:val="002060"/>
          <w:sz w:val="28"/>
          <w:szCs w:val="28"/>
          <w:lang w:eastAsia="en-US"/>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 xml:space="preserve">  </w:t>
      </w:r>
      <w:r>
        <w:rPr>
          <w:rFonts w:ascii="Times New Roman" w:eastAsia="SchoolBookSanPin" w:hAnsi="Times New Roman"/>
          <w:color w:val="002060"/>
          <w:sz w:val="28"/>
          <w:szCs w:val="28"/>
          <w:lang w:eastAsia="en-US"/>
        </w:rPr>
        <w:t xml:space="preserve">У обучающегося будут сформированы следующие базовые логические действия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самостоятельно формулировать и актуализировать проблему, рассматривать её всесторонне;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определять цели деятельности, задавать параметры и критерии их достижения;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выявлять закономерности и противоречия языковых явлений, данных в наблюдении;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разрабатывать план решения проблемы с учётом анализа имеющихся материальных и нематериальных ресурсов;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вносить коррективы в деятельность, оценивать риски и соответствие результатов целям;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развивать креативное мышление при решении жизненных проблем с учётом собственного речевого и читательского опыта.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 xml:space="preserve">  </w:t>
      </w:r>
      <w:r>
        <w:rPr>
          <w:rFonts w:ascii="Times New Roman" w:eastAsia="SchoolBookSanPin" w:hAnsi="Times New Roman"/>
          <w:color w:val="002060"/>
          <w:sz w:val="28"/>
          <w:szCs w:val="28"/>
          <w:lang w:eastAsia="en-US"/>
        </w:rPr>
        <w:t xml:space="preserve">У обучающегося будут сформированы следующие базовые исследовательские действия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владеть навыками учебно-исследовательской и проектной деятельности, </w:t>
      </w:r>
      <w:r>
        <w:rPr>
          <w:rFonts w:ascii="Times New Roman" w:eastAsia="OfficinaSansBoldITC" w:hAnsi="Times New Roman"/>
          <w:color w:val="002060"/>
          <w:sz w:val="28"/>
          <w:szCs w:val="28"/>
          <w:lang w:eastAsia="en-US"/>
        </w:rPr>
        <w:br/>
        <w:t>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lastRenderedPageBreak/>
        <w:t>осуществлять различные виды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формировать научный тип мышления, владеть научной, в том числе лингвистической, терминологией, общенаучными ключевыми понятиями </w:t>
      </w:r>
      <w:r>
        <w:rPr>
          <w:rFonts w:ascii="Times New Roman" w:eastAsia="OfficinaSansBoldITC" w:hAnsi="Times New Roman"/>
          <w:color w:val="002060"/>
          <w:sz w:val="28"/>
          <w:szCs w:val="28"/>
          <w:lang w:eastAsia="en-US"/>
        </w:rPr>
        <w:br/>
        <w:t>и методами;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ставить и формулировать собственные задачи в образовательной деятельности и разнообразных жизненных ситуациях;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давать оценку новым ситуациям, приобретённому опыту;</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уметь интегрировать знания из разных предметных областей;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уметь переносить знания в практическую область жизнедеятельности, освоенные средства и способы действия – в профессиональную среду;</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выдвигать новые идеи, оригинальные подходы, предлагать альтернативные способы решения проблем.</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 xml:space="preserve">  </w:t>
      </w:r>
      <w:r>
        <w:rPr>
          <w:rFonts w:ascii="Times New Roman" w:eastAsia="SchoolBookSanPin" w:hAnsi="Times New Roman"/>
          <w:color w:val="002060"/>
          <w:sz w:val="28"/>
          <w:szCs w:val="28"/>
          <w:lang w:eastAsia="en-US"/>
        </w:rPr>
        <w:t xml:space="preserve">У обучающегося будут сформированы умения работать с информацией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владеть навыками получения информации, в том числе лингвистической,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оценивать достоверность, легитимность информации, её соответствие правовым и морально-этическим нормам;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владеть навыками защиты личной информации, соблюдать требования информационной безопасности.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 xml:space="preserve">  </w:t>
      </w:r>
      <w:r>
        <w:rPr>
          <w:rFonts w:ascii="Times New Roman" w:eastAsia="SchoolBookSanPin" w:hAnsi="Times New Roman"/>
          <w:color w:val="002060"/>
          <w:sz w:val="28"/>
          <w:szCs w:val="28"/>
          <w:lang w:eastAsia="en-US"/>
        </w:rPr>
        <w:t xml:space="preserve">У обучающегося будут сформированы умения общения как часть </w:t>
      </w:r>
      <w:r>
        <w:rPr>
          <w:rFonts w:ascii="Times New Roman" w:eastAsia="SchoolBookSanPin" w:hAnsi="Times New Roman"/>
          <w:bCs/>
          <w:color w:val="002060"/>
          <w:sz w:val="28"/>
          <w:szCs w:val="28"/>
          <w:lang w:eastAsia="en-US"/>
        </w:rPr>
        <w:t>коммуникативных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осуществлять коммуникацию во всех сферах жизни;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владеть различными способами общения и взаимодействия; аргументированно вести диалог;</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lastRenderedPageBreak/>
        <w:t>развёрнуто, логично и корректно с точки зрения культуры речи излагать своё мнение, строить высказывание.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 xml:space="preserve">  </w:t>
      </w:r>
      <w:r>
        <w:rPr>
          <w:rFonts w:ascii="Times New Roman" w:eastAsia="SchoolBookSanPin" w:hAnsi="Times New Roman"/>
          <w:color w:val="002060"/>
          <w:sz w:val="28"/>
          <w:szCs w:val="28"/>
          <w:lang w:eastAsia="en-US"/>
        </w:rPr>
        <w:t xml:space="preserve">У обучающегося будут сформированы умения самоорганизации как части </w:t>
      </w:r>
      <w:r>
        <w:rPr>
          <w:rFonts w:ascii="Times New Roman" w:eastAsia="SchoolBookSanPin" w:hAnsi="Times New Roman"/>
          <w:bCs/>
          <w:color w:val="002060"/>
          <w:sz w:val="28"/>
          <w:szCs w:val="28"/>
          <w:lang w:eastAsia="en-US"/>
        </w:rPr>
        <w:t>регулятивных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самостоятельно составлять план решения проблемы с учётом имеющихся ресурсов, собственных возможностей и предпочтений;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расширять рамки учебного предмета на основе личных предпочтений;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делать осознанный выбор, аргументировать его, брать ответственность за результаты выбора;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оценивать приобретённый опыт;</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 xml:space="preserve">  </w:t>
      </w:r>
      <w:r>
        <w:rPr>
          <w:rFonts w:ascii="Times New Roman" w:eastAsia="SchoolBookSanPin" w:hAnsi="Times New Roman"/>
          <w:color w:val="002060"/>
          <w:sz w:val="28"/>
          <w:szCs w:val="28"/>
          <w:lang w:eastAsia="en-US"/>
        </w:rPr>
        <w:t xml:space="preserve">У обучающегося будут сформированы умения самоконтроля, принятия себя и других как части </w:t>
      </w:r>
      <w:r>
        <w:rPr>
          <w:rFonts w:ascii="Times New Roman" w:eastAsia="SchoolBookSanPin" w:hAnsi="Times New Roman"/>
          <w:bCs/>
          <w:color w:val="002060"/>
          <w:sz w:val="28"/>
          <w:szCs w:val="28"/>
          <w:lang w:eastAsia="en-US"/>
        </w:rPr>
        <w:t>регулятивных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давать оценку новым ситуациям, вносить коррективы в деятельность, оценивать соответствие результатов целям;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оценивать риски и своевременно принимать решение по их снижению;</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принимать себя, понимая свои недостатки и достоинства;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принимать мотивы и аргументы других людей при анализе результатов деятельности;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признавать своё право и право других на ошибку;</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развивать способность видеть мир с позиции другого человека.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 xml:space="preserve">  </w:t>
      </w:r>
      <w:r>
        <w:rPr>
          <w:rFonts w:ascii="Times New Roman" w:eastAsia="SchoolBookSanPin" w:hAnsi="Times New Roman"/>
          <w:color w:val="002060"/>
          <w:sz w:val="28"/>
          <w:szCs w:val="28"/>
          <w:lang w:eastAsia="en-US"/>
        </w:rPr>
        <w:t>У обучающегося будут сформированы умения совместной деятельности: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понимать и использовать преимущества командной и индивидуальной работы;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выбирать тематику и методы совместных действий с учётом общих интересов и возможностей каждого члена коллектива;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оценивать качество своего вклада и вклада каждого участника команды </w:t>
      </w:r>
      <w:r>
        <w:rPr>
          <w:rFonts w:ascii="Times New Roman" w:eastAsia="OfficinaSansBoldITC" w:hAnsi="Times New Roman"/>
          <w:color w:val="002060"/>
          <w:sz w:val="28"/>
          <w:szCs w:val="28"/>
          <w:lang w:eastAsia="en-US"/>
        </w:rPr>
        <w:br/>
        <w:t>в общий результат по разработанным критериям;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предлагать новые проекты, оценивать идеи с позиции новизны, оригинальности, практической значимости; проявлять творческие способности </w:t>
      </w:r>
      <w:r>
        <w:rPr>
          <w:rFonts w:ascii="Times New Roman" w:eastAsia="OfficinaSansBoldITC" w:hAnsi="Times New Roman"/>
          <w:color w:val="002060"/>
          <w:sz w:val="28"/>
          <w:szCs w:val="28"/>
          <w:lang w:eastAsia="en-US"/>
        </w:rPr>
        <w:br/>
        <w:t>и воображение, быть инициативным.</w:t>
      </w:r>
    </w:p>
    <w:p w:rsidR="00B70553" w:rsidRDefault="00077B93">
      <w:pPr>
        <w:widowControl w:val="0"/>
        <w:spacing w:after="0" w:line="240" w:lineRule="auto"/>
        <w:ind w:firstLine="709"/>
        <w:jc w:val="both"/>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 xml:space="preserve">  </w:t>
      </w:r>
      <w:r>
        <w:rPr>
          <w:rFonts w:ascii="Times New Roman" w:eastAsia="OfficinaSansBoldITC" w:hAnsi="Times New Roman"/>
          <w:b/>
          <w:color w:val="002060"/>
          <w:sz w:val="28"/>
          <w:szCs w:val="28"/>
          <w:lang w:eastAsia="en-US"/>
        </w:rPr>
        <w:t>К</w:t>
      </w:r>
      <w:r>
        <w:rPr>
          <w:rFonts w:ascii="Times New Roman" w:eastAsia="SchoolBookSanPin" w:hAnsi="Times New Roman"/>
          <w:b/>
          <w:color w:val="002060"/>
          <w:sz w:val="28"/>
          <w:szCs w:val="28"/>
          <w:lang w:eastAsia="en-US"/>
        </w:rPr>
        <w:t xml:space="preserve"> концу обучения в </w:t>
      </w:r>
      <w:r>
        <w:rPr>
          <w:rFonts w:ascii="Times New Roman" w:eastAsia="SchoolBookSanPin" w:hAnsi="Times New Roman"/>
          <w:b/>
          <w:bCs/>
          <w:color w:val="002060"/>
          <w:sz w:val="28"/>
          <w:szCs w:val="28"/>
          <w:lang w:eastAsia="en-US"/>
        </w:rPr>
        <w:t xml:space="preserve">10 классе </w:t>
      </w:r>
      <w:r>
        <w:rPr>
          <w:rFonts w:ascii="Times New Roman" w:eastAsia="SchoolBookSanPin" w:hAnsi="Times New Roman"/>
          <w:b/>
          <w:color w:val="002060"/>
          <w:sz w:val="28"/>
          <w:szCs w:val="28"/>
          <w:lang w:eastAsia="en-US"/>
        </w:rPr>
        <w:t>обучающийся получит следующие п</w:t>
      </w:r>
      <w:r>
        <w:rPr>
          <w:rFonts w:ascii="Times New Roman" w:eastAsia="OfficinaSansBoldITC" w:hAnsi="Times New Roman"/>
          <w:b/>
          <w:color w:val="002060"/>
          <w:sz w:val="28"/>
          <w:szCs w:val="28"/>
          <w:lang w:eastAsia="en-US"/>
        </w:rPr>
        <w:t>редметные результаты по отдельным темам программы по русскому языку</w:t>
      </w:r>
      <w:r>
        <w:rPr>
          <w:rFonts w:ascii="Times New Roman" w:eastAsia="SchoolBookSanPin" w:hAnsi="Times New Roman"/>
          <w:b/>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lastRenderedPageBreak/>
        <w:t xml:space="preserve">  Общие сведения о языке.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Иметь представление о языке как знаковой системе, об основных функциях языка; о лингвистике как науке.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Опознавать лексику с национально-культурным компонентом значения; лексику, отражающую традиционные российские духовно-нравственные ценности </w:t>
      </w:r>
      <w:r>
        <w:rPr>
          <w:rFonts w:ascii="Times New Roman" w:eastAsia="OfficinaSansBoldITC" w:hAnsi="Times New Roman"/>
          <w:color w:val="002060"/>
          <w:sz w:val="28"/>
          <w:szCs w:val="28"/>
          <w:lang w:eastAsia="en-US"/>
        </w:rPr>
        <w:br/>
        <w:t>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Понимать и уметь комментировать функции русского языка </w:t>
      </w:r>
      <w:r>
        <w:rPr>
          <w:rFonts w:ascii="Times New Roman" w:eastAsia="OfficinaSansBoldITC" w:hAnsi="Times New Roman"/>
          <w:color w:val="002060"/>
          <w:sz w:val="28"/>
          <w:szCs w:val="28"/>
          <w:lang w:eastAsia="en-US"/>
        </w:rPr>
        <w:br/>
        <w:t>как государственного языка Российской Федерации и языка межнационального общения народов России, одного из мировых языков (с использованием статьи 68 Конституции Российской Федерации, Федерального закона от 1 июня 2005 г. № 53-ФЗ «О государственном языке Российской Федерации», Закона Российской Федерации от 25 октября 1991 г. № 1807-1 «О языках народов Российской Федерации»).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Язык и речь. Культура речи.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Иметь представление о культуре речи как разделе лингвистики.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Комментировать нормативный, коммуникативный и этический аспекты культуры речи, приводить соответствующие примеры.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Иметь представление о языковой норме, её видах.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словари русского языка в учебной деятельности.</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Фонетика. Орфоэпия. Орфоэпические нормы.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Выполнять фонетический анализ слова.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Определять изобразительно-выразительные средства фонетики в тексте.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Соблюдать основные произносительные и акцентологические нормы современного русского литературного языка.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орфоэпический словарь.</w:t>
      </w:r>
    </w:p>
    <w:p w:rsidR="00B70553" w:rsidRDefault="00B70553">
      <w:pPr>
        <w:widowControl w:val="0"/>
        <w:spacing w:after="0" w:line="240" w:lineRule="auto"/>
        <w:ind w:firstLine="709"/>
        <w:jc w:val="both"/>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lastRenderedPageBreak/>
        <w:t>Лексикология и фразеология. Лексические нормы.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Выполнять лексический анализ слова.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Определять изобразительно-выразительные средства лексики.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Соблюдать лексические нормы.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Морфемика и словообразование. Словообразовательные нормы.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Выполнять морфемный и словообразовательный анализ слова.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словообразовательный словарь.</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Морфология. Морфологические нормы.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Выполнять морфологический анализ слова.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Определять особенности употребления в тексте слов разных частей речи.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Соблюдать морфологические нормы.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словарь грамматических трудностей, справочники.</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Орфография. Основные правила орфографии.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Иметь представление о принципах и разделах русской орфографии.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Выполнять орфографический анализ слова.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Соблюдать правила орфографии.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орфографический словарь.</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Речь. Речевое общение.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Выступать перед аудиторией с докладом; представлять реферат, исследовательский проект на лингвистическую и другие темы; использовать </w:t>
      </w:r>
      <w:r>
        <w:rPr>
          <w:rFonts w:ascii="Times New Roman" w:eastAsia="OfficinaSansBoldITC" w:hAnsi="Times New Roman"/>
          <w:color w:val="002060"/>
          <w:sz w:val="28"/>
          <w:szCs w:val="28"/>
          <w:lang w:eastAsia="en-US"/>
        </w:rPr>
        <w:lastRenderedPageBreak/>
        <w:t>образовательные информационно-коммуникационные инструменты и ресурсы для решения учебных задач.</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Употреблять языковые средства с учётом речевой ситуации.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Соблюдать в устной речи и на письме нормы современного русского литературного языка.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Оценивать собственную и чужую речь с точки зрения точного, уместного и выразительного словоупотребления.</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Текст. Информационно-смысловая переработка текста.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Применять знания о тексте, его основных признаках, структуре и видах представленной в нём информации в речевой практике.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Выявлять логико-смысловые отношения между предложениями в тексте.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Создавать вторичные тексты (план, тезисы, конспект, реферат, аннотация, отзыв, рецензия и другие).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Корректировать текст: устранять логические, фактические, этические, грамматические и речевые ошибки.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b/>
          <w:color w:val="002060"/>
          <w:sz w:val="28"/>
          <w:szCs w:val="28"/>
          <w:lang w:eastAsia="en-US"/>
        </w:rPr>
        <w:t>К</w:t>
      </w:r>
      <w:r>
        <w:rPr>
          <w:rFonts w:ascii="Times New Roman" w:eastAsia="SchoolBookSanPin" w:hAnsi="Times New Roman"/>
          <w:b/>
          <w:color w:val="002060"/>
          <w:sz w:val="28"/>
          <w:szCs w:val="28"/>
          <w:lang w:eastAsia="en-US"/>
        </w:rPr>
        <w:t xml:space="preserve"> концу обучения в </w:t>
      </w:r>
      <w:r>
        <w:rPr>
          <w:rFonts w:ascii="Times New Roman" w:eastAsia="SchoolBookSanPin" w:hAnsi="Times New Roman"/>
          <w:b/>
          <w:bCs/>
          <w:color w:val="002060"/>
          <w:sz w:val="28"/>
          <w:szCs w:val="28"/>
          <w:lang w:eastAsia="en-US"/>
        </w:rPr>
        <w:t>11 классе</w:t>
      </w:r>
      <w:r>
        <w:rPr>
          <w:rFonts w:ascii="Times New Roman" w:eastAsia="SchoolBookSanPin" w:hAnsi="Times New Roman"/>
          <w:bCs/>
          <w:color w:val="002060"/>
          <w:sz w:val="28"/>
          <w:szCs w:val="28"/>
          <w:lang w:eastAsia="en-US"/>
        </w:rPr>
        <w:t xml:space="preserve"> </w:t>
      </w:r>
      <w:r>
        <w:rPr>
          <w:rFonts w:ascii="Times New Roman" w:eastAsia="SchoolBookSanPin" w:hAnsi="Times New Roman"/>
          <w:color w:val="002060"/>
          <w:sz w:val="28"/>
          <w:szCs w:val="28"/>
          <w:lang w:eastAsia="en-US"/>
        </w:rPr>
        <w:t>обучающийся получит следующие п</w:t>
      </w:r>
      <w:r>
        <w:rPr>
          <w:rFonts w:ascii="Times New Roman" w:eastAsia="OfficinaSansBoldITC" w:hAnsi="Times New Roman"/>
          <w:color w:val="002060"/>
          <w:sz w:val="28"/>
          <w:szCs w:val="28"/>
          <w:lang w:eastAsia="en-US"/>
        </w:rPr>
        <w:t>редметные результаты по отдельным темам программы по русскому языку</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Общие сведения о языке.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Иметь представление об экологии языка, о проблемах речевой культуры </w:t>
      </w:r>
      <w:r>
        <w:rPr>
          <w:rFonts w:ascii="Times New Roman" w:eastAsia="OfficinaSansBoldITC" w:hAnsi="Times New Roman"/>
          <w:color w:val="002060"/>
          <w:sz w:val="28"/>
          <w:szCs w:val="28"/>
          <w:lang w:eastAsia="en-US"/>
        </w:rPr>
        <w:br/>
        <w:t>в современном обществе.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Понимать, оценивать и комментировать уместность (неуместность) употребления разговорной и просторечной лексики, жаргонизмов; </w:t>
      </w:r>
      <w:r>
        <w:rPr>
          <w:rFonts w:ascii="Times New Roman" w:eastAsia="OfficinaSansBoldITC" w:hAnsi="Times New Roman"/>
          <w:color w:val="002060"/>
          <w:sz w:val="28"/>
          <w:szCs w:val="28"/>
          <w:lang w:eastAsia="en-US"/>
        </w:rPr>
        <w:lastRenderedPageBreak/>
        <w:t>оправданность (неоправданность) употребления иноязычных заимствований; нарушения речевого этикета, этических норм в речевом общении и других.</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Язык и речь. Культура речи. Синтаксис. Синтаксические нормы.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Выполнять синтаксический анализ словосочетания, простого и сложного предложения.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Определять изобразительно-выразительные средства синтаксиса русского языка (в рамках изученного).</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Соблюдать синтаксические нормы.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словари грамматических трудностей, справочники.</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Пунктуация. Основные правила пунктуации.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Иметь представление о принципах и разделах русской пунктуации.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Выполнять пунктуационный анализ предложения.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Соблюдать правила пунктуации.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справочники по пунктуации.</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Функциональная стилистика. Культура речи.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Иметь представление о функциональной стилистике как разделе лингвистики.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Применять знания о функциональных разновидностях языка в речевой практике.</w:t>
      </w:r>
    </w:p>
    <w:p w:rsidR="00B70553" w:rsidRDefault="00B70553">
      <w:pPr>
        <w:widowControl w:val="0"/>
        <w:spacing w:after="200" w:line="276" w:lineRule="auto"/>
        <w:rPr>
          <w:rFonts w:eastAsia="Calibri"/>
          <w:color w:val="002060"/>
          <w:sz w:val="28"/>
          <w:szCs w:val="28"/>
          <w:lang w:eastAsia="en-US"/>
        </w:rPr>
      </w:pPr>
    </w:p>
    <w:p w:rsidR="00B70553" w:rsidRDefault="00077B93">
      <w:pPr>
        <w:pStyle w:val="affc"/>
        <w:spacing w:after="0" w:line="240" w:lineRule="auto"/>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«Русский язык»</w:t>
      </w:r>
    </w:p>
    <w:p w:rsidR="00B70553" w:rsidRDefault="00B70553">
      <w:pPr>
        <w:pStyle w:val="affc"/>
        <w:spacing w:after="0" w:line="240" w:lineRule="auto"/>
        <w:jc w:val="center"/>
        <w:rPr>
          <w:rFonts w:ascii="Times New Roman" w:eastAsia="Calibri" w:hAnsi="Times New Roman"/>
          <w:b/>
          <w:color w:val="002060"/>
          <w:sz w:val="28"/>
          <w:szCs w:val="28"/>
          <w:lang w:eastAsia="en-US"/>
        </w:rPr>
      </w:pPr>
    </w:p>
    <w:p w:rsidR="00B70553" w:rsidRDefault="00077B93">
      <w:pPr>
        <w:pStyle w:val="affc"/>
        <w:spacing w:after="0" w:line="240" w:lineRule="auto"/>
        <w:ind w:left="0" w:firstLine="709"/>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 xml:space="preserve">«рабочей </w:t>
      </w:r>
      <w:r>
        <w:rPr>
          <w:rFonts w:ascii="Times New Roman" w:eastAsia="SchoolBookSanPin" w:hAnsi="Times New Roman"/>
          <w:b/>
          <w:color w:val="002060"/>
          <w:sz w:val="28"/>
          <w:szCs w:val="28"/>
          <w:lang w:eastAsia="en-US"/>
        </w:rPr>
        <w:lastRenderedPageBreak/>
        <w:t>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B70553">
      <w:pPr>
        <w:widowControl w:val="0"/>
        <w:spacing w:after="0" w:line="240" w:lineRule="auto"/>
        <w:ind w:firstLine="709"/>
        <w:jc w:val="both"/>
        <w:rPr>
          <w:rFonts w:ascii="Times New Roman" w:eastAsia="SchoolBookSanPin" w:hAnsi="Times New Roman"/>
          <w:i/>
          <w:color w:val="002060"/>
          <w:sz w:val="28"/>
          <w:szCs w:val="28"/>
          <w:lang w:eastAsia="en-US"/>
        </w:rPr>
      </w:pPr>
    </w:p>
    <w:tbl>
      <w:tblPr>
        <w:tblStyle w:val="TableNormal"/>
        <w:tblW w:w="965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66"/>
        <w:gridCol w:w="6317"/>
        <w:gridCol w:w="2268"/>
      </w:tblGrid>
      <w:tr w:rsidR="00B70553">
        <w:trPr>
          <w:trHeight w:val="575"/>
        </w:trPr>
        <w:tc>
          <w:tcPr>
            <w:tcW w:w="1066" w:type="dxa"/>
          </w:tcPr>
          <w:p w:rsidR="00B70553" w:rsidRDefault="00077B93">
            <w:pPr>
              <w:spacing w:after="0" w:line="240" w:lineRule="auto"/>
              <w:ind w:left="142" w:right="354" w:firstLine="96"/>
              <w:jc w:val="center"/>
              <w:rPr>
                <w:rFonts w:ascii="Times New Roman" w:hAnsi="Times New Roman"/>
                <w:b/>
                <w:color w:val="002060"/>
                <w:sz w:val="24"/>
                <w:szCs w:val="24"/>
                <w:lang w:eastAsia="en-US"/>
              </w:rPr>
            </w:pPr>
            <w:r>
              <w:rPr>
                <w:rFonts w:ascii="Times New Roman" w:hAnsi="Times New Roman"/>
                <w:b/>
                <w:color w:val="002060"/>
                <w:sz w:val="24"/>
                <w:szCs w:val="24"/>
                <w:lang w:eastAsia="en-US"/>
              </w:rPr>
              <w:t>№</w:t>
            </w:r>
            <w:r>
              <w:rPr>
                <w:rFonts w:ascii="Times New Roman" w:hAnsi="Times New Roman"/>
                <w:b/>
                <w:color w:val="002060"/>
                <w:spacing w:val="-57"/>
                <w:sz w:val="24"/>
                <w:szCs w:val="24"/>
                <w:lang w:eastAsia="en-US"/>
              </w:rPr>
              <w:t xml:space="preserve"> </w:t>
            </w:r>
            <w:r>
              <w:rPr>
                <w:rFonts w:ascii="Times New Roman" w:hAnsi="Times New Roman"/>
                <w:b/>
                <w:color w:val="002060"/>
                <w:sz w:val="24"/>
                <w:szCs w:val="24"/>
                <w:lang w:eastAsia="en-US"/>
              </w:rPr>
              <w:t>п/п</w:t>
            </w:r>
          </w:p>
        </w:tc>
        <w:tc>
          <w:tcPr>
            <w:tcW w:w="6317" w:type="dxa"/>
          </w:tcPr>
          <w:p w:rsidR="00B70553" w:rsidRPr="00471858" w:rsidRDefault="00077B93">
            <w:pPr>
              <w:spacing w:after="0" w:line="240" w:lineRule="auto"/>
              <w:ind w:left="142"/>
              <w:jc w:val="center"/>
              <w:rPr>
                <w:rFonts w:ascii="Times New Roman" w:hAnsi="Times New Roman"/>
                <w:b/>
                <w:color w:val="002060"/>
                <w:sz w:val="24"/>
                <w:szCs w:val="24"/>
                <w:lang w:val="ru-RU" w:eastAsia="en-US"/>
              </w:rPr>
            </w:pPr>
            <w:r w:rsidRPr="00471858">
              <w:rPr>
                <w:rFonts w:ascii="Times New Roman" w:hAnsi="Times New Roman"/>
                <w:b/>
                <w:color w:val="002060"/>
                <w:sz w:val="24"/>
                <w:szCs w:val="24"/>
                <w:lang w:val="ru-RU" w:eastAsia="en-US"/>
              </w:rPr>
              <w:t>Наименование</w:t>
            </w:r>
            <w:r w:rsidRPr="00471858">
              <w:rPr>
                <w:rFonts w:ascii="Times New Roman" w:hAnsi="Times New Roman"/>
                <w:b/>
                <w:color w:val="002060"/>
                <w:spacing w:val="-2"/>
                <w:sz w:val="24"/>
                <w:szCs w:val="24"/>
                <w:lang w:val="ru-RU" w:eastAsia="en-US"/>
              </w:rPr>
              <w:t xml:space="preserve"> </w:t>
            </w:r>
            <w:r w:rsidRPr="00471858">
              <w:rPr>
                <w:rFonts w:ascii="Times New Roman" w:hAnsi="Times New Roman"/>
                <w:b/>
                <w:color w:val="002060"/>
                <w:sz w:val="24"/>
                <w:szCs w:val="24"/>
                <w:lang w:val="ru-RU" w:eastAsia="en-US"/>
              </w:rPr>
              <w:t xml:space="preserve">темы </w:t>
            </w:r>
          </w:p>
          <w:p w:rsidR="00B70553" w:rsidRPr="00471858" w:rsidRDefault="00077B93">
            <w:pPr>
              <w:spacing w:after="0" w:line="240" w:lineRule="auto"/>
              <w:ind w:left="142"/>
              <w:jc w:val="center"/>
              <w:rPr>
                <w:rFonts w:ascii="Times New Roman" w:hAnsi="Times New Roman"/>
                <w:b/>
                <w:color w:val="002060"/>
                <w:sz w:val="24"/>
                <w:szCs w:val="24"/>
                <w:lang w:val="ru-RU" w:eastAsia="en-US"/>
              </w:rPr>
            </w:pPr>
            <w:r w:rsidRPr="00471858">
              <w:rPr>
                <w:rFonts w:ascii="Times New Roman" w:hAnsi="Times New Roman"/>
                <w:b/>
                <w:color w:val="002060"/>
                <w:sz w:val="24"/>
                <w:szCs w:val="24"/>
                <w:lang w:val="ru-RU" w:eastAsia="en-US"/>
              </w:rPr>
              <w:t>(с учётом рабочей программы воспитания)</w:t>
            </w:r>
          </w:p>
        </w:tc>
        <w:tc>
          <w:tcPr>
            <w:tcW w:w="2268" w:type="dxa"/>
          </w:tcPr>
          <w:p w:rsidR="00B70553" w:rsidRPr="00471858" w:rsidRDefault="00077B93">
            <w:pPr>
              <w:spacing w:after="0" w:line="240" w:lineRule="auto"/>
              <w:ind w:left="142" w:right="27" w:hanging="72"/>
              <w:jc w:val="center"/>
              <w:rPr>
                <w:rFonts w:ascii="Times New Roman" w:hAnsi="Times New Roman"/>
                <w:b/>
                <w:color w:val="002060"/>
                <w:sz w:val="24"/>
                <w:szCs w:val="24"/>
                <w:lang w:val="ru-RU" w:eastAsia="en-US"/>
              </w:rPr>
            </w:pPr>
            <w:r w:rsidRPr="00471858">
              <w:rPr>
                <w:rFonts w:ascii="Times New Roman" w:hAnsi="Times New Roman"/>
                <w:b/>
                <w:color w:val="002060"/>
                <w:spacing w:val="-1"/>
                <w:sz w:val="24"/>
                <w:szCs w:val="24"/>
                <w:lang w:val="ru-RU" w:eastAsia="en-US"/>
              </w:rPr>
              <w:t>Количество часов, отводимых на освоение каждой темы</w:t>
            </w:r>
          </w:p>
        </w:tc>
      </w:tr>
      <w:tr w:rsidR="00B70553">
        <w:trPr>
          <w:trHeight w:val="297"/>
        </w:trPr>
        <w:tc>
          <w:tcPr>
            <w:tcW w:w="9651" w:type="dxa"/>
            <w:gridSpan w:val="3"/>
          </w:tcPr>
          <w:p w:rsidR="00B70553" w:rsidRDefault="00077B93">
            <w:pPr>
              <w:spacing w:after="0" w:line="240" w:lineRule="auto"/>
              <w:ind w:left="142"/>
              <w:jc w:val="center"/>
              <w:rPr>
                <w:rFonts w:ascii="Times New Roman" w:hAnsi="Times New Roman"/>
                <w:b/>
                <w:color w:val="002060"/>
                <w:sz w:val="24"/>
                <w:szCs w:val="24"/>
                <w:lang w:eastAsia="en-US"/>
              </w:rPr>
            </w:pPr>
            <w:r>
              <w:rPr>
                <w:rFonts w:ascii="Times New Roman" w:hAnsi="Times New Roman"/>
                <w:b/>
                <w:color w:val="002060"/>
                <w:sz w:val="24"/>
                <w:szCs w:val="24"/>
                <w:lang w:eastAsia="en-US"/>
              </w:rPr>
              <w:t>10 класс</w:t>
            </w:r>
          </w:p>
        </w:tc>
      </w:tr>
      <w:tr w:rsidR="00B70553">
        <w:trPr>
          <w:trHeight w:val="2980"/>
        </w:trPr>
        <w:tc>
          <w:tcPr>
            <w:tcW w:w="1066" w:type="dxa"/>
          </w:tcPr>
          <w:p w:rsidR="00B70553" w:rsidRDefault="00077B93">
            <w:pPr>
              <w:spacing w:after="0" w:line="240" w:lineRule="auto"/>
              <w:ind w:left="142"/>
              <w:rPr>
                <w:rFonts w:ascii="Times New Roman" w:hAnsi="Times New Roman"/>
                <w:color w:val="002060"/>
                <w:sz w:val="24"/>
                <w:szCs w:val="24"/>
                <w:lang w:eastAsia="en-US"/>
              </w:rPr>
            </w:pPr>
            <w:r>
              <w:rPr>
                <w:rFonts w:ascii="Times New Roman" w:hAnsi="Times New Roman"/>
                <w:color w:val="002060"/>
                <w:sz w:val="24"/>
                <w:szCs w:val="24"/>
                <w:lang w:eastAsia="en-US"/>
              </w:rPr>
              <w:t>1.</w:t>
            </w:r>
          </w:p>
        </w:tc>
        <w:tc>
          <w:tcPr>
            <w:tcW w:w="6317" w:type="dxa"/>
          </w:tcPr>
          <w:p w:rsidR="00B70553" w:rsidRPr="00471858" w:rsidRDefault="00077B93">
            <w:pPr>
              <w:spacing w:after="0" w:line="240" w:lineRule="auto"/>
              <w:ind w:right="140" w:firstLine="223"/>
              <w:rPr>
                <w:rFonts w:ascii="Times New Roman" w:eastAsia="OfficinaSansBoldITC" w:hAnsi="Times New Roman"/>
                <w:color w:val="002060"/>
                <w:sz w:val="24"/>
                <w:szCs w:val="24"/>
                <w:lang w:val="ru-RU" w:eastAsia="en-US"/>
              </w:rPr>
            </w:pPr>
            <w:r w:rsidRPr="00471858">
              <w:rPr>
                <w:rFonts w:ascii="Times New Roman" w:eastAsia="OfficinaSansBoldITC" w:hAnsi="Times New Roman"/>
                <w:color w:val="002060"/>
                <w:sz w:val="24"/>
                <w:szCs w:val="24"/>
                <w:lang w:val="ru-RU" w:eastAsia="en-US"/>
              </w:rPr>
              <w:t>19.6.1. Общие сведения о языке.</w:t>
            </w:r>
          </w:p>
          <w:p w:rsidR="00B70553" w:rsidRPr="00471858" w:rsidRDefault="00077B93">
            <w:pPr>
              <w:spacing w:after="0" w:line="240" w:lineRule="auto"/>
              <w:ind w:right="140" w:firstLine="223"/>
              <w:rPr>
                <w:rFonts w:ascii="Times New Roman" w:eastAsia="OfficinaSansBoldITC" w:hAnsi="Times New Roman"/>
                <w:color w:val="002060"/>
                <w:sz w:val="24"/>
                <w:szCs w:val="24"/>
                <w:lang w:val="ru-RU" w:eastAsia="en-US"/>
              </w:rPr>
            </w:pPr>
            <w:r w:rsidRPr="00471858">
              <w:rPr>
                <w:rFonts w:ascii="Times New Roman" w:eastAsia="OfficinaSansBoldITC" w:hAnsi="Times New Roman"/>
                <w:color w:val="002060"/>
                <w:sz w:val="24"/>
                <w:szCs w:val="24"/>
                <w:lang w:val="ru-RU" w:eastAsia="en-US"/>
              </w:rPr>
              <w:t>19.6.1.1. Язык как знаковая система. Основные функции языка.</w:t>
            </w:r>
          </w:p>
          <w:p w:rsidR="00B70553" w:rsidRPr="00471858" w:rsidRDefault="00077B93">
            <w:pPr>
              <w:spacing w:after="0" w:line="240" w:lineRule="auto"/>
              <w:ind w:right="140" w:firstLine="223"/>
              <w:rPr>
                <w:rFonts w:ascii="Times New Roman" w:eastAsia="OfficinaSansBoldITC" w:hAnsi="Times New Roman"/>
                <w:color w:val="002060"/>
                <w:sz w:val="24"/>
                <w:szCs w:val="24"/>
                <w:lang w:val="ru-RU" w:eastAsia="en-US"/>
              </w:rPr>
            </w:pPr>
            <w:r w:rsidRPr="00471858">
              <w:rPr>
                <w:rFonts w:ascii="Times New Roman" w:eastAsia="OfficinaSansBoldITC" w:hAnsi="Times New Roman"/>
                <w:color w:val="002060"/>
                <w:sz w:val="24"/>
                <w:szCs w:val="24"/>
                <w:lang w:val="ru-RU" w:eastAsia="en-US"/>
              </w:rPr>
              <w:t>19.6.1.2. Лингвистика как наука.</w:t>
            </w:r>
          </w:p>
          <w:p w:rsidR="00B70553" w:rsidRPr="00471858" w:rsidRDefault="00077B93">
            <w:pPr>
              <w:spacing w:after="0" w:line="240" w:lineRule="auto"/>
              <w:ind w:right="140" w:firstLine="223"/>
              <w:rPr>
                <w:rFonts w:ascii="Times New Roman" w:eastAsia="OfficinaSansBoldITC" w:hAnsi="Times New Roman"/>
                <w:color w:val="002060"/>
                <w:sz w:val="24"/>
                <w:szCs w:val="24"/>
                <w:lang w:val="ru-RU" w:eastAsia="en-US"/>
              </w:rPr>
            </w:pPr>
            <w:r w:rsidRPr="00471858">
              <w:rPr>
                <w:rFonts w:ascii="Times New Roman" w:eastAsia="OfficinaSansBoldITC" w:hAnsi="Times New Roman"/>
                <w:color w:val="002060"/>
                <w:sz w:val="24"/>
                <w:szCs w:val="24"/>
                <w:lang w:val="ru-RU" w:eastAsia="en-US"/>
              </w:rPr>
              <w:t>19.6.1.3. Язык и культура.</w:t>
            </w:r>
          </w:p>
          <w:p w:rsidR="00B70553" w:rsidRPr="00471858" w:rsidRDefault="00077B93">
            <w:pPr>
              <w:spacing w:after="0" w:line="240" w:lineRule="auto"/>
              <w:ind w:right="140" w:firstLine="223"/>
              <w:rPr>
                <w:rFonts w:ascii="Times New Roman" w:eastAsia="OfficinaSansBoldITC" w:hAnsi="Times New Roman"/>
                <w:color w:val="002060"/>
                <w:sz w:val="24"/>
                <w:szCs w:val="24"/>
                <w:lang w:val="ru-RU" w:eastAsia="en-US"/>
              </w:rPr>
            </w:pPr>
            <w:r w:rsidRPr="00471858">
              <w:rPr>
                <w:rFonts w:ascii="Times New Roman" w:eastAsia="OfficinaSansBoldITC" w:hAnsi="Times New Roman"/>
                <w:color w:val="002060"/>
                <w:sz w:val="24"/>
                <w:szCs w:val="24"/>
                <w:lang w:val="ru-RU" w:eastAsia="en-US"/>
              </w:rPr>
              <w:t>19.6.1.4. 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rsidR="00B70553" w:rsidRDefault="00077B93">
            <w:pPr>
              <w:spacing w:after="0" w:line="240" w:lineRule="auto"/>
              <w:ind w:right="140" w:firstLine="223"/>
              <w:jc w:val="both"/>
              <w:rPr>
                <w:rFonts w:ascii="Times New Roman" w:eastAsia="OfficinaSansBoldITC" w:hAnsi="Times New Roman"/>
                <w:color w:val="002060"/>
                <w:sz w:val="24"/>
                <w:szCs w:val="24"/>
                <w:lang w:eastAsia="en-US"/>
              </w:rPr>
            </w:pPr>
            <w:r w:rsidRPr="00471858">
              <w:rPr>
                <w:rFonts w:ascii="Times New Roman" w:eastAsia="OfficinaSansBoldITC" w:hAnsi="Times New Roman"/>
                <w:color w:val="002060"/>
                <w:sz w:val="24"/>
                <w:szCs w:val="24"/>
                <w:lang w:val="ru-RU" w:eastAsia="en-US"/>
              </w:rPr>
              <w:t xml:space="preserve">19.6.1.5. Формы существования русского национального языка. Литературный язык, просторечие, народные говоры, профессиональные разновидности, жаргон, арго. </w:t>
            </w:r>
            <w:r>
              <w:rPr>
                <w:rFonts w:ascii="Times New Roman" w:eastAsia="OfficinaSansBoldITC" w:hAnsi="Times New Roman"/>
                <w:color w:val="002060"/>
                <w:sz w:val="24"/>
                <w:szCs w:val="24"/>
                <w:lang w:eastAsia="en-US"/>
              </w:rPr>
              <w:t>Роль литературного языка в обществе.</w:t>
            </w:r>
          </w:p>
        </w:tc>
        <w:tc>
          <w:tcPr>
            <w:tcW w:w="2268" w:type="dxa"/>
          </w:tcPr>
          <w:p w:rsidR="00B70553" w:rsidRDefault="00B70553">
            <w:pPr>
              <w:spacing w:after="0" w:line="240" w:lineRule="auto"/>
              <w:jc w:val="center"/>
              <w:rPr>
                <w:rFonts w:ascii="Times New Roman" w:hAnsi="Times New Roman"/>
                <w:i/>
                <w:color w:val="002060"/>
                <w:sz w:val="24"/>
                <w:szCs w:val="24"/>
                <w:lang w:eastAsia="en-US"/>
              </w:rPr>
            </w:pPr>
          </w:p>
        </w:tc>
      </w:tr>
      <w:tr w:rsidR="00B70553">
        <w:trPr>
          <w:trHeight w:val="273"/>
        </w:trPr>
        <w:tc>
          <w:tcPr>
            <w:tcW w:w="1066" w:type="dxa"/>
          </w:tcPr>
          <w:p w:rsidR="00B70553" w:rsidRDefault="00077B93">
            <w:pPr>
              <w:spacing w:after="0" w:line="240" w:lineRule="auto"/>
              <w:ind w:left="142"/>
              <w:rPr>
                <w:rFonts w:ascii="Times New Roman" w:hAnsi="Times New Roman"/>
                <w:color w:val="002060"/>
                <w:sz w:val="24"/>
                <w:szCs w:val="24"/>
                <w:lang w:eastAsia="en-US"/>
              </w:rPr>
            </w:pPr>
            <w:r>
              <w:rPr>
                <w:rFonts w:ascii="Times New Roman" w:hAnsi="Times New Roman"/>
                <w:color w:val="002060"/>
                <w:sz w:val="24"/>
                <w:szCs w:val="24"/>
                <w:lang w:eastAsia="en-US"/>
              </w:rPr>
              <w:t>2.</w:t>
            </w:r>
          </w:p>
        </w:tc>
        <w:tc>
          <w:tcPr>
            <w:tcW w:w="6317" w:type="dxa"/>
          </w:tcPr>
          <w:p w:rsidR="00B70553" w:rsidRPr="00471858" w:rsidRDefault="00077B93">
            <w:pPr>
              <w:spacing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19.6.2. Язык и речь. Культура речи.</w:t>
            </w:r>
          </w:p>
          <w:p w:rsidR="00B70553" w:rsidRPr="00471858" w:rsidRDefault="00077B93">
            <w:pPr>
              <w:spacing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19.6.2.1. Система языка. Культура речи.</w:t>
            </w:r>
          </w:p>
          <w:p w:rsidR="00B70553" w:rsidRPr="00471858" w:rsidRDefault="00077B93">
            <w:pPr>
              <w:spacing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19.6.2.2. Система языка, её устройство, функционирование.</w:t>
            </w:r>
          </w:p>
          <w:p w:rsidR="00B70553" w:rsidRPr="00471858" w:rsidRDefault="00077B93">
            <w:pPr>
              <w:spacing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19.6.2.3. Культура речи как раздел лингвистики.</w:t>
            </w:r>
          </w:p>
          <w:p w:rsidR="00B70553" w:rsidRPr="00471858" w:rsidRDefault="00077B93">
            <w:pPr>
              <w:spacing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19.6.2.4. Языковая норма, её основные признаки и функции.</w:t>
            </w:r>
          </w:p>
          <w:p w:rsidR="00B70553" w:rsidRPr="00471858" w:rsidRDefault="00077B93">
            <w:pPr>
              <w:spacing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19.6.2.5. 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rsidR="00B70553" w:rsidRPr="00471858" w:rsidRDefault="00077B93">
            <w:pPr>
              <w:spacing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19.6.2.6. Качества хорошей речи.</w:t>
            </w:r>
          </w:p>
          <w:p w:rsidR="00B70553" w:rsidRDefault="00077B93">
            <w:pPr>
              <w:spacing w:after="0" w:line="240" w:lineRule="auto"/>
              <w:ind w:left="142" w:right="140"/>
              <w:jc w:val="both"/>
              <w:rPr>
                <w:rFonts w:ascii="Times New Roman" w:hAnsi="Times New Roman"/>
                <w:color w:val="002060"/>
                <w:sz w:val="24"/>
                <w:szCs w:val="24"/>
                <w:lang w:eastAsia="en-US"/>
              </w:rPr>
            </w:pPr>
            <w:r w:rsidRPr="00471858">
              <w:rPr>
                <w:rFonts w:ascii="Times New Roman" w:hAnsi="Times New Roman"/>
                <w:color w:val="002060"/>
                <w:sz w:val="24"/>
                <w:szCs w:val="24"/>
                <w:lang w:val="ru-RU" w:eastAsia="en-US"/>
              </w:rPr>
              <w:t xml:space="preserve">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w:t>
            </w:r>
            <w:r>
              <w:rPr>
                <w:rFonts w:ascii="Times New Roman" w:hAnsi="Times New Roman"/>
                <w:color w:val="002060"/>
                <w:sz w:val="24"/>
                <w:szCs w:val="24"/>
                <w:lang w:eastAsia="en-US"/>
              </w:rPr>
              <w:t>Комплексный словарь.</w:t>
            </w:r>
          </w:p>
        </w:tc>
        <w:tc>
          <w:tcPr>
            <w:tcW w:w="2268" w:type="dxa"/>
          </w:tcPr>
          <w:p w:rsidR="00B70553" w:rsidRDefault="00B70553">
            <w:pPr>
              <w:spacing w:after="0" w:line="240" w:lineRule="auto"/>
              <w:ind w:left="142"/>
              <w:jc w:val="center"/>
              <w:rPr>
                <w:rFonts w:ascii="Times New Roman" w:hAnsi="Times New Roman"/>
                <w:color w:val="002060"/>
                <w:sz w:val="24"/>
                <w:szCs w:val="24"/>
                <w:lang w:eastAsia="en-US"/>
              </w:rPr>
            </w:pPr>
          </w:p>
        </w:tc>
      </w:tr>
      <w:tr w:rsidR="00B70553">
        <w:trPr>
          <w:trHeight w:val="167"/>
        </w:trPr>
        <w:tc>
          <w:tcPr>
            <w:tcW w:w="1066" w:type="dxa"/>
          </w:tcPr>
          <w:p w:rsidR="00B70553" w:rsidRDefault="00077B93">
            <w:pPr>
              <w:spacing w:after="0" w:line="240" w:lineRule="auto"/>
              <w:ind w:left="142"/>
              <w:rPr>
                <w:rFonts w:ascii="Times New Roman" w:hAnsi="Times New Roman"/>
                <w:color w:val="002060"/>
                <w:sz w:val="24"/>
                <w:szCs w:val="24"/>
                <w:lang w:eastAsia="en-US"/>
              </w:rPr>
            </w:pPr>
            <w:r>
              <w:rPr>
                <w:rFonts w:ascii="Times New Roman" w:hAnsi="Times New Roman"/>
                <w:color w:val="002060"/>
                <w:sz w:val="24"/>
                <w:szCs w:val="24"/>
                <w:lang w:eastAsia="en-US"/>
              </w:rPr>
              <w:t>3.</w:t>
            </w:r>
          </w:p>
        </w:tc>
        <w:tc>
          <w:tcPr>
            <w:tcW w:w="6317" w:type="dxa"/>
          </w:tcPr>
          <w:p w:rsidR="00B70553" w:rsidRPr="00471858" w:rsidRDefault="00077B93">
            <w:pPr>
              <w:spacing w:before="2"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Фонетика. Орфоэпия. Орфоэпические нормы.</w:t>
            </w:r>
          </w:p>
          <w:p w:rsidR="00B70553" w:rsidRPr="00471858" w:rsidRDefault="00077B93">
            <w:pPr>
              <w:spacing w:before="2"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 xml:space="preserve">19.6.3.1. Фонетика и орфоэпия как разделы лингвистики (повторение, обобщение). Фонетический анализ слова. Изобразительно-выразительные средства фонетики </w:t>
            </w:r>
            <w:r w:rsidRPr="00471858">
              <w:rPr>
                <w:rFonts w:ascii="Times New Roman" w:hAnsi="Times New Roman"/>
                <w:color w:val="002060"/>
                <w:sz w:val="24"/>
                <w:szCs w:val="24"/>
                <w:lang w:val="ru-RU" w:eastAsia="en-US"/>
              </w:rPr>
              <w:lastRenderedPageBreak/>
              <w:t>(повторение, обобщение).</w:t>
            </w:r>
          </w:p>
          <w:p w:rsidR="00B70553" w:rsidRPr="00471858" w:rsidRDefault="00077B93">
            <w:pPr>
              <w:spacing w:before="2"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19.6.3.2. 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tc>
        <w:tc>
          <w:tcPr>
            <w:tcW w:w="2268" w:type="dxa"/>
          </w:tcPr>
          <w:p w:rsidR="00B70553" w:rsidRPr="00471858" w:rsidRDefault="00B70553">
            <w:pPr>
              <w:spacing w:after="0" w:line="240" w:lineRule="auto"/>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40" w:lineRule="auto"/>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 xml:space="preserve">4. </w:t>
            </w:r>
          </w:p>
        </w:tc>
        <w:tc>
          <w:tcPr>
            <w:tcW w:w="6317" w:type="dxa"/>
          </w:tcPr>
          <w:p w:rsidR="00B70553" w:rsidRPr="00471858" w:rsidRDefault="00077B93">
            <w:pPr>
              <w:spacing w:before="2"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19.6.4. Лексикология и фразеология. Лексические нормы.</w:t>
            </w:r>
          </w:p>
          <w:p w:rsidR="00B70553" w:rsidRPr="00471858" w:rsidRDefault="00077B93">
            <w:pPr>
              <w:spacing w:before="2"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19.6.4.1. 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rsidR="00B70553" w:rsidRPr="00471858" w:rsidRDefault="00077B93">
            <w:pPr>
              <w:spacing w:before="2"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19.6.4.2. 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rsidR="00B70553" w:rsidRPr="00471858" w:rsidRDefault="00077B93">
            <w:pPr>
              <w:spacing w:before="2"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19.6.4.3. Функционально-стилистическая окраска слова. Лексика общеупотребительная, разговорная и книжная. Особенности употребления.</w:t>
            </w:r>
          </w:p>
          <w:p w:rsidR="00B70553" w:rsidRPr="00471858" w:rsidRDefault="00077B93">
            <w:pPr>
              <w:spacing w:before="2" w:after="0" w:line="240" w:lineRule="auto"/>
              <w:ind w:left="142" w:right="140"/>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19.6.4.4. 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w:t>
            </w:r>
            <w:r w:rsidRPr="00471858">
              <w:rPr>
                <w:color w:val="002060"/>
                <w:sz w:val="24"/>
                <w:szCs w:val="24"/>
                <w:lang w:val="ru-RU"/>
              </w:rPr>
              <w:t xml:space="preserve"> </w:t>
            </w:r>
            <w:r w:rsidRPr="00471858">
              <w:rPr>
                <w:rFonts w:ascii="Times New Roman" w:hAnsi="Times New Roman"/>
                <w:color w:val="002060"/>
                <w:sz w:val="24"/>
                <w:szCs w:val="24"/>
                <w:lang w:val="ru-RU" w:eastAsia="en-US"/>
              </w:rPr>
              <w:t>употребления.</w:t>
            </w:r>
          </w:p>
          <w:p w:rsidR="00B70553" w:rsidRDefault="00077B93">
            <w:pPr>
              <w:spacing w:before="2" w:after="0" w:line="240" w:lineRule="auto"/>
              <w:ind w:left="142"/>
              <w:jc w:val="both"/>
              <w:rPr>
                <w:rFonts w:ascii="Times New Roman" w:hAnsi="Times New Roman"/>
                <w:color w:val="002060"/>
                <w:sz w:val="24"/>
                <w:szCs w:val="24"/>
                <w:lang w:eastAsia="en-US"/>
              </w:rPr>
            </w:pPr>
            <w:r w:rsidRPr="00471858">
              <w:rPr>
                <w:rFonts w:ascii="Times New Roman" w:hAnsi="Times New Roman"/>
                <w:color w:val="002060"/>
                <w:sz w:val="24"/>
                <w:szCs w:val="24"/>
                <w:lang w:val="ru-RU" w:eastAsia="en-US"/>
              </w:rPr>
              <w:t xml:space="preserve">19.6.4.5. Фразеология русского языка (повторение, обобщение). </w:t>
            </w:r>
            <w:r>
              <w:rPr>
                <w:rFonts w:ascii="Times New Roman" w:hAnsi="Times New Roman"/>
                <w:color w:val="002060"/>
                <w:sz w:val="24"/>
                <w:szCs w:val="24"/>
                <w:lang w:eastAsia="en-US"/>
              </w:rPr>
              <w:t>Крылатые слова.</w:t>
            </w:r>
          </w:p>
        </w:tc>
        <w:tc>
          <w:tcPr>
            <w:tcW w:w="2268" w:type="dxa"/>
          </w:tcPr>
          <w:p w:rsidR="00B70553" w:rsidRDefault="00B70553">
            <w:pPr>
              <w:spacing w:after="0" w:line="240" w:lineRule="auto"/>
              <w:ind w:left="142"/>
              <w:jc w:val="center"/>
              <w:rPr>
                <w:rFonts w:ascii="Times New Roman" w:hAnsi="Times New Roman"/>
                <w:color w:val="002060"/>
                <w:sz w:val="24"/>
                <w:szCs w:val="24"/>
                <w:lang w:eastAsia="en-US"/>
              </w:rPr>
            </w:pPr>
          </w:p>
        </w:tc>
      </w:tr>
      <w:tr w:rsidR="00B70553">
        <w:trPr>
          <w:trHeight w:val="167"/>
        </w:trPr>
        <w:tc>
          <w:tcPr>
            <w:tcW w:w="1066" w:type="dxa"/>
          </w:tcPr>
          <w:p w:rsidR="00B70553" w:rsidRDefault="00077B93">
            <w:pPr>
              <w:spacing w:after="0" w:line="240" w:lineRule="auto"/>
              <w:ind w:left="142"/>
              <w:rPr>
                <w:rFonts w:ascii="Times New Roman" w:hAnsi="Times New Roman"/>
                <w:color w:val="002060"/>
                <w:sz w:val="24"/>
                <w:szCs w:val="24"/>
                <w:lang w:eastAsia="en-US"/>
              </w:rPr>
            </w:pPr>
            <w:r>
              <w:rPr>
                <w:rFonts w:ascii="Times New Roman" w:hAnsi="Times New Roman"/>
                <w:color w:val="002060"/>
                <w:sz w:val="24"/>
                <w:szCs w:val="24"/>
                <w:lang w:eastAsia="en-US"/>
              </w:rPr>
              <w:t>5.</w:t>
            </w:r>
          </w:p>
        </w:tc>
        <w:tc>
          <w:tcPr>
            <w:tcW w:w="6317" w:type="dxa"/>
          </w:tcPr>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19.6.5. Морфемика и словообразование. Словообразовательные нормы.</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tc>
        <w:tc>
          <w:tcPr>
            <w:tcW w:w="2268" w:type="dxa"/>
          </w:tcPr>
          <w:p w:rsidR="00B70553" w:rsidRPr="00471858" w:rsidRDefault="00B70553">
            <w:pPr>
              <w:spacing w:after="0" w:line="240" w:lineRule="auto"/>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40" w:lineRule="auto"/>
              <w:ind w:left="142"/>
              <w:rPr>
                <w:rFonts w:ascii="Times New Roman" w:hAnsi="Times New Roman"/>
                <w:color w:val="002060"/>
                <w:sz w:val="24"/>
                <w:szCs w:val="24"/>
                <w:lang w:eastAsia="en-US"/>
              </w:rPr>
            </w:pPr>
            <w:r>
              <w:rPr>
                <w:rFonts w:ascii="Times New Roman" w:hAnsi="Times New Roman"/>
                <w:color w:val="002060"/>
                <w:sz w:val="24"/>
                <w:szCs w:val="24"/>
                <w:lang w:eastAsia="en-US"/>
              </w:rPr>
              <w:t>6.</w:t>
            </w:r>
          </w:p>
        </w:tc>
        <w:tc>
          <w:tcPr>
            <w:tcW w:w="6317" w:type="dxa"/>
          </w:tcPr>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19.6.6. Морфология. Морфологические нормы.</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19.6.6.1. Морфология как раздел лингвистики (повторение, обобщение). Морфологический анализ слова. Особенности употребления в тексте слов разных частей речи.</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19.6.6.2. Морфологические нормы современного русского литературного языка (общее представление).</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19.6.6.3. Основные нормы употребления имён существительных: форм рода, числа, падежа.</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19.6.6.4. Основные нормы употребления имён прилагательных: форм степеней сравнения, краткой формы.</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 xml:space="preserve">19.6.6.5. Основные нормы употребления количественных, порядковых </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и собирательных числительных.</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19.6.6.6. Основные нормы употребления местоимений: формы 3-го лица личных местоимений, возвратного местоимения себя.</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lastRenderedPageBreak/>
              <w:t>19.6.6.7. 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tc>
        <w:tc>
          <w:tcPr>
            <w:tcW w:w="2268" w:type="dxa"/>
          </w:tcPr>
          <w:p w:rsidR="00B70553" w:rsidRPr="00471858" w:rsidRDefault="00B70553">
            <w:pPr>
              <w:spacing w:after="0" w:line="240" w:lineRule="auto"/>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40" w:lineRule="auto"/>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 xml:space="preserve">7. </w:t>
            </w:r>
          </w:p>
        </w:tc>
        <w:tc>
          <w:tcPr>
            <w:tcW w:w="6317" w:type="dxa"/>
          </w:tcPr>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19.6.7. Орфография. Основные правила орфографии.</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19.6.7.1. 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19.6.7.2. Орфографические правила. Правописание гласных и согласных в корне.</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Употребление разделительных ъ и ь.</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Правописание приставок. Буквы ы – и после приставок.</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Правописание суффиксов.</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Правописание н и нн в словах различных частей речи.</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Правописание не и ни.</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 xml:space="preserve">Правописание окончаний имён существительных, имён прилагательных </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и глаголов.</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Слитное, дефисное и раздельное написание слов.</w:t>
            </w:r>
          </w:p>
        </w:tc>
        <w:tc>
          <w:tcPr>
            <w:tcW w:w="2268" w:type="dxa"/>
          </w:tcPr>
          <w:p w:rsidR="00B70553" w:rsidRPr="00471858" w:rsidRDefault="00B70553">
            <w:pPr>
              <w:spacing w:after="0" w:line="240" w:lineRule="auto"/>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40" w:lineRule="auto"/>
              <w:ind w:left="142"/>
              <w:rPr>
                <w:rFonts w:ascii="Times New Roman" w:hAnsi="Times New Roman"/>
                <w:color w:val="002060"/>
                <w:sz w:val="24"/>
                <w:szCs w:val="24"/>
                <w:lang w:eastAsia="en-US"/>
              </w:rPr>
            </w:pPr>
            <w:r>
              <w:rPr>
                <w:rFonts w:ascii="Times New Roman" w:hAnsi="Times New Roman"/>
                <w:color w:val="002060"/>
                <w:sz w:val="24"/>
                <w:szCs w:val="24"/>
                <w:lang w:eastAsia="en-US"/>
              </w:rPr>
              <w:t>8.</w:t>
            </w:r>
          </w:p>
        </w:tc>
        <w:tc>
          <w:tcPr>
            <w:tcW w:w="6317" w:type="dxa"/>
          </w:tcPr>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19.6.8. Речь. Речевое общение.</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19.6.8.1. Речь как деятельность. Виды речевой деятельности (повторение, обобщение).</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19.6.8.2. 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19.6.8.3. 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другие). Устойчивые формулы русского речевого этикета применительно к различным ситуациям официального/неофициального общения, статусу адресанта/адресата и другим.</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19.6.8.4. 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tc>
        <w:tc>
          <w:tcPr>
            <w:tcW w:w="2268" w:type="dxa"/>
          </w:tcPr>
          <w:p w:rsidR="00B70553" w:rsidRPr="00471858" w:rsidRDefault="00B70553">
            <w:pPr>
              <w:spacing w:after="0" w:line="240" w:lineRule="auto"/>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40" w:lineRule="auto"/>
              <w:ind w:left="142"/>
              <w:rPr>
                <w:rFonts w:ascii="Times New Roman" w:hAnsi="Times New Roman"/>
                <w:color w:val="002060"/>
                <w:sz w:val="24"/>
                <w:szCs w:val="24"/>
                <w:lang w:eastAsia="en-US"/>
              </w:rPr>
            </w:pPr>
            <w:r>
              <w:rPr>
                <w:rFonts w:ascii="Times New Roman" w:hAnsi="Times New Roman"/>
                <w:color w:val="002060"/>
                <w:sz w:val="24"/>
                <w:szCs w:val="24"/>
                <w:lang w:eastAsia="en-US"/>
              </w:rPr>
              <w:t xml:space="preserve">9. </w:t>
            </w:r>
          </w:p>
        </w:tc>
        <w:tc>
          <w:tcPr>
            <w:tcW w:w="6317" w:type="dxa"/>
          </w:tcPr>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19.6.9. Текст. Информационно-смысловая переработка текста.</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Текст, его основные признаки (повторение, обобщение).</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Логико-смысловые отношения между предложениями в тексте (общее представление).</w:t>
            </w:r>
          </w:p>
          <w:p w:rsidR="00B70553" w:rsidRPr="00471858" w:rsidRDefault="00077B93">
            <w:pPr>
              <w:spacing w:before="2" w:after="0" w:line="240" w:lineRule="auto"/>
              <w:ind w:left="142"/>
              <w:jc w:val="both"/>
              <w:rPr>
                <w:rFonts w:ascii="Times New Roman" w:hAnsi="Times New Roman"/>
                <w:color w:val="002060"/>
                <w:sz w:val="24"/>
                <w:szCs w:val="24"/>
                <w:lang w:val="ru-RU" w:eastAsia="en-US"/>
              </w:rPr>
            </w:pPr>
            <w:r w:rsidRPr="00471858">
              <w:rPr>
                <w:rFonts w:ascii="Times New Roman" w:hAnsi="Times New Roman"/>
                <w:color w:val="002060"/>
                <w:sz w:val="24"/>
                <w:szCs w:val="24"/>
                <w:lang w:val="ru-RU" w:eastAsia="en-US"/>
              </w:rPr>
              <w:t xml:space="preserve">Информативность текста. Виды информации в тексте. Информационно-смысловая переработка прочитанного текста, включая гипертекст, графику, инфографику и </w:t>
            </w:r>
            <w:r w:rsidRPr="00471858">
              <w:rPr>
                <w:rFonts w:ascii="Times New Roman" w:hAnsi="Times New Roman"/>
                <w:color w:val="002060"/>
                <w:sz w:val="24"/>
                <w:szCs w:val="24"/>
                <w:lang w:val="ru-RU" w:eastAsia="en-US"/>
              </w:rPr>
              <w:lastRenderedPageBreak/>
              <w:t>другие, и прослушанного текста.</w:t>
            </w:r>
          </w:p>
          <w:p w:rsidR="00B70553" w:rsidRDefault="00077B93">
            <w:pPr>
              <w:spacing w:before="2" w:after="0" w:line="240" w:lineRule="auto"/>
              <w:ind w:left="142"/>
              <w:jc w:val="both"/>
              <w:rPr>
                <w:rFonts w:ascii="Times New Roman" w:hAnsi="Times New Roman"/>
                <w:color w:val="002060"/>
                <w:sz w:val="24"/>
                <w:szCs w:val="24"/>
                <w:lang w:eastAsia="en-US"/>
              </w:rPr>
            </w:pPr>
            <w:r w:rsidRPr="00471858">
              <w:rPr>
                <w:rFonts w:ascii="Times New Roman" w:hAnsi="Times New Roman"/>
                <w:color w:val="002060"/>
                <w:sz w:val="24"/>
                <w:szCs w:val="24"/>
                <w:lang w:val="ru-RU" w:eastAsia="en-US"/>
              </w:rPr>
              <w:t xml:space="preserve">План. Тезисы. Конспект. Реферат. Аннотация. </w:t>
            </w:r>
            <w:r>
              <w:rPr>
                <w:rFonts w:ascii="Times New Roman" w:hAnsi="Times New Roman"/>
                <w:color w:val="002060"/>
                <w:sz w:val="24"/>
                <w:szCs w:val="24"/>
                <w:lang w:eastAsia="en-US"/>
              </w:rPr>
              <w:t>Отзыв. Рецензия.</w:t>
            </w:r>
          </w:p>
        </w:tc>
        <w:tc>
          <w:tcPr>
            <w:tcW w:w="2268" w:type="dxa"/>
          </w:tcPr>
          <w:p w:rsidR="00B70553" w:rsidRDefault="00B70553">
            <w:pPr>
              <w:spacing w:after="0" w:line="240" w:lineRule="auto"/>
              <w:ind w:left="142"/>
              <w:jc w:val="center"/>
              <w:rPr>
                <w:rFonts w:ascii="Times New Roman" w:hAnsi="Times New Roman"/>
                <w:color w:val="002060"/>
                <w:sz w:val="24"/>
                <w:szCs w:val="24"/>
                <w:lang w:eastAsia="en-US"/>
              </w:rPr>
            </w:pPr>
          </w:p>
        </w:tc>
      </w:tr>
    </w:tbl>
    <w:p w:rsidR="00B70553" w:rsidRDefault="00B70553">
      <w:pPr>
        <w:widowControl w:val="0"/>
        <w:spacing w:after="0" w:line="240" w:lineRule="auto"/>
        <w:jc w:val="both"/>
        <w:rPr>
          <w:rFonts w:ascii="Times New Roman" w:eastAsia="SchoolBookSanPin" w:hAnsi="Times New Roman"/>
          <w:color w:val="002060"/>
          <w:sz w:val="28"/>
          <w:szCs w:val="28"/>
          <w:lang w:val="en-US" w:eastAsia="en-US"/>
        </w:rPr>
      </w:pPr>
    </w:p>
    <w:p w:rsidR="00B70553" w:rsidRDefault="00B70553">
      <w:pPr>
        <w:widowControl w:val="0"/>
        <w:spacing w:after="0" w:line="240" w:lineRule="auto"/>
        <w:jc w:val="both"/>
        <w:rPr>
          <w:rFonts w:ascii="Times New Roman" w:eastAsia="SchoolBookSanPin" w:hAnsi="Times New Roman"/>
          <w:color w:val="002060"/>
          <w:sz w:val="28"/>
          <w:szCs w:val="28"/>
          <w:lang w:val="en-US" w:eastAsia="en-US"/>
        </w:rPr>
      </w:pPr>
    </w:p>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p w:rsidR="00B70553" w:rsidRDefault="00B70553">
      <w:pPr>
        <w:widowControl w:val="0"/>
        <w:spacing w:after="0" w:line="240" w:lineRule="auto"/>
        <w:ind w:firstLine="709"/>
        <w:jc w:val="both"/>
        <w:rPr>
          <w:rFonts w:ascii="Times New Roman" w:eastAsia="SchoolBookSanPin" w:hAnsi="Times New Roman"/>
          <w:i/>
          <w:color w:val="002060"/>
          <w:sz w:val="28"/>
          <w:szCs w:val="28"/>
          <w:lang w:eastAsia="en-US"/>
        </w:rPr>
      </w:pPr>
    </w:p>
    <w:tbl>
      <w:tblPr>
        <w:tblStyle w:val="TableNormal"/>
        <w:tblW w:w="964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5812"/>
        <w:gridCol w:w="2977"/>
      </w:tblGrid>
      <w:tr w:rsidR="00B70553">
        <w:trPr>
          <w:trHeight w:val="575"/>
        </w:trPr>
        <w:tc>
          <w:tcPr>
            <w:tcW w:w="851" w:type="dxa"/>
          </w:tcPr>
          <w:p w:rsidR="00B70553" w:rsidRDefault="00077B93">
            <w:pPr>
              <w:spacing w:after="0" w:line="240" w:lineRule="auto"/>
              <w:ind w:left="1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812" w:type="dxa"/>
          </w:tcPr>
          <w:p w:rsidR="00B70553" w:rsidRPr="00471858" w:rsidRDefault="00077B93">
            <w:pPr>
              <w:spacing w:after="0" w:line="240" w:lineRule="auto"/>
              <w:ind w:left="142"/>
              <w:jc w:val="center"/>
              <w:rPr>
                <w:rFonts w:ascii="Times New Roman" w:hAnsi="Times New Roman"/>
                <w:b/>
                <w:color w:val="002060"/>
                <w:sz w:val="24"/>
                <w:szCs w:val="28"/>
                <w:lang w:val="ru-RU" w:eastAsia="en-US"/>
              </w:rPr>
            </w:pPr>
            <w:r w:rsidRPr="00471858">
              <w:rPr>
                <w:rFonts w:ascii="Times New Roman" w:hAnsi="Times New Roman"/>
                <w:b/>
                <w:color w:val="002060"/>
                <w:sz w:val="24"/>
                <w:szCs w:val="28"/>
                <w:lang w:val="ru-RU" w:eastAsia="en-US"/>
              </w:rPr>
              <w:t>Наименование</w:t>
            </w:r>
            <w:r w:rsidRPr="00471858">
              <w:rPr>
                <w:rFonts w:ascii="Times New Roman" w:hAnsi="Times New Roman"/>
                <w:b/>
                <w:color w:val="002060"/>
                <w:spacing w:val="-2"/>
                <w:sz w:val="24"/>
                <w:szCs w:val="28"/>
                <w:lang w:val="ru-RU" w:eastAsia="en-US"/>
              </w:rPr>
              <w:t xml:space="preserve"> </w:t>
            </w:r>
            <w:r w:rsidRPr="00471858">
              <w:rPr>
                <w:rFonts w:ascii="Times New Roman" w:hAnsi="Times New Roman"/>
                <w:b/>
                <w:color w:val="002060"/>
                <w:sz w:val="24"/>
                <w:szCs w:val="28"/>
                <w:lang w:val="ru-RU" w:eastAsia="en-US"/>
              </w:rPr>
              <w:t xml:space="preserve">темы </w:t>
            </w:r>
          </w:p>
          <w:p w:rsidR="00B70553" w:rsidRPr="00471858" w:rsidRDefault="00077B93">
            <w:pPr>
              <w:spacing w:after="0" w:line="240" w:lineRule="auto"/>
              <w:ind w:left="142"/>
              <w:jc w:val="center"/>
              <w:rPr>
                <w:rFonts w:ascii="Times New Roman" w:hAnsi="Times New Roman"/>
                <w:b/>
                <w:color w:val="002060"/>
                <w:sz w:val="24"/>
                <w:szCs w:val="28"/>
                <w:lang w:val="ru-RU" w:eastAsia="en-US"/>
              </w:rPr>
            </w:pPr>
            <w:r w:rsidRPr="00471858">
              <w:rPr>
                <w:rFonts w:ascii="Times New Roman" w:hAnsi="Times New Roman"/>
                <w:b/>
                <w:color w:val="002060"/>
                <w:sz w:val="24"/>
                <w:szCs w:val="28"/>
                <w:lang w:val="ru-RU" w:eastAsia="en-US"/>
              </w:rPr>
              <w:t>(с учётом рабочей программы воспитания)</w:t>
            </w:r>
          </w:p>
        </w:tc>
        <w:tc>
          <w:tcPr>
            <w:tcW w:w="2977" w:type="dxa"/>
          </w:tcPr>
          <w:p w:rsidR="00B70553" w:rsidRPr="00471858" w:rsidRDefault="00077B93">
            <w:pPr>
              <w:spacing w:after="0" w:line="240" w:lineRule="auto"/>
              <w:ind w:left="142" w:right="27" w:hanging="72"/>
              <w:jc w:val="center"/>
              <w:rPr>
                <w:rFonts w:ascii="Times New Roman" w:hAnsi="Times New Roman"/>
                <w:b/>
                <w:color w:val="002060"/>
                <w:sz w:val="24"/>
                <w:szCs w:val="28"/>
                <w:lang w:val="ru-RU" w:eastAsia="en-US"/>
              </w:rPr>
            </w:pPr>
            <w:r w:rsidRPr="00471858">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640"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11 класс</w:t>
            </w:r>
          </w:p>
        </w:tc>
      </w:tr>
      <w:tr w:rsidR="00B70553">
        <w:trPr>
          <w:trHeight w:val="1838"/>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812" w:type="dxa"/>
          </w:tcPr>
          <w:p w:rsidR="00B70553" w:rsidRPr="00471858" w:rsidRDefault="00077B93">
            <w:pPr>
              <w:spacing w:after="0" w:line="240" w:lineRule="auto"/>
              <w:ind w:firstLine="223"/>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19.7.1. Общие сведения о языке.</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w:t>
            </w:r>
          </w:p>
        </w:tc>
        <w:tc>
          <w:tcPr>
            <w:tcW w:w="2977" w:type="dxa"/>
          </w:tcPr>
          <w:p w:rsidR="00B70553" w:rsidRPr="00471858" w:rsidRDefault="00077B93">
            <w:pPr>
              <w:spacing w:after="0" w:line="240" w:lineRule="auto"/>
              <w:jc w:val="center"/>
              <w:rPr>
                <w:rFonts w:ascii="Times New Roman" w:hAnsi="Times New Roman"/>
                <w:i/>
                <w:color w:val="002060"/>
                <w:sz w:val="24"/>
                <w:szCs w:val="28"/>
                <w:lang w:val="ru-RU" w:eastAsia="en-US"/>
              </w:rPr>
            </w:pPr>
            <w:r w:rsidRPr="00471858">
              <w:rPr>
                <w:rFonts w:ascii="Times New Roman" w:hAnsi="Times New Roman"/>
                <w:i/>
                <w:color w:val="002060"/>
                <w:sz w:val="24"/>
                <w:szCs w:val="28"/>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249"/>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5812" w:type="dxa"/>
          </w:tcPr>
          <w:p w:rsidR="00B70553" w:rsidRPr="00471858" w:rsidRDefault="00077B93">
            <w:pPr>
              <w:spacing w:after="0" w:line="240" w:lineRule="auto"/>
              <w:ind w:firstLine="223"/>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19.7.2. Язык и речь. Культура речи.</w:t>
            </w:r>
          </w:p>
        </w:tc>
        <w:tc>
          <w:tcPr>
            <w:tcW w:w="2977"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5812" w:type="dxa"/>
          </w:tcPr>
          <w:p w:rsidR="00B70553" w:rsidRPr="00471858" w:rsidRDefault="00077B93">
            <w:pPr>
              <w:spacing w:after="0" w:line="240" w:lineRule="auto"/>
              <w:ind w:firstLine="223"/>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19.7.3. Синтаксис. Синтаксические нормы.</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19.7.3.1. Синтаксис как раздел лингвистики (повторение, обобщение). Синтаксический анализ словосочетания и предложения.</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19.7.3.2. 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Основные нормы управления: правильный выбор падежной или предложно-падежной формы управляемого слова.</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Основные нормы употребления однородных членов предложения.</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Основные нормы употребления причастных и деепричастных оборотов.</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Основные нормы построения сложных предложений.</w:t>
            </w:r>
          </w:p>
        </w:tc>
        <w:tc>
          <w:tcPr>
            <w:tcW w:w="2977"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4.</w:t>
            </w:r>
          </w:p>
        </w:tc>
        <w:tc>
          <w:tcPr>
            <w:tcW w:w="5812" w:type="dxa"/>
          </w:tcPr>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19.7.4. Пунктуация. Основные правила пунктуации.</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19.7.4.1. Пунктуация как раздел лингвистики (повторение, обобщение). Пунктуационный анализ предложения.</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19.7.4.2. Знаки препинания и их функции. Знаки препинания между подлежащим и сказуемым.</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Знаки препинания в предложениях с однородными членами.</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Знаки препинания при обособлении.</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Знаки препинания в предложениях с вводными конструкциями, обращениями, междометиями.</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Знаки препинания в сложном предложении.</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Знаки препинания в сложном предложении с разными видами связи.</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Знаки препинания при передаче чужой речи.</w:t>
            </w:r>
          </w:p>
        </w:tc>
        <w:tc>
          <w:tcPr>
            <w:tcW w:w="2977"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5.</w:t>
            </w:r>
          </w:p>
        </w:tc>
        <w:tc>
          <w:tcPr>
            <w:tcW w:w="5812" w:type="dxa"/>
          </w:tcPr>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19.7.5. Функциональная стилистика. Культура речи.</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19.7.5.1. Функциональная стилистика как раздел лингвистики. Стилистическая норма (повторение, обобщение).</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19.7.5.2. 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19.7.5.3. 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19.7.5.4. 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19.7.5.5. Публицистический стиль, сферы его использования, назначение. Основные признаки </w:t>
            </w:r>
            <w:r w:rsidRPr="00471858">
              <w:rPr>
                <w:rFonts w:ascii="Times New Roman" w:eastAsia="OfficinaSansBoldITC" w:hAnsi="Times New Roman"/>
                <w:color w:val="002060"/>
                <w:sz w:val="24"/>
                <w:szCs w:val="28"/>
                <w:lang w:val="ru-RU" w:eastAsia="en-US"/>
              </w:rPr>
              <w:lastRenderedPageBreak/>
              <w:t>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(обзор).</w:t>
            </w:r>
          </w:p>
          <w:p w:rsidR="00B70553" w:rsidRPr="00471858"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19.7.5.6. 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tc>
        <w:tc>
          <w:tcPr>
            <w:tcW w:w="2977"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bl>
    <w:p w:rsidR="00B70553" w:rsidRDefault="00B70553">
      <w:pPr>
        <w:widowControl w:val="0"/>
        <w:spacing w:after="0" w:line="240" w:lineRule="auto"/>
        <w:rPr>
          <w:rFonts w:ascii="Times New Roman" w:eastAsia="Calibri" w:hAnsi="Times New Roman"/>
          <w:color w:val="002060"/>
          <w:sz w:val="28"/>
          <w:szCs w:val="28"/>
          <w:lang w:eastAsia="en-US"/>
        </w:rPr>
      </w:pPr>
    </w:p>
    <w:p w:rsidR="00B70553" w:rsidRDefault="00B70553">
      <w:pPr>
        <w:widowControl w:val="0"/>
        <w:spacing w:after="0" w:line="240" w:lineRule="auto"/>
        <w:jc w:val="center"/>
        <w:rPr>
          <w:rFonts w:ascii="Times New Roman" w:eastAsia="Calibri" w:hAnsi="Times New Roman"/>
          <w:color w:val="002060"/>
          <w:sz w:val="28"/>
          <w:szCs w:val="28"/>
          <w:lang w:eastAsia="en-US"/>
        </w:rPr>
      </w:pPr>
    </w:p>
    <w:p w:rsidR="00B70553" w:rsidRDefault="00B70553">
      <w:pPr>
        <w:widowControl w:val="0"/>
        <w:spacing w:after="0" w:line="240" w:lineRule="auto"/>
        <w:jc w:val="center"/>
        <w:rPr>
          <w:rFonts w:eastAsia="Calibri"/>
          <w:color w:val="002060"/>
          <w:sz w:val="28"/>
          <w:szCs w:val="28"/>
          <w:lang w:eastAsia="en-US"/>
        </w:rPr>
      </w:pPr>
    </w:p>
    <w:p w:rsidR="00B70553" w:rsidRDefault="00077B93">
      <w:pPr>
        <w:pStyle w:val="1"/>
        <w:spacing w:before="0" w:line="240" w:lineRule="auto"/>
        <w:ind w:firstLine="708"/>
        <w:jc w:val="center"/>
        <w:rPr>
          <w:rFonts w:ascii="Times New Roman" w:eastAsia="SchoolBookSanPin" w:hAnsi="Times New Roman" w:cs="Times New Roman"/>
          <w:b/>
          <w:color w:val="002060"/>
          <w:sz w:val="28"/>
          <w:szCs w:val="28"/>
          <w:lang w:eastAsia="en-US"/>
        </w:rPr>
      </w:pPr>
      <w:r>
        <w:rPr>
          <w:rFonts w:ascii="Times New Roman" w:eastAsia="SchoolBookSanPin" w:hAnsi="Times New Roman" w:cs="Times New Roman"/>
          <w:b/>
          <w:color w:val="002060"/>
          <w:sz w:val="28"/>
          <w:szCs w:val="28"/>
          <w:lang w:eastAsia="en-US"/>
        </w:rPr>
        <w:t>2.2.2. Рабочая программа по учебному предмету «Литература»</w:t>
      </w:r>
    </w:p>
    <w:p w:rsidR="00B70553" w:rsidRDefault="00077B93">
      <w:pPr>
        <w:pStyle w:val="1"/>
        <w:spacing w:before="0" w:line="240" w:lineRule="auto"/>
        <w:ind w:firstLine="708"/>
        <w:jc w:val="center"/>
        <w:rPr>
          <w:rFonts w:ascii="Times New Roman" w:eastAsia="SchoolBookSanPin" w:hAnsi="Times New Roman" w:cs="Times New Roman"/>
          <w:b/>
          <w:color w:val="002060"/>
          <w:position w:val="1"/>
          <w:sz w:val="28"/>
          <w:szCs w:val="28"/>
          <w:lang w:eastAsia="en-US"/>
        </w:rPr>
      </w:pPr>
      <w:r>
        <w:rPr>
          <w:rFonts w:ascii="Times New Roman" w:eastAsia="SchoolBookSanPin" w:hAnsi="Times New Roman" w:cs="Times New Roman"/>
          <w:b/>
          <w:color w:val="002060"/>
          <w:sz w:val="28"/>
          <w:szCs w:val="28"/>
          <w:lang w:eastAsia="en-US"/>
        </w:rPr>
        <w:t>(</w:t>
      </w:r>
      <w:r>
        <w:rPr>
          <w:rFonts w:ascii="Times New Roman" w:eastAsia="SchoolBookSanPin" w:hAnsi="Times New Roman" w:cs="Times New Roman"/>
          <w:b/>
          <w:color w:val="002060"/>
          <w:position w:val="1"/>
          <w:sz w:val="28"/>
          <w:szCs w:val="28"/>
          <w:lang w:eastAsia="en-US"/>
        </w:rPr>
        <w:t>базовый уровень)</w:t>
      </w:r>
    </w:p>
    <w:p w:rsidR="00B70553" w:rsidRDefault="00B70553">
      <w:pPr>
        <w:rPr>
          <w:rFonts w:eastAsia="SchoolBookSanPin"/>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SchoolBookSanPin" w:hAnsi="Times New Roman"/>
          <w:color w:val="002060"/>
          <w:sz w:val="28"/>
          <w:szCs w:val="28"/>
          <w:lang w:eastAsia="en-US"/>
        </w:rPr>
        <w:t xml:space="preserve">Рабочая программа по учебному предмету «Литература»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 и </w:t>
      </w:r>
      <w:r>
        <w:rPr>
          <w:rFonts w:ascii="Times New Roman" w:eastAsia="Calibri" w:hAnsi="Times New Roman"/>
          <w:color w:val="002060"/>
          <w:sz w:val="28"/>
          <w:szCs w:val="28"/>
          <w:lang w:eastAsia="en-US"/>
        </w:rPr>
        <w:t xml:space="preserve">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литеоатуре базового уровня.</w:t>
      </w: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Пояснительная записка</w:t>
      </w:r>
    </w:p>
    <w:p w:rsidR="00B70553" w:rsidRDefault="00B70553">
      <w:pPr>
        <w:widowControl w:val="0"/>
        <w:spacing w:after="0" w:line="240" w:lineRule="auto"/>
        <w:ind w:firstLine="709"/>
        <w:jc w:val="center"/>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Основу содержания литературного образования в 10–11 классах составляют чтение и изучение выдающихся произведений отечественной и зарубежной литературы второй половины ХIХ – начала ХХI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обучающихся, их литературным развитием, жизненным и читательским опытом.</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Литературное образование на уровне среднего общего образования преемственно с учебным предметом «Литература» на уровне основного общего образования, происходит углубление межпредметных связей с русским языком и учебными предметами предметной области «Общественно-научные предметы», что способствует развитию речи, историзма мышления, формированию художественного вкуса и эстетического отношения к окружающему миру.</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 рабочей программе по литературе учтены все этапы российского историко-литературного процесса второй половины ХIХ – начала ХХI века, представлены разделы, включающие произведения литератур народов России и зарубежной литературы.</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position w:val="1"/>
          <w:sz w:val="28"/>
          <w:szCs w:val="28"/>
          <w:lang w:eastAsia="en-US"/>
        </w:rPr>
        <w:t xml:space="preserve">Основные виды деятельности обучающихся перечислены при изучении </w:t>
      </w:r>
      <w:r>
        <w:rPr>
          <w:rFonts w:ascii="Times New Roman" w:eastAsia="SchoolBookSanPin" w:hAnsi="Times New Roman"/>
          <w:color w:val="002060"/>
          <w:position w:val="1"/>
          <w:sz w:val="28"/>
          <w:szCs w:val="28"/>
          <w:lang w:eastAsia="en-US"/>
        </w:rPr>
        <w:lastRenderedPageBreak/>
        <w:t>каждой монографической или обзорной темы и направлены на достижение планируемых результатов обучения литературе.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Цели изучения литературы на уровне среднего общего образования состоят 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в развитии ценностно-смысловой сферы личности на основе высоких этических идеалов;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Достижение целей изучения литературы возможно при комплексном решении учебных и воспитательных задач, стоящих на уровне среднего общего образования и сформулированных в ФГОС СОО.</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обучающихся к лучшим образцам русской и зарубежной литературы второй половины ХIХ – начала ХХI века, воспитании уважения к отечественной классической литературе как социокультурному и эстетическому феномену, освоении в ходе изучения литературы духовного опыта человечества, этико-нравственных, философско-мировоззренческих, социально-бытовых, культурных традиций и ценностей.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Задачи, связанные с воспитанием читательских качеств 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развитие умений анализа и интерпретации литературного произведения как художественного целого с учётом историко-литературной </w:t>
      </w:r>
      <w:r>
        <w:rPr>
          <w:rFonts w:ascii="Times New Roman" w:eastAsia="SchoolBookSanPin" w:hAnsi="Times New Roman"/>
          <w:color w:val="002060"/>
          <w:sz w:val="28"/>
          <w:szCs w:val="28"/>
          <w:lang w:eastAsia="en-US"/>
        </w:rPr>
        <w:lastRenderedPageBreak/>
        <w:t xml:space="preserve">обусловленности, культурного контекста и связей с современностью с использованием теоретико-литературных знаний и представления об историко-литературном процессе. Задачи связаны с развитием представления о специфике литературы как вида 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Задачи, связанные с осознанием обучающимися коммуникативно-эстетических возможностей языка и реализацией их в учебной деятельности и в дальнейшей жизни, направлены на расширение представлений об изобразительно-выразительных возможностях русского языка в литературных текстах, овладение разными способами информационной переработки текстов с использованием важнейших литературных ресурсов, в том числе в информационно-телекоммуникационной сети «Интернет» (далее – Интернет).</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В соответствии с ФГОС СОО литература является обязательным предметом на данном уровне образования. Общее число часов, для изучения русского языка,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pacing w:after="0" w:line="240" w:lineRule="auto"/>
        <w:ind w:firstLine="709"/>
        <w:jc w:val="both"/>
        <w:rPr>
          <w:rFonts w:ascii="Times New Roman" w:eastAsia="SchoolBookSanPin" w:hAnsi="Times New Roman"/>
          <w:color w:val="002060"/>
          <w:position w:val="1"/>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 Содержание обучения в 10 классе</w:t>
      </w:r>
    </w:p>
    <w:p w:rsidR="00B70553" w:rsidRDefault="00B70553">
      <w:pPr>
        <w:widowControl w:val="0"/>
        <w:spacing w:after="0" w:line="240" w:lineRule="auto"/>
        <w:ind w:firstLine="709"/>
        <w:jc w:val="both"/>
        <w:rPr>
          <w:rFonts w:ascii="Times New Roman" w:eastAsia="OfficinaSansBoldITC" w:hAnsi="Times New Roman"/>
          <w:b/>
          <w:color w:val="002060"/>
          <w:sz w:val="28"/>
          <w:szCs w:val="28"/>
          <w:lang w:eastAsia="en-US"/>
        </w:rPr>
      </w:pP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Основные этапы литературного процесса от древнерусской литературы до литературы первой половины XIX века: обобщающее повторение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color w:val="002060"/>
          <w:sz w:val="28"/>
          <w:szCs w:val="28"/>
        </w:rPr>
        <w:t xml:space="preserve">(«Слово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w:t>
      </w:r>
    </w:p>
    <w:p w:rsidR="00B70553" w:rsidRDefault="00077B93">
      <w:pPr>
        <w:spacing w:after="0" w:line="240" w:lineRule="auto"/>
        <w:ind w:left="573" w:right="2875" w:hanging="566"/>
        <w:jc w:val="both"/>
        <w:rPr>
          <w:rFonts w:ascii="Times New Roman" w:hAnsi="Times New Roman"/>
          <w:color w:val="002060"/>
          <w:sz w:val="28"/>
          <w:szCs w:val="28"/>
        </w:rPr>
      </w:pPr>
      <w:r>
        <w:rPr>
          <w:rFonts w:ascii="Times New Roman" w:hAnsi="Times New Roman"/>
          <w:color w:val="002060"/>
          <w:sz w:val="28"/>
          <w:szCs w:val="28"/>
        </w:rPr>
        <w:t xml:space="preserve">Н.В. Гоголя (комедия «Ревизор», поэма «Мертвые души»). </w:t>
      </w:r>
      <w:r>
        <w:rPr>
          <w:rFonts w:ascii="Times New Roman" w:hAnsi="Times New Roman"/>
          <w:b/>
          <w:color w:val="002060"/>
          <w:sz w:val="28"/>
          <w:szCs w:val="28"/>
        </w:rPr>
        <w:t xml:space="preserve">Литература второй половины XIX века </w:t>
      </w:r>
      <w:r>
        <w:rPr>
          <w:rFonts w:ascii="Times New Roman" w:hAnsi="Times New Roman"/>
          <w:color w:val="002060"/>
          <w:sz w:val="28"/>
          <w:szCs w:val="28"/>
        </w:rPr>
        <w:t xml:space="preserve">А.Н. Островский. Драма «Гроза». </w:t>
      </w:r>
    </w:p>
    <w:p w:rsidR="00B70553" w:rsidRDefault="00077B93">
      <w:pPr>
        <w:spacing w:after="0" w:line="240" w:lineRule="auto"/>
        <w:ind w:left="588"/>
        <w:jc w:val="both"/>
        <w:rPr>
          <w:rFonts w:ascii="Times New Roman" w:hAnsi="Times New Roman"/>
          <w:color w:val="002060"/>
          <w:sz w:val="28"/>
          <w:szCs w:val="28"/>
        </w:rPr>
      </w:pPr>
      <w:r>
        <w:rPr>
          <w:rFonts w:ascii="Times New Roman" w:hAnsi="Times New Roman"/>
          <w:color w:val="002060"/>
          <w:sz w:val="28"/>
          <w:szCs w:val="28"/>
        </w:rPr>
        <w:t xml:space="preserve">И.А. Гончаров. Роман «Обломов». </w:t>
      </w:r>
    </w:p>
    <w:p w:rsidR="00B70553" w:rsidRDefault="00077B93">
      <w:pPr>
        <w:spacing w:after="0" w:line="240" w:lineRule="auto"/>
        <w:ind w:left="588"/>
        <w:jc w:val="both"/>
        <w:rPr>
          <w:rFonts w:ascii="Times New Roman" w:hAnsi="Times New Roman"/>
          <w:color w:val="002060"/>
          <w:sz w:val="28"/>
          <w:szCs w:val="28"/>
        </w:rPr>
      </w:pPr>
      <w:r>
        <w:rPr>
          <w:rFonts w:ascii="Times New Roman" w:hAnsi="Times New Roman"/>
          <w:color w:val="002060"/>
          <w:sz w:val="28"/>
          <w:szCs w:val="28"/>
        </w:rPr>
        <w:t xml:space="preserve">И.С. Тургенев. Роман «Отцы и дети». </w:t>
      </w:r>
    </w:p>
    <w:p w:rsidR="00B70553" w:rsidRDefault="00077B93">
      <w:pPr>
        <w:spacing w:after="0" w:line="240" w:lineRule="auto"/>
        <w:ind w:left="588"/>
        <w:jc w:val="both"/>
        <w:rPr>
          <w:rFonts w:ascii="Times New Roman" w:hAnsi="Times New Roman"/>
          <w:color w:val="002060"/>
          <w:sz w:val="28"/>
          <w:szCs w:val="28"/>
        </w:rPr>
      </w:pPr>
      <w:r>
        <w:rPr>
          <w:rFonts w:ascii="Times New Roman" w:hAnsi="Times New Roman"/>
          <w:color w:val="002060"/>
          <w:sz w:val="28"/>
          <w:szCs w:val="28"/>
        </w:rPr>
        <w:t xml:space="preserve">Ф.И. Тютчев. Стихотворения (не менее трёх по выбору). Например,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color w:val="002060"/>
          <w:sz w:val="28"/>
          <w:szCs w:val="28"/>
        </w:rPr>
        <w:t xml:space="preserve">«Silentium!», «Не то, что мните вы, природа...», «Умом Россию не понять…»,  «О, как убийственно мы любим...», «Нам не дано предугадать…», «К. Б.»  («Я встретил вас – и всё былое...»)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Н.А.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другие. </w:t>
      </w:r>
    </w:p>
    <w:p w:rsidR="00B70553" w:rsidRDefault="00077B93">
      <w:pPr>
        <w:spacing w:after="0" w:line="240" w:lineRule="auto"/>
        <w:ind w:left="588"/>
        <w:jc w:val="both"/>
        <w:rPr>
          <w:rFonts w:ascii="Times New Roman" w:hAnsi="Times New Roman"/>
          <w:color w:val="002060"/>
          <w:sz w:val="28"/>
          <w:szCs w:val="28"/>
        </w:rPr>
      </w:pPr>
      <w:r>
        <w:rPr>
          <w:rFonts w:ascii="Times New Roman" w:hAnsi="Times New Roman"/>
          <w:color w:val="002060"/>
          <w:sz w:val="28"/>
          <w:szCs w:val="28"/>
        </w:rPr>
        <w:t xml:space="preserve">Поэма «Кому на Руси жить хорошо».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lastRenderedPageBreak/>
        <w:t xml:space="preserve">А.А. Фет. Стихотворения (не менее трёх по выбору). Например, «Одним толчком согнать ладью живую…», «Ещё майская ночь», «Вечер», «Это утро, радость эта…», «Шёпот, робкое дыханье…», «Сияла ночь. Луной был полон сад.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color w:val="002060"/>
          <w:sz w:val="28"/>
          <w:szCs w:val="28"/>
        </w:rPr>
        <w:t xml:space="preserve">Лежали…»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М.Е. Салтыков-Щедрин. Роман-хроника «История одного города»  (не менее двух глав по выбору). Например, главы «О корени происхождения глуповцев», «Опись градоначальникам», «Органчик», «Подтверждение покаяния» и другие. </w:t>
      </w:r>
    </w:p>
    <w:p w:rsidR="00B70553" w:rsidRDefault="00077B93">
      <w:pPr>
        <w:spacing w:after="0" w:line="240" w:lineRule="auto"/>
        <w:ind w:left="588"/>
        <w:jc w:val="both"/>
        <w:rPr>
          <w:rFonts w:ascii="Times New Roman" w:hAnsi="Times New Roman"/>
          <w:color w:val="002060"/>
          <w:sz w:val="28"/>
          <w:szCs w:val="28"/>
        </w:rPr>
      </w:pPr>
      <w:r>
        <w:rPr>
          <w:rFonts w:ascii="Times New Roman" w:hAnsi="Times New Roman"/>
          <w:color w:val="002060"/>
          <w:sz w:val="28"/>
          <w:szCs w:val="28"/>
        </w:rPr>
        <w:t xml:space="preserve">Ф.М. Достоевский. Роман «Преступление и наказание». </w:t>
      </w:r>
    </w:p>
    <w:p w:rsidR="00B70553" w:rsidRDefault="00077B93">
      <w:pPr>
        <w:spacing w:after="0" w:line="240" w:lineRule="auto"/>
        <w:ind w:left="588"/>
        <w:jc w:val="both"/>
        <w:rPr>
          <w:rFonts w:ascii="Times New Roman" w:hAnsi="Times New Roman"/>
          <w:color w:val="002060"/>
          <w:sz w:val="28"/>
          <w:szCs w:val="28"/>
        </w:rPr>
      </w:pPr>
      <w:r>
        <w:rPr>
          <w:rFonts w:ascii="Times New Roman" w:hAnsi="Times New Roman"/>
          <w:color w:val="002060"/>
          <w:sz w:val="28"/>
          <w:szCs w:val="28"/>
        </w:rPr>
        <w:t xml:space="preserve">Л.Н. Толстой. Роман-эпопея «Война и мир».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Н.С. Лесков. Рассказы и повести (не менее одного произведения по выбору). Например, «Очарованный странник», «Однодум»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А.П. Чехов. Рассказы (не менее трёх по выбору). Например, «Студент», «Ионыч», «Дама с собачкой», «Человек в футляре» и другие.  </w:t>
      </w:r>
    </w:p>
    <w:p w:rsidR="00B70553" w:rsidRDefault="00077B93">
      <w:pPr>
        <w:spacing w:after="0" w:line="240" w:lineRule="auto"/>
        <w:ind w:left="588"/>
        <w:jc w:val="both"/>
        <w:rPr>
          <w:rFonts w:ascii="Times New Roman" w:hAnsi="Times New Roman"/>
          <w:color w:val="002060"/>
          <w:sz w:val="28"/>
          <w:szCs w:val="28"/>
        </w:rPr>
      </w:pPr>
      <w:r>
        <w:rPr>
          <w:rFonts w:ascii="Times New Roman" w:hAnsi="Times New Roman"/>
          <w:color w:val="002060"/>
          <w:sz w:val="28"/>
          <w:szCs w:val="28"/>
        </w:rPr>
        <w:t xml:space="preserve">Комедия «Вишнёвый сад». </w:t>
      </w:r>
    </w:p>
    <w:p w:rsidR="00B70553" w:rsidRDefault="00077B93">
      <w:pPr>
        <w:keepNext/>
        <w:keepLines/>
        <w:spacing w:after="0" w:line="240" w:lineRule="auto"/>
        <w:ind w:left="17" w:hanging="10"/>
        <w:outlineLvl w:val="1"/>
        <w:rPr>
          <w:rFonts w:ascii="Times New Roman" w:hAnsi="Times New Roman"/>
          <w:b/>
          <w:color w:val="002060"/>
          <w:sz w:val="28"/>
          <w:szCs w:val="28"/>
        </w:rPr>
      </w:pPr>
      <w:r>
        <w:rPr>
          <w:rFonts w:ascii="Times New Roman" w:hAnsi="Times New Roman"/>
          <w:b/>
          <w:color w:val="002060"/>
          <w:sz w:val="28"/>
          <w:szCs w:val="28"/>
        </w:rPr>
        <w:t>Литературная критика второй половины XIX века</w:t>
      </w:r>
      <w:r>
        <w:rPr>
          <w:rFonts w:ascii="Times New Roman" w:hAnsi="Times New Roman"/>
          <w:color w:val="002060"/>
          <w:sz w:val="28"/>
          <w:szCs w:val="28"/>
        </w:rPr>
        <w:t xml:space="preserve">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Статьи H.А. Добролюбова «Луч света в тёмном царстве», «Что такое обломовщина?», Д.И. Писарева «Базаров» и других (не менее двух статей  по выбору в соответствии с изучаемым художественным произведением). </w:t>
      </w:r>
    </w:p>
    <w:p w:rsidR="00B70553" w:rsidRDefault="00077B93">
      <w:pPr>
        <w:keepNext/>
        <w:keepLines/>
        <w:spacing w:after="0" w:line="240" w:lineRule="auto"/>
        <w:ind w:left="17" w:hanging="10"/>
        <w:outlineLvl w:val="1"/>
        <w:rPr>
          <w:rFonts w:ascii="Times New Roman" w:hAnsi="Times New Roman"/>
          <w:b/>
          <w:color w:val="002060"/>
          <w:sz w:val="28"/>
          <w:szCs w:val="28"/>
        </w:rPr>
      </w:pPr>
      <w:r>
        <w:rPr>
          <w:rFonts w:ascii="Times New Roman" w:hAnsi="Times New Roman"/>
          <w:b/>
          <w:color w:val="002060"/>
          <w:sz w:val="28"/>
          <w:szCs w:val="28"/>
        </w:rPr>
        <w:t>Литература народов России</w:t>
      </w:r>
      <w:r>
        <w:rPr>
          <w:rFonts w:ascii="Times New Roman" w:hAnsi="Times New Roman"/>
          <w:color w:val="002060"/>
          <w:sz w:val="28"/>
          <w:szCs w:val="28"/>
        </w:rPr>
        <w:t xml:space="preserve">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Стихотворения (не менее одного по выбору). Например, Г. Тукая,  К. Хетагурова и других.</w:t>
      </w:r>
      <w:r>
        <w:rPr>
          <w:rFonts w:ascii="Times New Roman" w:hAnsi="Times New Roman"/>
          <w:b/>
          <w:color w:val="002060"/>
          <w:sz w:val="28"/>
          <w:szCs w:val="28"/>
        </w:rPr>
        <w:t xml:space="preserve"> </w:t>
      </w:r>
    </w:p>
    <w:p w:rsidR="00B70553" w:rsidRDefault="00077B93">
      <w:pPr>
        <w:keepNext/>
        <w:keepLines/>
        <w:spacing w:after="0" w:line="240" w:lineRule="auto"/>
        <w:ind w:left="17" w:hanging="10"/>
        <w:outlineLvl w:val="1"/>
        <w:rPr>
          <w:rFonts w:ascii="Times New Roman" w:hAnsi="Times New Roman"/>
          <w:b/>
          <w:color w:val="002060"/>
          <w:sz w:val="28"/>
          <w:szCs w:val="28"/>
        </w:rPr>
      </w:pPr>
      <w:r>
        <w:rPr>
          <w:rFonts w:ascii="Times New Roman" w:hAnsi="Times New Roman"/>
          <w:b/>
          <w:color w:val="002060"/>
          <w:sz w:val="28"/>
          <w:szCs w:val="28"/>
        </w:rPr>
        <w:t>Зарубежная литература</w:t>
      </w:r>
      <w:r>
        <w:rPr>
          <w:rFonts w:ascii="Times New Roman" w:hAnsi="Times New Roman"/>
          <w:color w:val="002060"/>
          <w:sz w:val="28"/>
          <w:szCs w:val="28"/>
        </w:rPr>
        <w:t xml:space="preserve">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Зарубежная проза второй половины XIX века (не менее одного произведения по выбору). Например, произведения Ч. Диккенса «Дэвид Копперфилд», «Большие надежды»; Г. Флобера «Мадам Бовари»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Зарубежная поэзия второй половины XIX века (не менее двух стихотворений одного из поэтов по выбору). Например, стихотворения А. Рембо, Ш. Бодлера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Зарубежная драматургия второй половины XIX века (не менее одного произведения по выбору). Например, пьеса, Г. Ибсена «Кукольный дом» и другие.  </w:t>
      </w:r>
    </w:p>
    <w:p w:rsidR="00B70553" w:rsidRDefault="00077B93">
      <w:pPr>
        <w:spacing w:after="0" w:line="240" w:lineRule="auto"/>
        <w:ind w:left="588"/>
        <w:rPr>
          <w:rFonts w:ascii="Times New Roman" w:hAnsi="Times New Roman"/>
          <w:color w:val="002060"/>
          <w:sz w:val="28"/>
          <w:szCs w:val="28"/>
        </w:rPr>
      </w:pPr>
      <w:r>
        <w:rPr>
          <w:rFonts w:eastAsia="Calibri" w:cs="Calibri"/>
          <w:color w:val="002060"/>
          <w:sz w:val="28"/>
          <w:szCs w:val="28"/>
        </w:rPr>
        <w:t xml:space="preserve"> </w:t>
      </w:r>
    </w:p>
    <w:p w:rsidR="00B70553" w:rsidRDefault="00077B93">
      <w:pPr>
        <w:keepNext/>
        <w:keepLines/>
        <w:spacing w:after="0"/>
        <w:ind w:left="17" w:hanging="10"/>
        <w:jc w:val="center"/>
        <w:outlineLvl w:val="1"/>
        <w:rPr>
          <w:rFonts w:ascii="Times New Roman" w:hAnsi="Times New Roman"/>
          <w:b/>
          <w:color w:val="002060"/>
          <w:sz w:val="28"/>
          <w:szCs w:val="28"/>
        </w:rPr>
      </w:pPr>
      <w:r>
        <w:rPr>
          <w:rFonts w:ascii="Times New Roman" w:hAnsi="Times New Roman"/>
          <w:b/>
          <w:color w:val="002060"/>
          <w:sz w:val="28"/>
          <w:szCs w:val="28"/>
        </w:rPr>
        <w:t>11 КЛАСС Литература конца XIX – начала ХХ века</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А.И. Куприн. Рассказы и повести (одно произведение по выбору). Например, «Гранатовый браслет», «Олеся»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Л.Н. Андреев. Рассказы и повести (одно произведение по выбору). Например, «Иуда Искариот», «Большой шлем»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М. Горький. Рассказы (один по выбору). Например, «Старуха Изергиль», «Макар Чудра», «Коновалов» и другие. </w:t>
      </w:r>
    </w:p>
    <w:p w:rsidR="00B70553" w:rsidRDefault="00077B93">
      <w:pPr>
        <w:spacing w:after="0" w:line="240" w:lineRule="auto"/>
        <w:ind w:left="588"/>
        <w:jc w:val="both"/>
        <w:rPr>
          <w:rFonts w:ascii="Times New Roman" w:hAnsi="Times New Roman"/>
          <w:color w:val="002060"/>
          <w:sz w:val="28"/>
          <w:szCs w:val="28"/>
        </w:rPr>
      </w:pPr>
      <w:r>
        <w:rPr>
          <w:rFonts w:ascii="Times New Roman" w:hAnsi="Times New Roman"/>
          <w:color w:val="002060"/>
          <w:sz w:val="28"/>
          <w:szCs w:val="28"/>
        </w:rPr>
        <w:t xml:space="preserve">Пьеса «На дне».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Стихотворения поэтов Серебряного века (не менее двух стихотворений одного поэта по выбору). Например, стихотворения К.Д. Бальмонта, М.А. Волошина,  Н.С. Гумилёва и другие.  </w:t>
      </w:r>
    </w:p>
    <w:p w:rsidR="00B70553" w:rsidRDefault="00077B93">
      <w:pPr>
        <w:keepNext/>
        <w:keepLines/>
        <w:spacing w:after="0" w:line="240" w:lineRule="auto"/>
        <w:ind w:left="17" w:hanging="10"/>
        <w:outlineLvl w:val="1"/>
        <w:rPr>
          <w:rFonts w:ascii="Times New Roman" w:hAnsi="Times New Roman"/>
          <w:b/>
          <w:color w:val="002060"/>
          <w:sz w:val="28"/>
          <w:szCs w:val="28"/>
        </w:rPr>
      </w:pPr>
      <w:r>
        <w:rPr>
          <w:rFonts w:ascii="Times New Roman" w:hAnsi="Times New Roman"/>
          <w:b/>
          <w:color w:val="002060"/>
          <w:sz w:val="28"/>
          <w:szCs w:val="28"/>
        </w:rPr>
        <w:lastRenderedPageBreak/>
        <w:t>Литература ХХ века</w:t>
      </w:r>
      <w:r>
        <w:rPr>
          <w:rFonts w:ascii="Times New Roman" w:hAnsi="Times New Roman"/>
          <w:color w:val="002060"/>
          <w:sz w:val="28"/>
          <w:szCs w:val="28"/>
        </w:rPr>
        <w:t xml:space="preserve">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И.А. Бунин. Рассказы (два по выбору). Например, «Антоновские яблоки», «Чистый понедельник», «Господин из Сан-Франциско»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А.А. Блок. Стихотворения (не менее трёх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другие. </w:t>
      </w:r>
    </w:p>
    <w:p w:rsidR="00B70553" w:rsidRDefault="00077B93">
      <w:pPr>
        <w:spacing w:after="0" w:line="240" w:lineRule="auto"/>
        <w:ind w:left="587"/>
        <w:jc w:val="both"/>
        <w:rPr>
          <w:rFonts w:ascii="Times New Roman" w:hAnsi="Times New Roman"/>
          <w:color w:val="002060"/>
          <w:sz w:val="28"/>
          <w:szCs w:val="28"/>
        </w:rPr>
      </w:pPr>
      <w:r>
        <w:rPr>
          <w:rFonts w:ascii="Times New Roman" w:hAnsi="Times New Roman"/>
          <w:color w:val="002060"/>
          <w:sz w:val="28"/>
          <w:szCs w:val="28"/>
        </w:rPr>
        <w:t xml:space="preserve">Поэма «Двенадцать».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В.В. Маяковский. Стихотворения (не менее трёх по выбору). Например, «А вы могли бы?», «Нате!», «Послушайте!», «Лиличка!», «Юбилейное»,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color w:val="002060"/>
          <w:sz w:val="28"/>
          <w:szCs w:val="28"/>
        </w:rPr>
        <w:t xml:space="preserve">«Прозаседавшиеся», «Письмо Татьяне Яковлевой» и другие.  </w:t>
      </w:r>
    </w:p>
    <w:p w:rsidR="00B70553" w:rsidRDefault="00077B93">
      <w:pPr>
        <w:spacing w:after="0" w:line="240" w:lineRule="auto"/>
        <w:ind w:left="588"/>
        <w:jc w:val="both"/>
        <w:rPr>
          <w:rFonts w:ascii="Times New Roman" w:hAnsi="Times New Roman"/>
          <w:color w:val="002060"/>
          <w:sz w:val="28"/>
          <w:szCs w:val="28"/>
        </w:rPr>
      </w:pPr>
      <w:r>
        <w:rPr>
          <w:rFonts w:ascii="Times New Roman" w:hAnsi="Times New Roman"/>
          <w:color w:val="002060"/>
          <w:sz w:val="28"/>
          <w:szCs w:val="28"/>
        </w:rPr>
        <w:t xml:space="preserve">Поэма «Облако в штанах».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С.А.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О.Э. Мандельштам. Стихотворения (не менее трёх по выбору). Например, «Бессонница. Гомер. Тугие паруса…», «За гремучую доблесть грядущих веков…», «Ленинград», «Мы живём, под собою не чуя страны…»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М.И. Цветаева. Стихотворения (не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А.А. Ахматова. Стихотворения (не менее трёх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и другие.  </w:t>
      </w:r>
    </w:p>
    <w:p w:rsidR="00B70553" w:rsidRDefault="00077B93">
      <w:pPr>
        <w:spacing w:after="0" w:line="240" w:lineRule="auto"/>
        <w:ind w:left="588"/>
        <w:jc w:val="both"/>
        <w:rPr>
          <w:rFonts w:ascii="Times New Roman" w:hAnsi="Times New Roman"/>
          <w:color w:val="002060"/>
          <w:sz w:val="28"/>
          <w:szCs w:val="28"/>
        </w:rPr>
      </w:pPr>
      <w:r>
        <w:rPr>
          <w:rFonts w:ascii="Times New Roman" w:hAnsi="Times New Roman"/>
          <w:color w:val="002060"/>
          <w:sz w:val="28"/>
          <w:szCs w:val="28"/>
        </w:rPr>
        <w:t xml:space="preserve">Поэма «Реквием». </w:t>
      </w:r>
    </w:p>
    <w:p w:rsidR="00B70553" w:rsidRDefault="00077B93">
      <w:pPr>
        <w:spacing w:after="0" w:line="240" w:lineRule="auto"/>
        <w:ind w:left="588"/>
        <w:jc w:val="both"/>
        <w:rPr>
          <w:rFonts w:ascii="Times New Roman" w:hAnsi="Times New Roman"/>
          <w:color w:val="002060"/>
          <w:sz w:val="28"/>
          <w:szCs w:val="28"/>
        </w:rPr>
      </w:pPr>
      <w:r>
        <w:rPr>
          <w:rFonts w:ascii="Times New Roman" w:hAnsi="Times New Roman"/>
          <w:color w:val="002060"/>
          <w:sz w:val="28"/>
          <w:szCs w:val="28"/>
        </w:rPr>
        <w:t xml:space="preserve">Н.А. Островский. Роман «Как закалялась сталь» (избранные главы). </w:t>
      </w:r>
    </w:p>
    <w:p w:rsidR="00B70553" w:rsidRDefault="00077B93">
      <w:pPr>
        <w:spacing w:after="0" w:line="240" w:lineRule="auto"/>
        <w:ind w:left="588"/>
        <w:jc w:val="both"/>
        <w:rPr>
          <w:rFonts w:ascii="Times New Roman" w:hAnsi="Times New Roman"/>
          <w:color w:val="002060"/>
          <w:sz w:val="28"/>
          <w:szCs w:val="28"/>
        </w:rPr>
      </w:pPr>
      <w:r>
        <w:rPr>
          <w:rFonts w:ascii="Times New Roman" w:hAnsi="Times New Roman"/>
          <w:color w:val="002060"/>
          <w:sz w:val="28"/>
          <w:szCs w:val="28"/>
        </w:rPr>
        <w:t xml:space="preserve">М.А. Шолохов. Роман-эпопея «Тихий Дон» (избранные главы).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М.А. Булгаков. Романы «Белая гвардия», «Мастер и Маргарита» (один роман по выбору).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А.П. Платонов. Рассказы и повести (одно произведение по выбору). Например, «В прекрасном и яростном мире», «Котлован», «Возвращение»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А.Т.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Проза о Великой Отечественной войне (по одному произведению не менее чем двух писателей по выбору). Например, В.П. Астафьев «Пастух и пастушка»;  Ю.В. Бондарев «Горячий снег»; В.В. Быков «Обелиск», «Сотников», </w:t>
      </w:r>
      <w:r>
        <w:rPr>
          <w:rFonts w:ascii="Times New Roman" w:hAnsi="Times New Roman"/>
          <w:color w:val="002060"/>
          <w:sz w:val="28"/>
          <w:szCs w:val="28"/>
        </w:rPr>
        <w:lastRenderedPageBreak/>
        <w:t xml:space="preserve">«Альпийская баллада»; Б.Л. Васильев «А зори здесь тихие», «В списках не значился», «Завтра была война»; К.Д. Воробьёв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другие. </w:t>
      </w:r>
    </w:p>
    <w:p w:rsidR="00B70553" w:rsidRDefault="00077B93">
      <w:pPr>
        <w:spacing w:after="0" w:line="240" w:lineRule="auto"/>
        <w:ind w:left="589"/>
        <w:jc w:val="both"/>
        <w:rPr>
          <w:rFonts w:ascii="Times New Roman" w:hAnsi="Times New Roman"/>
          <w:color w:val="002060"/>
          <w:sz w:val="28"/>
          <w:szCs w:val="28"/>
        </w:rPr>
      </w:pPr>
      <w:r>
        <w:rPr>
          <w:rFonts w:ascii="Times New Roman" w:hAnsi="Times New Roman"/>
          <w:color w:val="002060"/>
          <w:sz w:val="28"/>
          <w:szCs w:val="28"/>
        </w:rPr>
        <w:t xml:space="preserve">А.А. Фадеев «Молодая гвардия».  </w:t>
      </w:r>
    </w:p>
    <w:p w:rsidR="00B70553" w:rsidRDefault="00077B93">
      <w:pPr>
        <w:spacing w:after="0" w:line="240" w:lineRule="auto"/>
        <w:ind w:left="588"/>
        <w:jc w:val="both"/>
        <w:rPr>
          <w:rFonts w:ascii="Times New Roman" w:hAnsi="Times New Roman"/>
          <w:color w:val="002060"/>
          <w:sz w:val="28"/>
          <w:szCs w:val="28"/>
        </w:rPr>
      </w:pPr>
      <w:r>
        <w:rPr>
          <w:rFonts w:ascii="Times New Roman" w:hAnsi="Times New Roman"/>
          <w:color w:val="002060"/>
          <w:sz w:val="28"/>
          <w:szCs w:val="28"/>
        </w:rPr>
        <w:t xml:space="preserve">В.О. Богомолов «В августе сорок четвёртого».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color w:val="002060"/>
          <w:sz w:val="28"/>
          <w:szCs w:val="28"/>
        </w:rPr>
        <w:t xml:space="preserve">К.М. Симонова, Б.А. Слуцкого и других.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Драматургия о Великой Отечественной войне. Пьесы (одно произведение  по выбору). Например, В.С. Розов «Вечно живые»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Б.Л. Пастернак. Стихотворения (не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А.И. Солженицын. Произведения «Один день Ивана Денисовича», «Архипелаг ГУЛАГ» (фрагменты книги по выбору, например, глава «Поэзия  под плитой, правда под камнем»).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В.М. Шукшин. Рассказы (не менее двух по выбору). Например, «Срезал», «Обида», «Микроскоп», «Мастер», «Крепкий мужик», «Сапожки»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В.Г. Распутин. Рассказы и повести (не менее одного произведения  по выбору). Например, «Живи и помни», «Прощание с Матёрой»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Н.М.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И.А. Бродский. Стихотворения (не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color w:val="002060"/>
          <w:sz w:val="28"/>
          <w:szCs w:val="28"/>
        </w:rPr>
        <w:t xml:space="preserve">«Я входил вместо дикого зверя в клетку…» и другие. </w:t>
      </w:r>
    </w:p>
    <w:p w:rsidR="00B70553" w:rsidRDefault="00077B93">
      <w:pPr>
        <w:spacing w:after="0" w:line="240" w:lineRule="auto"/>
        <w:ind w:left="22"/>
        <w:rPr>
          <w:rFonts w:ascii="Times New Roman" w:hAnsi="Times New Roman"/>
          <w:color w:val="002060"/>
          <w:sz w:val="28"/>
          <w:szCs w:val="28"/>
        </w:rPr>
      </w:pPr>
      <w:r>
        <w:rPr>
          <w:rFonts w:ascii="Times New Roman" w:hAnsi="Times New Roman"/>
          <w:b/>
          <w:color w:val="002060"/>
          <w:sz w:val="28"/>
          <w:szCs w:val="28"/>
        </w:rPr>
        <w:t xml:space="preserve">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b/>
          <w:color w:val="002060"/>
          <w:sz w:val="28"/>
          <w:szCs w:val="28"/>
        </w:rPr>
        <w:t>Проза второй половины XX – начала XXI века.</w:t>
      </w:r>
      <w:r>
        <w:rPr>
          <w:rFonts w:ascii="Times New Roman" w:hAnsi="Times New Roman"/>
          <w:color w:val="002060"/>
          <w:sz w:val="28"/>
          <w:szCs w:val="28"/>
        </w:rPr>
        <w:t xml:space="preserve"> Рассказы, повести, романы (по одному произведению не менее чем двух прозаиков по выбору). Например, Ф.А. Абрамов (повесть «Пелагея»); Ч.Т. Айтматов (повесть «Белый пароход»);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color w:val="002060"/>
          <w:sz w:val="28"/>
          <w:szCs w:val="28"/>
        </w:rPr>
        <w:t xml:space="preserve">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color w:val="002060"/>
          <w:sz w:val="28"/>
          <w:szCs w:val="28"/>
        </w:rPr>
        <w:t xml:space="preserve">«Поморка»); З. Прилепин (рассказы из сборника «Собаки и другие люди»);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color w:val="002060"/>
          <w:sz w:val="28"/>
          <w:szCs w:val="28"/>
        </w:rPr>
        <w:t xml:space="preserve">А.Н. и Б.Н. Стругацкие (повесть «Понедельник начинается в субботу»);  Ю.В. Трифонов (повесть «Обмен») и другие.  </w:t>
      </w:r>
    </w:p>
    <w:p w:rsidR="00B70553" w:rsidRDefault="00077B93">
      <w:pPr>
        <w:spacing w:after="0" w:line="240" w:lineRule="auto"/>
        <w:ind w:left="22"/>
        <w:rPr>
          <w:rFonts w:ascii="Times New Roman" w:hAnsi="Times New Roman"/>
          <w:color w:val="002060"/>
          <w:sz w:val="28"/>
          <w:szCs w:val="28"/>
        </w:rPr>
      </w:pPr>
      <w:r>
        <w:rPr>
          <w:rFonts w:ascii="Times New Roman" w:hAnsi="Times New Roman"/>
          <w:b/>
          <w:color w:val="002060"/>
          <w:sz w:val="28"/>
          <w:szCs w:val="28"/>
        </w:rPr>
        <w:t xml:space="preserve"> </w:t>
      </w:r>
    </w:p>
    <w:p w:rsidR="00B70553" w:rsidRDefault="00077B93">
      <w:pPr>
        <w:keepNext/>
        <w:keepLines/>
        <w:tabs>
          <w:tab w:val="center" w:pos="1672"/>
          <w:tab w:val="center" w:pos="3061"/>
          <w:tab w:val="center" w:pos="4211"/>
          <w:tab w:val="center" w:pos="4784"/>
          <w:tab w:val="center" w:pos="5604"/>
          <w:tab w:val="center" w:pos="6610"/>
          <w:tab w:val="center" w:pos="7491"/>
          <w:tab w:val="right" w:pos="9950"/>
        </w:tabs>
        <w:spacing w:after="0" w:line="240" w:lineRule="auto"/>
        <w:outlineLvl w:val="1"/>
        <w:rPr>
          <w:rFonts w:ascii="Times New Roman" w:hAnsi="Times New Roman"/>
          <w:b/>
          <w:color w:val="002060"/>
          <w:sz w:val="28"/>
          <w:szCs w:val="28"/>
        </w:rPr>
      </w:pPr>
      <w:r>
        <w:rPr>
          <w:rFonts w:ascii="Times New Roman" w:hAnsi="Times New Roman"/>
          <w:b/>
          <w:color w:val="002060"/>
          <w:sz w:val="28"/>
          <w:szCs w:val="28"/>
        </w:rPr>
        <w:t xml:space="preserve">Поэзия </w:t>
      </w:r>
      <w:r>
        <w:rPr>
          <w:rFonts w:ascii="Times New Roman" w:hAnsi="Times New Roman"/>
          <w:b/>
          <w:color w:val="002060"/>
          <w:sz w:val="28"/>
          <w:szCs w:val="28"/>
        </w:rPr>
        <w:tab/>
        <w:t xml:space="preserve">второй </w:t>
      </w:r>
      <w:r>
        <w:rPr>
          <w:rFonts w:ascii="Times New Roman" w:hAnsi="Times New Roman"/>
          <w:b/>
          <w:color w:val="002060"/>
          <w:sz w:val="28"/>
          <w:szCs w:val="28"/>
        </w:rPr>
        <w:tab/>
        <w:t xml:space="preserve">половины </w:t>
      </w:r>
      <w:r>
        <w:rPr>
          <w:rFonts w:ascii="Times New Roman" w:hAnsi="Times New Roman"/>
          <w:b/>
          <w:color w:val="002060"/>
          <w:sz w:val="28"/>
          <w:szCs w:val="28"/>
        </w:rPr>
        <w:tab/>
        <w:t xml:space="preserve">XX </w:t>
      </w:r>
      <w:r>
        <w:rPr>
          <w:rFonts w:ascii="Times New Roman" w:hAnsi="Times New Roman"/>
          <w:b/>
          <w:color w:val="002060"/>
          <w:sz w:val="28"/>
          <w:szCs w:val="28"/>
        </w:rPr>
        <w:tab/>
        <w:t xml:space="preserve">– </w:t>
      </w:r>
      <w:r>
        <w:rPr>
          <w:rFonts w:ascii="Times New Roman" w:hAnsi="Times New Roman"/>
          <w:b/>
          <w:color w:val="002060"/>
          <w:sz w:val="28"/>
          <w:szCs w:val="28"/>
        </w:rPr>
        <w:tab/>
        <w:t xml:space="preserve">начала </w:t>
      </w:r>
      <w:r>
        <w:rPr>
          <w:rFonts w:ascii="Times New Roman" w:hAnsi="Times New Roman"/>
          <w:b/>
          <w:color w:val="002060"/>
          <w:sz w:val="28"/>
          <w:szCs w:val="28"/>
        </w:rPr>
        <w:tab/>
        <w:t xml:space="preserve">XXI </w:t>
      </w:r>
      <w:r>
        <w:rPr>
          <w:rFonts w:ascii="Times New Roman" w:hAnsi="Times New Roman"/>
          <w:b/>
          <w:color w:val="002060"/>
          <w:sz w:val="28"/>
          <w:szCs w:val="28"/>
        </w:rPr>
        <w:tab/>
        <w:t xml:space="preserve">века. </w:t>
      </w:r>
      <w:r>
        <w:rPr>
          <w:rFonts w:ascii="Times New Roman" w:hAnsi="Times New Roman"/>
          <w:b/>
          <w:color w:val="002060"/>
          <w:sz w:val="28"/>
          <w:szCs w:val="28"/>
        </w:rPr>
        <w:tab/>
      </w:r>
      <w:r>
        <w:rPr>
          <w:rFonts w:ascii="Times New Roman" w:hAnsi="Times New Roman"/>
          <w:color w:val="002060"/>
          <w:sz w:val="28"/>
          <w:szCs w:val="28"/>
        </w:rPr>
        <w:t xml:space="preserve">Стихотворения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color w:val="002060"/>
          <w:sz w:val="28"/>
          <w:szCs w:val="28"/>
        </w:rPr>
        <w:t xml:space="preserve">(по одному произведению не менее чем двух поэтов по выбору). Например,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color w:val="002060"/>
          <w:sz w:val="28"/>
          <w:szCs w:val="28"/>
        </w:rPr>
        <w:lastRenderedPageBreak/>
        <w:t xml:space="preserve">Б.А. Ахмадулиной, А.А. Вознесенского, В.С. Высоцкого, Е.А. Евтушенко,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color w:val="002060"/>
          <w:sz w:val="28"/>
          <w:szCs w:val="28"/>
        </w:rPr>
        <w:t xml:space="preserve">Н.А. Заболоцкого, Ю.П. Кузнецова, А.С. Кушнера, Л.Н. Мартынова, Б.Ш. Окуджавы, Р.И. Рождественского, А.А. Тарковского, О.Г. Чухонцева и других.  </w:t>
      </w:r>
    </w:p>
    <w:p w:rsidR="00B70553" w:rsidRDefault="00077B93">
      <w:pPr>
        <w:spacing w:after="0" w:line="240" w:lineRule="auto"/>
        <w:ind w:left="22"/>
        <w:rPr>
          <w:rFonts w:ascii="Times New Roman" w:hAnsi="Times New Roman"/>
          <w:color w:val="002060"/>
          <w:sz w:val="28"/>
          <w:szCs w:val="28"/>
        </w:rPr>
      </w:pPr>
      <w:r>
        <w:rPr>
          <w:rFonts w:ascii="Times New Roman" w:hAnsi="Times New Roman"/>
          <w:b/>
          <w:color w:val="002060"/>
          <w:sz w:val="28"/>
          <w:szCs w:val="28"/>
        </w:rPr>
        <w:t xml:space="preserve"> </w:t>
      </w:r>
    </w:p>
    <w:p w:rsidR="00B70553" w:rsidRDefault="00077B93">
      <w:pPr>
        <w:spacing w:after="0" w:line="240" w:lineRule="auto"/>
        <w:ind w:left="7"/>
        <w:jc w:val="both"/>
        <w:rPr>
          <w:rFonts w:ascii="Times New Roman" w:hAnsi="Times New Roman"/>
          <w:color w:val="002060"/>
          <w:sz w:val="28"/>
          <w:szCs w:val="28"/>
        </w:rPr>
      </w:pPr>
      <w:r>
        <w:rPr>
          <w:rFonts w:ascii="Times New Roman" w:hAnsi="Times New Roman"/>
          <w:b/>
          <w:color w:val="002060"/>
          <w:sz w:val="28"/>
          <w:szCs w:val="28"/>
        </w:rPr>
        <w:t>Драматургия второй половины ХХ – начала XXI века.</w:t>
      </w:r>
      <w:r>
        <w:rPr>
          <w:rFonts w:ascii="Times New Roman" w:hAnsi="Times New Roman"/>
          <w:color w:val="002060"/>
          <w:sz w:val="28"/>
          <w:szCs w:val="28"/>
        </w:rPr>
        <w:t xml:space="preserve"> Пьесы (произведение одного из драматургов по выбору). Например, А.Н. Арбузов «Иркутская история»; А.В. Вампилов «Старший сын» и других.  </w:t>
      </w:r>
    </w:p>
    <w:p w:rsidR="00B70553" w:rsidRDefault="00077B93">
      <w:pPr>
        <w:keepNext/>
        <w:keepLines/>
        <w:spacing w:after="0" w:line="240" w:lineRule="auto"/>
        <w:ind w:left="17" w:hanging="10"/>
        <w:outlineLvl w:val="1"/>
        <w:rPr>
          <w:rFonts w:ascii="Times New Roman" w:hAnsi="Times New Roman"/>
          <w:b/>
          <w:color w:val="002060"/>
          <w:sz w:val="28"/>
          <w:szCs w:val="28"/>
        </w:rPr>
      </w:pPr>
      <w:r>
        <w:rPr>
          <w:rFonts w:ascii="Times New Roman" w:hAnsi="Times New Roman"/>
          <w:b/>
          <w:color w:val="002060"/>
          <w:sz w:val="28"/>
          <w:szCs w:val="28"/>
        </w:rPr>
        <w:t xml:space="preserve">Литература народов России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Рассказы, повести, стихотворения (не менее одного произведения по выбору). Например,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 и других. </w:t>
      </w:r>
    </w:p>
    <w:p w:rsidR="00B70553" w:rsidRDefault="00077B93">
      <w:pPr>
        <w:keepNext/>
        <w:keepLines/>
        <w:spacing w:after="0" w:line="240" w:lineRule="auto"/>
        <w:ind w:left="17" w:hanging="10"/>
        <w:outlineLvl w:val="1"/>
        <w:rPr>
          <w:rFonts w:ascii="Times New Roman" w:hAnsi="Times New Roman"/>
          <w:b/>
          <w:color w:val="002060"/>
          <w:sz w:val="28"/>
          <w:szCs w:val="28"/>
        </w:rPr>
      </w:pPr>
      <w:r>
        <w:rPr>
          <w:rFonts w:ascii="Times New Roman" w:hAnsi="Times New Roman"/>
          <w:b/>
          <w:color w:val="002060"/>
          <w:sz w:val="28"/>
          <w:szCs w:val="28"/>
        </w:rPr>
        <w:t xml:space="preserve">Зарубежная литература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Зарубежная проза XX века (одно произведение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Зарубежная поэзия XX века (не менее двух стихотворений одного из поэтов по выбору). Например, стихотворения Г. Аполлинера, Т.С. Элиота и другие. </w:t>
      </w:r>
    </w:p>
    <w:p w:rsidR="00B70553" w:rsidRDefault="00077B93">
      <w:pPr>
        <w:spacing w:after="0" w:line="240" w:lineRule="auto"/>
        <w:ind w:left="7" w:firstLine="557"/>
        <w:jc w:val="both"/>
        <w:rPr>
          <w:rFonts w:ascii="Times New Roman" w:hAnsi="Times New Roman"/>
          <w:color w:val="002060"/>
          <w:sz w:val="28"/>
          <w:szCs w:val="28"/>
        </w:rPr>
      </w:pPr>
      <w:r>
        <w:rPr>
          <w:rFonts w:ascii="Times New Roman" w:hAnsi="Times New Roman"/>
          <w:color w:val="002060"/>
          <w:sz w:val="28"/>
          <w:szCs w:val="28"/>
        </w:rPr>
        <w:t xml:space="preserve">Зарубежная драматургия XX века (не менее одного произведения по выбору). Например, пьесы Б. Брехта «Мамаша Кураж и её дети»; М. Метерлинка «Синяя птица»; О. Уайльда «Идеальный муж»; Т. Уильямса «Трамвай «Желание»; Б. Шоу «Пигмалион» и других.  </w:t>
      </w:r>
    </w:p>
    <w:p w:rsidR="00B70553" w:rsidRDefault="00077B93">
      <w:pPr>
        <w:spacing w:after="52"/>
        <w:ind w:left="588"/>
        <w:rPr>
          <w:rFonts w:ascii="Times New Roman" w:hAnsi="Times New Roman"/>
          <w:color w:val="002060"/>
          <w:sz w:val="28"/>
          <w:szCs w:val="28"/>
        </w:rPr>
      </w:pPr>
      <w:r>
        <w:rPr>
          <w:rFonts w:eastAsia="Calibri" w:cs="Calibri"/>
          <w:color w:val="002060"/>
          <w:sz w:val="28"/>
          <w:szCs w:val="28"/>
        </w:rPr>
        <w:t xml:space="preserve"> </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pStyle w:val="affc"/>
        <w:widowControl w:val="0"/>
        <w:spacing w:after="0" w:line="240" w:lineRule="auto"/>
        <w:ind w:left="540"/>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Планируемые результаты освоения программы по литературе на уровне среднего общего образования</w:t>
      </w:r>
    </w:p>
    <w:p w:rsidR="00B70553" w:rsidRDefault="00B70553">
      <w:pPr>
        <w:pStyle w:val="affc"/>
        <w:widowControl w:val="0"/>
        <w:spacing w:after="0" w:line="240" w:lineRule="auto"/>
        <w:ind w:left="540"/>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Личностные результаты освоения </w:t>
      </w:r>
      <w:r>
        <w:rPr>
          <w:rFonts w:ascii="Times New Roman" w:eastAsia="OfficinaSansBoldITC" w:hAnsi="Times New Roman"/>
          <w:color w:val="002060"/>
          <w:sz w:val="28"/>
          <w:szCs w:val="28"/>
          <w:lang w:eastAsia="en-US"/>
        </w:rPr>
        <w:t>программы по литературе на уровне среднего общего образования</w:t>
      </w:r>
      <w:r>
        <w:rPr>
          <w:rFonts w:ascii="Times New Roman" w:eastAsia="SchoolBookSanPin" w:hAnsi="Times New Roman"/>
          <w:color w:val="002060"/>
          <w:sz w:val="28"/>
          <w:szCs w:val="28"/>
          <w:lang w:eastAsia="en-US"/>
        </w:rPr>
        <w:t xml:space="preserve">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В результате изучения литературы на уровне среднего общего образования у обучающегося будут сформированы следующие личностные результаты: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Cs/>
          <w:color w:val="002060"/>
          <w:position w:val="1"/>
          <w:sz w:val="28"/>
          <w:szCs w:val="28"/>
          <w:lang w:eastAsia="en-US"/>
        </w:rPr>
        <w:t xml:space="preserve">1) гражданского воспитания: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сформированность гражданской позиции обучающегося как активного и ответственного члена российского общества;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осознание своих конституционных прав и обязанностей, уважение закона и </w:t>
      </w:r>
      <w:r>
        <w:rPr>
          <w:rFonts w:ascii="Times New Roman" w:eastAsia="SchoolBookSanPin" w:hAnsi="Times New Roman"/>
          <w:color w:val="002060"/>
          <w:sz w:val="28"/>
          <w:szCs w:val="28"/>
          <w:lang w:eastAsia="en-US"/>
        </w:rPr>
        <w:lastRenderedPageBreak/>
        <w:t>правопорядка;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изображёнными в литературных произведениях;</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образовательной организации;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умение взаимодействовать с социальными институтами в соответствии с их функциями и назначением;</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готовность к гуманитарной деятельности;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2) патриотического воспитания: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России;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идейная убеждённость, готовность к служению и защите Отечества, ответственность за его судьбу, в том числе воспитанные на примерах из литературы.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3) духовно-нравственного воспитания: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осознание духовных ценностей российского народа;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сформированность нравственного сознания, этического поведения;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осознание личного вклада в построение устойчивого будущего;</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использованием литературных произведений;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4) эстетического воспитания: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эстетическое отношение к миру, включая эстетику быта, научного и технического творчества, спорта, труда, общественных отношений;</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убеждённость в значимости для личности и общества отечественного и мирового искусства, этнических культурных традиций и устного народного </w:t>
      </w:r>
      <w:r>
        <w:rPr>
          <w:rFonts w:ascii="Times New Roman" w:eastAsia="SchoolBookSanPin" w:hAnsi="Times New Roman"/>
          <w:color w:val="002060"/>
          <w:sz w:val="28"/>
          <w:szCs w:val="28"/>
          <w:lang w:eastAsia="en-US"/>
        </w:rPr>
        <w:lastRenderedPageBreak/>
        <w:t>творчества;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5) физического воспитания, формирования культуры здоровья и эмоционального благополучия: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сформированность здорового и безопасного образа жизни, ответственного отношения к своему здоровью;</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потребность в физическом совершенствовании, занятиях спортивно-оздоровительной деятельностью;</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активное неприятие вредных привычек и иных форм причинения вреда физическому и психическому здоровью, в том числе с </w:t>
      </w:r>
      <w:r>
        <w:rPr>
          <w:rFonts w:ascii="Times New Roman" w:eastAsia="SchoolBookSanPin" w:hAnsi="Times New Roman"/>
          <w:color w:val="002060"/>
          <w:position w:val="1"/>
          <w:sz w:val="28"/>
          <w:szCs w:val="28"/>
          <w:lang w:eastAsia="en-US"/>
        </w:rPr>
        <w:t>соответствующей</w:t>
      </w:r>
      <w:r>
        <w:rPr>
          <w:rFonts w:ascii="Times New Roman" w:eastAsia="SchoolBookSanPin" w:hAnsi="Times New Roman"/>
          <w:color w:val="002060"/>
          <w:sz w:val="28"/>
          <w:szCs w:val="28"/>
          <w:lang w:eastAsia="en-US"/>
        </w:rPr>
        <w:t xml:space="preserve"> оценкой поведения и поступков литературных героев;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6) трудового воспитания: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готовность и способность к образованию и самообразованию, к продуктивной читательской деятельности на протяжении всей жизни;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7) экологического воспитания: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расширение опыта деятельности экологической направленности, в том числе представленной в произведениях русской, зарубежной литературы и литературы народов России;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8) ценности научного познания: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совершенствование языковой и читательской культуры как средства </w:t>
      </w:r>
      <w:r>
        <w:rPr>
          <w:rFonts w:ascii="Times New Roman" w:eastAsia="SchoolBookSanPin" w:hAnsi="Times New Roman"/>
          <w:color w:val="002060"/>
          <w:sz w:val="28"/>
          <w:szCs w:val="28"/>
          <w:lang w:eastAsia="en-US"/>
        </w:rPr>
        <w:lastRenderedPageBreak/>
        <w:t>взаимодействия между людьми и познания мира с использованием изученных и самостоятельно прочитанных литературных произведений;</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осознание ценности научной деятельности, готовность осуществлять проектную исследовательскую деятельность индивидуально и в группе, в том числе на литературные темы.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 процессе достижения личностных результатов освоения обучающимися программы среднего общего образования, в том числе литературного образования, у обучающихся совершенствуется эмоциональный интеллект, предполагающий сформированность:</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color w:val="002060"/>
          <w:sz w:val="28"/>
          <w:szCs w:val="28"/>
          <w:lang w:eastAsia="en-US"/>
        </w:rPr>
        <w:t xml:space="preserve">В результате изучения литературы на уровне среднего общего образования у обучающегося будут сформированы </w:t>
      </w:r>
      <w:r>
        <w:rPr>
          <w:rFonts w:ascii="Times New Roman" w:eastAsia="SchoolBookSanPin" w:hAnsi="Times New Roman"/>
          <w:bCs/>
          <w:color w:val="002060"/>
          <w:sz w:val="28"/>
          <w:szCs w:val="28"/>
          <w:lang w:eastAsia="en-US"/>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следующие базовые логические действия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самостоятельно формулировать и актуализировать проблему, заложенную в художественном произведении, рассматривать её всесторонне;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определять цели деятельности, задавать параметры и критерии их достижения;</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разрабатывать план решения проблемы с учётом анализа имеющихся материальных и нематериальных ресурсов;</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вносить коррективы в деятельность, оценивать соответствие результатов целям, оценивать риски последствий деятельности;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координировать и выполнять работу в условиях реального, виртуального и комбинированного взаимодействия, в том числе при выполнении проектов по </w:t>
      </w:r>
      <w:r>
        <w:rPr>
          <w:rFonts w:ascii="Times New Roman" w:eastAsia="SchoolBookSanPin" w:hAnsi="Times New Roman"/>
          <w:bCs/>
          <w:color w:val="002060"/>
          <w:position w:val="1"/>
          <w:sz w:val="28"/>
          <w:szCs w:val="28"/>
          <w:lang w:eastAsia="en-US"/>
        </w:rPr>
        <w:lastRenderedPageBreak/>
        <w:t>литературе;</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развивать креативное мышление при решении жизненных проблем с использованием собственного читательского опыта.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следующие базовые исследовательские действия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владеть навыками учебно-исследовательской и проектной деятельности на основе литературного материала, навыками разрешения проблем с использованием художественных произведений; способностью и готовностью к самостоятельному поиску методов решения практических задач, применению различных методов познания;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осуществлять различные виды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формирование научного типа мышления, владение научной терминологией, ключевыми понятиями и методами современного литературоведения;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давать оценку новым ситуациям, оценивать приобретённый опыт, в том числе читательский;</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осуществлять целенаправленный поиск переноса средств и способов действия в профессиональную среду;</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уметь интегрировать знания из разных предметных областей;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выдвигать новые идеи, предлагать оригинальные подходы и решения; ставить проблемы и задачи, допускающие альтернативные решения.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работать с информацией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создавать тексты в различных форматах и жанрах (сочинение, эссе, доклад, реферат, аннотация и другие) с учётом назначения информации и целевой аудитории, выбирая оптимальную форму представления и визуализации;</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оценивать достоверность, легитимность литературной и другой </w:t>
      </w:r>
      <w:r>
        <w:rPr>
          <w:rFonts w:ascii="Times New Roman" w:eastAsia="SchoolBookSanPin" w:hAnsi="Times New Roman"/>
          <w:bCs/>
          <w:color w:val="002060"/>
          <w:position w:val="1"/>
          <w:sz w:val="28"/>
          <w:szCs w:val="28"/>
          <w:lang w:eastAsia="en-US"/>
        </w:rPr>
        <w:lastRenderedPageBreak/>
        <w:t xml:space="preserve">информации, её соответствие правовым и морально-этическим нормам;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владеть навыками распознавания и защиты литературной и другой информации, информационной безопасности личности.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общения как часть </w:t>
      </w:r>
      <w:r>
        <w:rPr>
          <w:rFonts w:ascii="Times New Roman" w:eastAsia="SchoolBookSanPin" w:hAnsi="Times New Roman"/>
          <w:bCs/>
          <w:color w:val="002060"/>
          <w:sz w:val="28"/>
          <w:szCs w:val="28"/>
          <w:lang w:eastAsia="en-US"/>
        </w:rPr>
        <w:t>коммуникативных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осуществлять коммуникации во всех сферах жизни, в том числе на уроке литературы и во внеурочной деятельности по предмету;</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развёрнуто и логично излагать в процессе анализа литературного произведения свою точку зрения с использованием языковых средств.</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самоорганизации как части </w:t>
      </w:r>
      <w:r>
        <w:rPr>
          <w:rFonts w:ascii="Times New Roman" w:eastAsia="SchoolBookSanPin" w:hAnsi="Times New Roman"/>
          <w:bCs/>
          <w:color w:val="002060"/>
          <w:sz w:val="28"/>
          <w:szCs w:val="28"/>
          <w:lang w:eastAsia="en-US"/>
        </w:rPr>
        <w:t>регулятивных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давать оценку новым ситуациям, в том числе изображённым в художественной литературе;</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расширять рамки учебного предмета на основе личных предпочтений с использованием читательского опыта;</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делать осознанный выбор, аргументировать его, брать ответственность за решение;</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оценивать приобретённый опыт с учётом литературных знаний;</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 xml:space="preserve">    </w:t>
      </w:r>
      <w:r>
        <w:rPr>
          <w:rFonts w:ascii="Times New Roman" w:eastAsia="SchoolBookSanPin" w:hAnsi="Times New Roman"/>
          <w:color w:val="002060"/>
          <w:sz w:val="28"/>
          <w:szCs w:val="28"/>
          <w:lang w:eastAsia="en-US"/>
        </w:rPr>
        <w:t xml:space="preserve">У обучающегося будут сформированы умения самоконтроля, принятия себя и других как части </w:t>
      </w:r>
      <w:r>
        <w:rPr>
          <w:rFonts w:ascii="Times New Roman" w:eastAsia="SchoolBookSanPin" w:hAnsi="Times New Roman"/>
          <w:bCs/>
          <w:color w:val="002060"/>
          <w:sz w:val="28"/>
          <w:szCs w:val="28"/>
          <w:lang w:eastAsia="en-US"/>
        </w:rPr>
        <w:t>регулятивных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давать оценку новым ситуациям, вносить коррективы в деятельность, оценивать соответствие результатов целям;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lastRenderedPageBreak/>
        <w:t>для оценки ситуации, выбора верного решения, опираясь на примеры из художественных произведений;</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оценивать риски и своевременно принимать решения по их снижению;</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принимать себя, понимая свои недостатки и достоинства;</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признавать своё право и право других на ошибку в дискуссиях на литературные темы;</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развивать способность понимать мир с позиции другого человека, используя знания по литературе.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У обучающегося будут сформированы умения совместной деятельности:</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понимать и использовать преимущества командной и индивидуальной работы на уроке и во внеурочной деятельности по литературе;</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выбирать тематику и методы совместных действий с учётом общих интересов и возможностей каждого члена коллектива;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оценивать качество своего вклада и каждого участника команды в общий результат по разработанным критериям;</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предлагать новые проекты, в том числе литературные, оценивать идеи с позиции новизны, оригинальности, практической значимости;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
          <w:bCs/>
          <w:color w:val="002060"/>
          <w:sz w:val="28"/>
          <w:szCs w:val="28"/>
          <w:lang w:eastAsia="en-US"/>
        </w:rPr>
        <w:t>Предметные результаты</w:t>
      </w:r>
      <w:r>
        <w:rPr>
          <w:rFonts w:ascii="Times New Roman" w:eastAsia="SchoolBookSanPin" w:hAnsi="Times New Roman"/>
          <w:bCs/>
          <w:color w:val="002060"/>
          <w:sz w:val="28"/>
          <w:szCs w:val="28"/>
          <w:lang w:eastAsia="en-US"/>
        </w:rPr>
        <w:t xml:space="preserve"> освоения программы по литературе на уровне среднего общего образования </w:t>
      </w:r>
      <w:r>
        <w:rPr>
          <w:rFonts w:ascii="Times New Roman" w:eastAsia="SchoolBookSanPin" w:hAnsi="Times New Roman"/>
          <w:color w:val="002060"/>
          <w:sz w:val="28"/>
          <w:szCs w:val="28"/>
          <w:lang w:eastAsia="en-US"/>
        </w:rPr>
        <w:t>обеспечивают:</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2) осознание взаимосвязи между языковым, литературным, интеллектуальным, духовно-нравственным развитием личности;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3)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 пьеса А.Н. Островского «Гроза»; роман И.А. Гончарова «Обломов»; роман И.С. Тургенева «Отцы и дети»; стихотворения Ф.И. Тютчева, А.А. Фета, стихотворения и поэма «Кому на Руси жить хорошо» </w:t>
      </w:r>
      <w:r>
        <w:rPr>
          <w:rFonts w:ascii="Times New Roman" w:eastAsia="SchoolBookSanPin" w:hAnsi="Times New Roman"/>
          <w:color w:val="002060"/>
          <w:sz w:val="28"/>
          <w:szCs w:val="28"/>
          <w:lang w:eastAsia="en-US"/>
        </w:rPr>
        <w:lastRenderedPageBreak/>
        <w:t>Н.А. Некрасова; роман М.Е. Салтыкова-Щедрина «История одного города» (избранные главы); роман Ф.М. Достоевского «Преступление и наказание»; роман Л.Н. Толстого «Война и мир»; одно произведение Н.С. Лескова; рассказы и пьеса «Вишнёвый сад» А.П. Чехова; рассказы и пьеса «На дне» М. Горького; рассказы И.А. Бунина и А.И. Куприна; стихотворения и поэма «Двенадцать» А.А. Блока; стихотворения и поэма «Облако в штанах» В.В. Маяковского; стихотворения С.А. Есенина, О.Э. Мандельштама, М. И. Цветаевой; стихотворения и поэма «Реквием» А.А. Ахматовой; роман Н.А. Островского «Как закалялась сталь» (избранные главы); роман М.А. Шолохова «Тихий Дон» (избранные главы); роман М.А. Булгакова «Мастер и Маргарита» (или «Белая гвардия»); роман А.А. Фадеева «Молодая гвардия»; роман В.О. Богомолова «В августе сорок четвёртого», одно произведение А.П. Платонова; стихотворения А.Т. Твардовского, Б.Л. Пастернака, повесть А.И. Солженицына «Один день Ивана Денисовича»; произведения литературы второй половины XX – XXI века: не менее двух прозаиков по выбору (в том числе Ф.А. Абрамова, В.П. Астафьева, А.Г. Битова, Ю.В. Бондарева, Б.Л. Васильева, К.Д. Воробьёва, Ф.А. Искандера,В.Л. Кондратьева, В.Г. Распутина, В.М. Шукшина и других); не менее двух поэтов по выбору (в том числе И.А. Бродского, А.А. Вознесенского, В.С. Высоцкого, Е.А. Евтушенко, Н.А. Заболоцкого, А.С. Кушнера, Б.Ш. Окуджавы, Р.И. Рождественского, Н.М. Рубцова и другие); пьеса одного из драматургов по выбору (в том числе А.Н. Арбузова, А.В. Вампилова, В.С. Розова и других); не менее двух произведений зарубежной литературы (в том числе романы и повести Ч. Диккенса, Г. Флобера, Д. Оруэлла, Э. М. Ремарка, Э. Хемингуэя, Д. Сэлинджера, Р. Брэдбери; стихотворения А. Рембо, Ш. Бодлера; пьесы Г. Ибсена, Б. Шоу и другие); не менее одного произведения из литератур народов России (в том числе произведения Г. Айги, Р. Гамзатова, М. Джалиля, М. Карима,Д. Кугультинова, К. Кулиева, Ю. Рытхэу, Г. Тукая, К. Хетагурова, Ю. Шесталова и других);</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9) 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w:t>
      </w:r>
      <w:r>
        <w:rPr>
          <w:rFonts w:ascii="Times New Roman" w:eastAsia="SchoolBookSanPin" w:hAnsi="Times New Roman"/>
          <w:color w:val="002060"/>
          <w:sz w:val="28"/>
          <w:szCs w:val="28"/>
          <w:lang w:eastAsia="en-US"/>
        </w:rPr>
        <w:lastRenderedPageBreak/>
        <w:t xml:space="preserve">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
          <w:bCs/>
          <w:color w:val="002060"/>
          <w:sz w:val="28"/>
          <w:szCs w:val="28"/>
          <w:lang w:eastAsia="en-US"/>
        </w:rPr>
        <w:t>Предметные результаты освоения программы по литературе к концу 10 класса</w:t>
      </w:r>
      <w:r>
        <w:rPr>
          <w:rFonts w:ascii="Times New Roman" w:eastAsia="SchoolBookSanPin" w:hAnsi="Times New Roman"/>
          <w:bCs/>
          <w:color w:val="002060"/>
          <w:sz w:val="28"/>
          <w:szCs w:val="28"/>
          <w:lang w:eastAsia="en-US"/>
        </w:rPr>
        <w:t xml:space="preserve"> </w:t>
      </w:r>
      <w:r>
        <w:rPr>
          <w:rFonts w:ascii="Times New Roman" w:eastAsia="SchoolBookSanPin" w:hAnsi="Times New Roman"/>
          <w:color w:val="002060"/>
          <w:sz w:val="28"/>
          <w:szCs w:val="28"/>
          <w:lang w:eastAsia="en-US"/>
        </w:rPr>
        <w:t>обеспечивают:</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века);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2) 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3) 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4) знание содержания, понимание ключевых проблем и осознание </w:t>
      </w:r>
      <w:r>
        <w:rPr>
          <w:rFonts w:ascii="Times New Roman" w:eastAsia="SchoolBookSanPin" w:hAnsi="Times New Roman"/>
          <w:color w:val="002060"/>
          <w:sz w:val="28"/>
          <w:szCs w:val="28"/>
          <w:lang w:eastAsia="en-US"/>
        </w:rPr>
        <w:lastRenderedPageBreak/>
        <w:t>историко-культурного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XIX века);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XIX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6) способность выявлять в произведениях художественной литературы XIX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9) 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10) умение сопоставлять произведения русской и зарубежной литературы и сравнивать их с художественными интерпретациями в других видах искусств (например, графика, живопись, театр, кино, музыка);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w:t>
      </w:r>
      <w:r>
        <w:rPr>
          <w:rFonts w:ascii="Times New Roman" w:eastAsia="SchoolBookSanPin" w:hAnsi="Times New Roman"/>
          <w:color w:val="002060"/>
          <w:sz w:val="28"/>
          <w:szCs w:val="28"/>
          <w:lang w:eastAsia="en-US"/>
        </w:rPr>
        <w:lastRenderedPageBreak/>
        <w:t>различных языковых уровней и выявлять их роль в произведении;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
          <w:bCs/>
          <w:color w:val="002060"/>
          <w:sz w:val="28"/>
          <w:szCs w:val="28"/>
          <w:lang w:eastAsia="en-US"/>
        </w:rPr>
        <w:t>Предметные результаты освоения программы по литературе к концу 11 класса</w:t>
      </w:r>
      <w:r>
        <w:rPr>
          <w:rFonts w:ascii="Times New Roman" w:eastAsia="SchoolBookSanPin" w:hAnsi="Times New Roman"/>
          <w:bCs/>
          <w:color w:val="002060"/>
          <w:sz w:val="28"/>
          <w:szCs w:val="28"/>
          <w:lang w:eastAsia="en-US"/>
        </w:rPr>
        <w:t xml:space="preserve"> </w:t>
      </w:r>
      <w:r>
        <w:rPr>
          <w:rFonts w:ascii="Times New Roman" w:eastAsia="SchoolBookSanPin" w:hAnsi="Times New Roman"/>
          <w:color w:val="002060"/>
          <w:sz w:val="28"/>
          <w:szCs w:val="28"/>
          <w:lang w:eastAsia="en-US"/>
        </w:rPr>
        <w:t>обеспечивают:</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XIX – начала XXI века с 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интеллектуально-нравственного роста;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4) знание содержания и понимание ключевых проблем произведений русской, зарубежной литературы, литератур народов России (конец XIX – начало XXI века) и современной литературы, их историко-культурного и нравственно-ценностного влияния на формирование национальной и мировой литературы;</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XIX–XXI века со временем написания, с современностью и традицией; выявлять «сквозные темы» и ключевые проблемы русской литературы;</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lastRenderedPageBreak/>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9)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10)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13) 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электронных библиотечных систем.</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p w:rsidR="00B70553" w:rsidRDefault="00077B93">
      <w:pPr>
        <w:pStyle w:val="affc"/>
        <w:spacing w:after="0" w:line="240" w:lineRule="auto"/>
        <w:ind w:left="540"/>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«Литература»</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 xml:space="preserve">(базовый уровень) </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 xml:space="preserve">«рабочей </w:t>
      </w:r>
      <w:r>
        <w:rPr>
          <w:rFonts w:ascii="Times New Roman" w:eastAsia="SchoolBookSanPin" w:hAnsi="Times New Roman"/>
          <w:b/>
          <w:color w:val="002060"/>
          <w:sz w:val="28"/>
          <w:szCs w:val="28"/>
          <w:lang w:eastAsia="en-US"/>
        </w:rPr>
        <w:lastRenderedPageBreak/>
        <w:t>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tbl>
      <w:tblPr>
        <w:tblStyle w:val="TableNormal"/>
        <w:tblW w:w="9651"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66"/>
        <w:gridCol w:w="5750"/>
        <w:gridCol w:w="2835"/>
      </w:tblGrid>
      <w:tr w:rsidR="00B70553">
        <w:trPr>
          <w:trHeight w:val="575"/>
        </w:trPr>
        <w:tc>
          <w:tcPr>
            <w:tcW w:w="106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750" w:type="dxa"/>
          </w:tcPr>
          <w:p w:rsidR="00B70553" w:rsidRPr="00471858" w:rsidRDefault="00077B93">
            <w:pPr>
              <w:spacing w:after="0" w:line="273" w:lineRule="exact"/>
              <w:ind w:left="142"/>
              <w:jc w:val="center"/>
              <w:rPr>
                <w:rFonts w:ascii="Times New Roman" w:hAnsi="Times New Roman"/>
                <w:b/>
                <w:color w:val="002060"/>
                <w:sz w:val="24"/>
                <w:szCs w:val="28"/>
                <w:lang w:val="ru-RU" w:eastAsia="en-US"/>
              </w:rPr>
            </w:pPr>
            <w:r w:rsidRPr="00471858">
              <w:rPr>
                <w:rFonts w:ascii="Times New Roman" w:hAnsi="Times New Roman"/>
                <w:b/>
                <w:color w:val="002060"/>
                <w:sz w:val="24"/>
                <w:szCs w:val="28"/>
                <w:lang w:val="ru-RU" w:eastAsia="en-US"/>
              </w:rPr>
              <w:t>Наименование</w:t>
            </w:r>
            <w:r w:rsidRPr="00471858">
              <w:rPr>
                <w:rFonts w:ascii="Times New Roman" w:hAnsi="Times New Roman"/>
                <w:b/>
                <w:color w:val="002060"/>
                <w:spacing w:val="-2"/>
                <w:sz w:val="24"/>
                <w:szCs w:val="28"/>
                <w:lang w:val="ru-RU" w:eastAsia="en-US"/>
              </w:rPr>
              <w:t xml:space="preserve"> </w:t>
            </w:r>
            <w:r w:rsidRPr="00471858">
              <w:rPr>
                <w:rFonts w:ascii="Times New Roman" w:hAnsi="Times New Roman"/>
                <w:b/>
                <w:color w:val="002060"/>
                <w:sz w:val="24"/>
                <w:szCs w:val="28"/>
                <w:lang w:val="ru-RU" w:eastAsia="en-US"/>
              </w:rPr>
              <w:t xml:space="preserve">темы </w:t>
            </w:r>
          </w:p>
          <w:p w:rsidR="00B70553" w:rsidRPr="00471858" w:rsidRDefault="00077B93">
            <w:pPr>
              <w:spacing w:after="0" w:line="273" w:lineRule="exact"/>
              <w:ind w:left="142"/>
              <w:jc w:val="center"/>
              <w:rPr>
                <w:rFonts w:ascii="Times New Roman" w:hAnsi="Times New Roman"/>
                <w:b/>
                <w:color w:val="002060"/>
                <w:sz w:val="24"/>
                <w:szCs w:val="28"/>
                <w:lang w:val="ru-RU" w:eastAsia="en-US"/>
              </w:rPr>
            </w:pPr>
            <w:r w:rsidRPr="00471858">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471858" w:rsidRDefault="00077B93">
            <w:pPr>
              <w:spacing w:after="0" w:line="237" w:lineRule="auto"/>
              <w:ind w:left="142" w:right="27" w:hanging="72"/>
              <w:jc w:val="center"/>
              <w:rPr>
                <w:rFonts w:ascii="Times New Roman" w:hAnsi="Times New Roman"/>
                <w:b/>
                <w:color w:val="002060"/>
                <w:sz w:val="24"/>
                <w:szCs w:val="28"/>
                <w:lang w:val="ru-RU" w:eastAsia="en-US"/>
              </w:rPr>
            </w:pPr>
            <w:r w:rsidRPr="00471858">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651" w:type="dxa"/>
            <w:gridSpan w:val="3"/>
          </w:tcPr>
          <w:p w:rsidR="00B70553" w:rsidRDefault="00077B93">
            <w:pPr>
              <w:spacing w:after="0" w:line="273" w:lineRule="exact"/>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 xml:space="preserve">10 класс </w:t>
            </w:r>
          </w:p>
        </w:tc>
      </w:tr>
      <w:tr w:rsidR="00B70553">
        <w:trPr>
          <w:trHeight w:val="29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750" w:type="dxa"/>
          </w:tcPr>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 xml:space="preserve">20.3.1. Литература второй половины </w:t>
            </w:r>
            <w:r>
              <w:rPr>
                <w:rFonts w:ascii="Times New Roman" w:hAnsi="Times New Roman"/>
                <w:color w:val="002060"/>
                <w:sz w:val="24"/>
                <w:szCs w:val="28"/>
                <w:lang w:eastAsia="en-US"/>
              </w:rPr>
              <w:t>XIX</w:t>
            </w:r>
            <w:r w:rsidRPr="00471858">
              <w:rPr>
                <w:rFonts w:ascii="Times New Roman" w:hAnsi="Times New Roman"/>
                <w:color w:val="002060"/>
                <w:sz w:val="24"/>
                <w:szCs w:val="28"/>
                <w:lang w:val="ru-RU" w:eastAsia="en-US"/>
              </w:rPr>
              <w:t xml:space="preserve"> века.</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20.3.1.1. А.Н. Островский. Драма «Гроза».</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20.3.1.2. И.А. Гончаров. Роман «Обломов».</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20.3.1.3. И.С. Тургенев. Роман «Отцы и дети».</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20.3.1.4. Ф.И. Тютчев. Стихотворения (не менее трёх по выбору). Например, «</w:t>
            </w:r>
            <w:r>
              <w:rPr>
                <w:rFonts w:ascii="Times New Roman" w:hAnsi="Times New Roman"/>
                <w:color w:val="002060"/>
                <w:sz w:val="24"/>
                <w:szCs w:val="28"/>
                <w:lang w:eastAsia="en-US"/>
              </w:rPr>
              <w:t>Silentium</w:t>
            </w:r>
            <w:r w:rsidRPr="00471858">
              <w:rPr>
                <w:rFonts w:ascii="Times New Roman" w:hAnsi="Times New Roman"/>
                <w:color w:val="002060"/>
                <w:sz w:val="24"/>
                <w:szCs w:val="28"/>
                <w:lang w:val="ru-RU" w:eastAsia="en-US"/>
              </w:rPr>
              <w:t>!», «Не то, что мните вы, природа...», «Умом Россию не понять…», «О, как убийственно мы любим...», «Нам не дано предугадать…», «К. Б.» («Я встретил вас – и всё былое...») и другие.</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20.3.1.5. Н.А.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другие.</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Поэма «Кому на Руси жить хорошо».</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20.3.1.6. А.А. Фет. Стихотворения (не менее трёх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и другие.</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20.3.1.7. М.Е. Салтыков-Щедрин. Роман-хроника «История одного города» (не менее двух глав по выбору). Например, главы «О корени происхождения глуповцев», «Опись градоначальникам», «Органчик», «Подтверждение покаяния» и другие.</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20.3.1.8. Ф.М. Достоевский. Роман «Преступление и наказание».</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20.3.1.9. Л.Н. Толстой. Роман-эпопея «Война и мир».</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20.3.1.10. Н.С. Лесков. Рассказы и повести (не менее одного произведения по выбору). Например, «Очарованный странник», «Однодум» и другие.</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 xml:space="preserve">20.3.1.11. А.П. Чехов. Рассказы (не менее трёх по выбору). Например, «Студент», «Ионыч», «Дама с собачкой», «Человек в футляре» и другие. </w:t>
            </w:r>
          </w:p>
          <w:p w:rsidR="00B70553" w:rsidRDefault="00077B93">
            <w:pPr>
              <w:spacing w:after="0" w:line="240" w:lineRule="auto"/>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Комедия «Вишнёвый сад».</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273"/>
        </w:trPr>
        <w:tc>
          <w:tcPr>
            <w:tcW w:w="106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750" w:type="dxa"/>
          </w:tcPr>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 xml:space="preserve">20.3.2. Литературная критика второй половины </w:t>
            </w:r>
            <w:r>
              <w:rPr>
                <w:rFonts w:ascii="Times New Roman" w:hAnsi="Times New Roman"/>
                <w:color w:val="002060"/>
                <w:sz w:val="24"/>
                <w:szCs w:val="28"/>
                <w:lang w:eastAsia="en-US"/>
              </w:rPr>
              <w:t>XIX</w:t>
            </w:r>
            <w:r w:rsidRPr="00471858">
              <w:rPr>
                <w:rFonts w:ascii="Times New Roman" w:hAnsi="Times New Roman"/>
                <w:color w:val="002060"/>
                <w:sz w:val="24"/>
                <w:szCs w:val="28"/>
                <w:lang w:val="ru-RU" w:eastAsia="en-US"/>
              </w:rPr>
              <w:t xml:space="preserve"> века.</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 xml:space="preserve">Статьи </w:t>
            </w:r>
            <w:r>
              <w:rPr>
                <w:rFonts w:ascii="Times New Roman" w:hAnsi="Times New Roman"/>
                <w:color w:val="002060"/>
                <w:sz w:val="24"/>
                <w:szCs w:val="28"/>
                <w:lang w:eastAsia="en-US"/>
              </w:rPr>
              <w:t>H</w:t>
            </w:r>
            <w:r w:rsidRPr="00471858">
              <w:rPr>
                <w:rFonts w:ascii="Times New Roman" w:hAnsi="Times New Roman"/>
                <w:color w:val="002060"/>
                <w:sz w:val="24"/>
                <w:szCs w:val="28"/>
                <w:lang w:val="ru-RU" w:eastAsia="en-US"/>
              </w:rPr>
              <w:t>.А. Добролюбова «Луч света в тёмном царстве», «Что такое обломовщина?», Д. И. Писарева «Базаров» и других (не менее двух статей по выбору в соответствии с изучаемым художественным произведением).</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20.3.3. Литература народов России.</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Стихотворения (не менее одного по выбору). Например, Г. Тукая, К. Хетагурова и других.</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20.3.4. Зарубежная литература.</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 xml:space="preserve">20.3.4.1. Зарубежная проза второй половины </w:t>
            </w:r>
            <w:r>
              <w:rPr>
                <w:rFonts w:ascii="Times New Roman" w:hAnsi="Times New Roman"/>
                <w:color w:val="002060"/>
                <w:sz w:val="24"/>
                <w:szCs w:val="28"/>
                <w:lang w:eastAsia="en-US"/>
              </w:rPr>
              <w:t>XIX</w:t>
            </w:r>
            <w:r w:rsidRPr="00471858">
              <w:rPr>
                <w:rFonts w:ascii="Times New Roman" w:hAnsi="Times New Roman"/>
                <w:color w:val="002060"/>
                <w:sz w:val="24"/>
                <w:szCs w:val="28"/>
                <w:lang w:val="ru-RU" w:eastAsia="en-US"/>
              </w:rPr>
              <w:t xml:space="preserve"> века (не менее одного произведения по выбору). Например, произведения Ч. Диккенса «Дэвид Копперфилд», «Большие надежды»; Г. Флобера «Мадам Бовари» и другие.</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 xml:space="preserve">20.3.4.2. Зарубежная поэзия второй половины </w:t>
            </w:r>
            <w:r>
              <w:rPr>
                <w:rFonts w:ascii="Times New Roman" w:hAnsi="Times New Roman"/>
                <w:color w:val="002060"/>
                <w:sz w:val="24"/>
                <w:szCs w:val="28"/>
                <w:lang w:eastAsia="en-US"/>
              </w:rPr>
              <w:t>XIX</w:t>
            </w:r>
            <w:r w:rsidRPr="00471858">
              <w:rPr>
                <w:rFonts w:ascii="Times New Roman" w:hAnsi="Times New Roman"/>
                <w:color w:val="002060"/>
                <w:sz w:val="24"/>
                <w:szCs w:val="28"/>
                <w:lang w:val="ru-RU" w:eastAsia="en-US"/>
              </w:rPr>
              <w:t xml:space="preserve"> века (не менее двух стихотворений одного из поэтов по выбору). Например, стихотворения А. Рембо, Ш. Бодлера и другие.</w:t>
            </w:r>
          </w:p>
          <w:p w:rsidR="00B70553" w:rsidRPr="00471858" w:rsidRDefault="00077B93">
            <w:pPr>
              <w:spacing w:after="0" w:line="240" w:lineRule="auto"/>
              <w:ind w:left="142" w:right="135"/>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 xml:space="preserve">20.3.4.3. Зарубежная драматургия второй половины </w:t>
            </w:r>
            <w:r>
              <w:rPr>
                <w:rFonts w:ascii="Times New Roman" w:hAnsi="Times New Roman"/>
                <w:color w:val="002060"/>
                <w:sz w:val="24"/>
                <w:szCs w:val="28"/>
                <w:lang w:eastAsia="en-US"/>
              </w:rPr>
              <w:t>XIX</w:t>
            </w:r>
            <w:r w:rsidRPr="00471858">
              <w:rPr>
                <w:rFonts w:ascii="Times New Roman" w:hAnsi="Times New Roman"/>
                <w:color w:val="002060"/>
                <w:sz w:val="24"/>
                <w:szCs w:val="28"/>
                <w:lang w:val="ru-RU" w:eastAsia="en-US"/>
              </w:rPr>
              <w:t xml:space="preserve"> века (не менее одного произведения по выбору). Например, пьесы Г. Гауптмана «Перед восходом солнца», Г. Ибсена «Кукольный дом» и другие.</w:t>
            </w:r>
          </w:p>
        </w:tc>
        <w:tc>
          <w:tcPr>
            <w:tcW w:w="2835" w:type="dxa"/>
          </w:tcPr>
          <w:p w:rsidR="00B70553" w:rsidRPr="00471858" w:rsidRDefault="00B70553">
            <w:pPr>
              <w:spacing w:after="0" w:line="25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
        <w:tblW w:w="9639"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34"/>
        <w:gridCol w:w="5670"/>
        <w:gridCol w:w="2835"/>
      </w:tblGrid>
      <w:tr w:rsidR="00B70553">
        <w:trPr>
          <w:trHeight w:val="575"/>
        </w:trPr>
        <w:tc>
          <w:tcPr>
            <w:tcW w:w="1134" w:type="dxa"/>
          </w:tcPr>
          <w:p w:rsidR="00B70553" w:rsidRDefault="00077B93">
            <w:pPr>
              <w:spacing w:after="0" w:line="240" w:lineRule="auto"/>
              <w:ind w:left="1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670" w:type="dxa"/>
          </w:tcPr>
          <w:p w:rsidR="00B70553" w:rsidRPr="00471858" w:rsidRDefault="00077B93">
            <w:pPr>
              <w:spacing w:after="0" w:line="240" w:lineRule="auto"/>
              <w:ind w:left="142"/>
              <w:jc w:val="center"/>
              <w:rPr>
                <w:rFonts w:ascii="Times New Roman" w:hAnsi="Times New Roman"/>
                <w:b/>
                <w:color w:val="002060"/>
                <w:sz w:val="24"/>
                <w:szCs w:val="28"/>
                <w:lang w:val="ru-RU" w:eastAsia="en-US"/>
              </w:rPr>
            </w:pPr>
            <w:r w:rsidRPr="00471858">
              <w:rPr>
                <w:rFonts w:ascii="Times New Roman" w:hAnsi="Times New Roman"/>
                <w:b/>
                <w:color w:val="002060"/>
                <w:sz w:val="24"/>
                <w:szCs w:val="28"/>
                <w:lang w:val="ru-RU" w:eastAsia="en-US"/>
              </w:rPr>
              <w:t>Наименование</w:t>
            </w:r>
            <w:r w:rsidRPr="00471858">
              <w:rPr>
                <w:rFonts w:ascii="Times New Roman" w:hAnsi="Times New Roman"/>
                <w:b/>
                <w:color w:val="002060"/>
                <w:spacing w:val="-2"/>
                <w:sz w:val="24"/>
                <w:szCs w:val="28"/>
                <w:lang w:val="ru-RU" w:eastAsia="en-US"/>
              </w:rPr>
              <w:t xml:space="preserve"> </w:t>
            </w:r>
            <w:r w:rsidRPr="00471858">
              <w:rPr>
                <w:rFonts w:ascii="Times New Roman" w:hAnsi="Times New Roman"/>
                <w:b/>
                <w:color w:val="002060"/>
                <w:sz w:val="24"/>
                <w:szCs w:val="28"/>
                <w:lang w:val="ru-RU" w:eastAsia="en-US"/>
              </w:rPr>
              <w:t xml:space="preserve">темы </w:t>
            </w:r>
          </w:p>
          <w:p w:rsidR="00B70553" w:rsidRPr="00471858" w:rsidRDefault="00077B93">
            <w:pPr>
              <w:spacing w:after="0" w:line="240" w:lineRule="auto"/>
              <w:ind w:left="142"/>
              <w:jc w:val="center"/>
              <w:rPr>
                <w:rFonts w:ascii="Times New Roman" w:hAnsi="Times New Roman"/>
                <w:b/>
                <w:color w:val="002060"/>
                <w:sz w:val="24"/>
                <w:szCs w:val="28"/>
                <w:lang w:val="ru-RU" w:eastAsia="en-US"/>
              </w:rPr>
            </w:pPr>
            <w:r w:rsidRPr="00471858">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471858" w:rsidRDefault="00077B93">
            <w:pPr>
              <w:spacing w:after="0" w:line="240" w:lineRule="auto"/>
              <w:ind w:left="142" w:right="27" w:hanging="72"/>
              <w:jc w:val="center"/>
              <w:rPr>
                <w:rFonts w:ascii="Times New Roman" w:hAnsi="Times New Roman"/>
                <w:b/>
                <w:color w:val="002060"/>
                <w:sz w:val="24"/>
                <w:szCs w:val="28"/>
                <w:lang w:val="ru-RU" w:eastAsia="en-US"/>
              </w:rPr>
            </w:pPr>
            <w:r w:rsidRPr="00471858">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70"/>
        </w:trPr>
        <w:tc>
          <w:tcPr>
            <w:tcW w:w="9639"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11 класс</w:t>
            </w:r>
          </w:p>
        </w:tc>
      </w:tr>
      <w:tr w:rsidR="00B70553">
        <w:trPr>
          <w:trHeight w:val="1838"/>
        </w:trPr>
        <w:tc>
          <w:tcPr>
            <w:tcW w:w="1134"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670" w:type="dxa"/>
          </w:tcPr>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20.4.1. Литература конца </w:t>
            </w:r>
            <w:r>
              <w:rPr>
                <w:rFonts w:ascii="Times New Roman" w:eastAsia="OfficinaSansBoldITC" w:hAnsi="Times New Roman"/>
                <w:color w:val="002060"/>
                <w:sz w:val="24"/>
                <w:szCs w:val="28"/>
                <w:lang w:eastAsia="en-US"/>
              </w:rPr>
              <w:t>XIX</w:t>
            </w:r>
            <w:r w:rsidRPr="00471858">
              <w:rPr>
                <w:rFonts w:ascii="Times New Roman" w:eastAsia="OfficinaSansBoldITC" w:hAnsi="Times New Roman"/>
                <w:color w:val="002060"/>
                <w:sz w:val="24"/>
                <w:szCs w:val="28"/>
                <w:lang w:val="ru-RU" w:eastAsia="en-US"/>
              </w:rPr>
              <w:t xml:space="preserve"> – начала ХХ века.</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20.4.1.1. А.И. Куприн. Рассказы и повести (одно произведение по выбору). Например, «Гранатовый браслет», «Олеся» и другие.</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20.4.1.2. Л.Н. Андреев. Рассказы и повести (одно произведение по выбору). Например, «Иуда Искариот», «Большой шлем» и другие. </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20.4.1.3. М. Горький. Рассказы (один по выбору). Например, «Старуха Изергиль», «Макар Чудра», «Коновалов» и другие.</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Пьеса «На дне».</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20.4.1.4. Стихотворения поэтов Серебряного века (не менее двух стихотворений одного поэта по выбору). Например, стихотворения К.Д. Бальмонта, М.А. Волошина, Н.С. Гумилёва и другие.</w:t>
            </w:r>
          </w:p>
        </w:tc>
        <w:tc>
          <w:tcPr>
            <w:tcW w:w="2835" w:type="dxa"/>
          </w:tcPr>
          <w:p w:rsidR="00B70553" w:rsidRPr="00471858" w:rsidRDefault="00077B93">
            <w:pPr>
              <w:spacing w:after="0" w:line="240" w:lineRule="auto"/>
              <w:jc w:val="center"/>
              <w:rPr>
                <w:rFonts w:ascii="Times New Roman" w:hAnsi="Times New Roman"/>
                <w:i/>
                <w:color w:val="002060"/>
                <w:sz w:val="24"/>
                <w:szCs w:val="28"/>
                <w:lang w:val="ru-RU" w:eastAsia="en-US"/>
              </w:rPr>
            </w:pPr>
            <w:r w:rsidRPr="00471858">
              <w:rPr>
                <w:rFonts w:ascii="Times New Roman" w:hAnsi="Times New Roman"/>
                <w:i/>
                <w:color w:val="002060"/>
                <w:sz w:val="24"/>
                <w:szCs w:val="28"/>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249"/>
        </w:trPr>
        <w:tc>
          <w:tcPr>
            <w:tcW w:w="1134"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5670" w:type="dxa"/>
          </w:tcPr>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20.4.2. Литература ХХ века.</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20.4.2.1. И.А. Бунин. Рассказы (два по выбору). Например, «Антоновские яблоки», «Чистый понедельник», «Господин из Сан-Франциско» и другие.</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20.4.2.2. А.А. Блок. Стихотворения (не менее трёх по выбору). Например, «Незнакомка», «Россия», «Ночь, улица, фонарь, аптека…», «Река раскинулась. </w:t>
            </w:r>
            <w:r w:rsidRPr="00471858">
              <w:rPr>
                <w:rFonts w:ascii="Times New Roman" w:eastAsia="OfficinaSansBoldITC" w:hAnsi="Times New Roman"/>
                <w:color w:val="002060"/>
                <w:sz w:val="24"/>
                <w:szCs w:val="28"/>
                <w:lang w:val="ru-RU" w:eastAsia="en-US"/>
              </w:rPr>
              <w:lastRenderedPageBreak/>
              <w:t>Течёт, грустит лениво…» (из цикла «На поле Куликовом»), «На железной дороге», «О доблестях, о подвигах, о славе...», «О, весна, без конца и без краю…», «О, я хочу безумно жить…» и другие.</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Поэма «Двенадцать».</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20.4.2.3. В.В. Маяковский. Стихотворения (не менее трёх по выбору). Например, «А вы могли бы?», «Нате!», «Послушайте!», «Лиличка!», «Юбилейное», «Прозаседавшиеся», «Письмо Татьяне Яковлевой» и другие. </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Поэма «Облако в штанах».</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20.4.2.4. С.А.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другие. </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20.4.2.5. О.Э. Мандельштам. Стихотворения (не менее трёх по выбору). Например, «Бессонница. Гомер. Тугие паруса…», «За гремучую доблесть грядущих веков…», «Ленинград», «Мы живём, под собою не чуя страны…» и другие. </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20.4.2.6. М.И. Цветаева. Стихотворения (не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другие. </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20.4.2.7. А.А. Ахматова. Стихотворения (не менее трёх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и другие. </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Поэма «Реквием».</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Н.А. Островский. Роман «Как закалялась сталь» (избранные главы).</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20.4.2.8. М.А. Шолохов. Роман-эпопея «Тихий Дон» (избранные главы).</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20.4.2.9. М.А. Булгаков. Романы «Белая гвардия», «Мастер и Маргарита» (один роман по выбору).</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20.4.2.10. А.П. Платонов. Рассказы и повести (одно произведение по выбору). Например, «В прекрасном и яростном мире», «Котлован», «Возвращение» и другие. </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20.4.2.11. А.Т. Твардовский. Стихотворения (не менее трёх по выбору). Например, «Вся суть в одном-единственном завете…», «Памяти матери» («В краю, куда их вывезли гуртом…»), «Я знаю, </w:t>
            </w:r>
            <w:r w:rsidRPr="00471858">
              <w:rPr>
                <w:rFonts w:ascii="Times New Roman" w:eastAsia="OfficinaSansBoldITC" w:hAnsi="Times New Roman"/>
                <w:color w:val="002060"/>
                <w:sz w:val="24"/>
                <w:szCs w:val="28"/>
                <w:lang w:val="ru-RU" w:eastAsia="en-US"/>
              </w:rPr>
              <w:lastRenderedPageBreak/>
              <w:t>никакой моей вины…», «Дробится рваный цоколь монумента...» и другие.</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20.4.2.12. Проза о Великой Отечественной войне (по одному произведению не менее чем двух писателей по выбору). Например, В.П. Астафьев «Пастух и пастушка»; Ю.В. Бондарев «Горячий снег»; В.В. Быков «Обелиск», «Сотников», «Альпийская баллада»; Б.Л. Васильев «А зори здесь тихие», «В списках не значился», «Завтра была война»; К.Д. Воробьёв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другие.</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20.4.2.13. А.А. Фадеев «Молодая гвардия». </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В.О. Богомолов «В августе сорок четвёртого».</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20.4.2.14. 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К.М. Симонова, Б.А. Слуцкого и других.</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20.4.2.15. Драматургия о Великой Отечественной войне. Пьесы (одно произведение по выбору). Например, В.С. Розов «Вечно живые» и другие.</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20.4.2.16. Б.Л. Пастернак. Стихотворения (не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другие.</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20.4.2.17. А.И.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20.4.2.18. В.М. Шукшин. Рассказы (не менее двух по выбору). Например, «Срезал», «Обида», «Микроскоп», «Мастер», «Крепкий мужик», «Сапожки» и другие.</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20.4.2.19. В.Г. Распутин. Рассказы и повести (не менее одного произведения по выбору). Например, «Живи и помни», «Прощание с Матёрой» и другие. </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20.4.2.20. Н.М.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другие.</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20.4.2.21. И.А. Бродский. Стихотворения (не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w:t>
            </w:r>
            <w:r w:rsidRPr="00471858">
              <w:rPr>
                <w:rFonts w:ascii="Times New Roman" w:eastAsia="OfficinaSansBoldITC" w:hAnsi="Times New Roman"/>
                <w:color w:val="002060"/>
                <w:sz w:val="24"/>
                <w:szCs w:val="28"/>
                <w:lang w:val="ru-RU" w:eastAsia="en-US"/>
              </w:rPr>
              <w:lastRenderedPageBreak/>
              <w:t>вместо дикого зверя в клетку…» и другие.</w:t>
            </w:r>
          </w:p>
        </w:tc>
        <w:tc>
          <w:tcPr>
            <w:tcW w:w="2835"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1134"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670" w:type="dxa"/>
          </w:tcPr>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20.4.3. Проза второй половины </w:t>
            </w:r>
            <w:r>
              <w:rPr>
                <w:rFonts w:ascii="Times New Roman" w:eastAsia="OfficinaSansBoldITC" w:hAnsi="Times New Roman"/>
                <w:color w:val="002060"/>
                <w:sz w:val="24"/>
                <w:szCs w:val="28"/>
                <w:lang w:eastAsia="en-US"/>
              </w:rPr>
              <w:t>XX</w:t>
            </w:r>
            <w:r w:rsidRPr="00471858">
              <w:rPr>
                <w:rFonts w:ascii="Times New Roman" w:eastAsia="OfficinaSansBoldITC" w:hAnsi="Times New Roman"/>
                <w:color w:val="002060"/>
                <w:sz w:val="24"/>
                <w:szCs w:val="28"/>
                <w:lang w:val="ru-RU" w:eastAsia="en-US"/>
              </w:rPr>
              <w:t xml:space="preserve"> – начала </w:t>
            </w:r>
            <w:r>
              <w:rPr>
                <w:rFonts w:ascii="Times New Roman" w:eastAsia="OfficinaSansBoldITC" w:hAnsi="Times New Roman"/>
                <w:color w:val="002060"/>
                <w:sz w:val="24"/>
                <w:szCs w:val="28"/>
                <w:lang w:eastAsia="en-US"/>
              </w:rPr>
              <w:t>XXI</w:t>
            </w:r>
            <w:r w:rsidRPr="00471858">
              <w:rPr>
                <w:rFonts w:ascii="Times New Roman" w:eastAsia="OfficinaSansBoldITC" w:hAnsi="Times New Roman"/>
                <w:color w:val="002060"/>
                <w:sz w:val="24"/>
                <w:szCs w:val="28"/>
                <w:lang w:val="ru-RU" w:eastAsia="en-US"/>
              </w:rPr>
              <w:t xml:space="preserve"> века. Рассказы, повести, романы (по одному произведению не менее чем трёх прозаиков по выбору). Например, Ф.А. Абрамов («Братья и сёстры» (фрагменты из романа), повесть «Пелагея» и другие); Ч.Т. Айтматов (повести «Пегий пёс, бегущий краем моря», «Белый пароход» и другие); В.И. Белов (рассказы «На родине», «За тремя волоками», «Бобришный угор» и другие); Г.Н. Владимов («Верный Руслан»); Ф.А. Искандер (роман в рассказах «Сандро из Чегема» (фрагменты), философская сказка «Кролики и удавы» и другие); Ю.П. Казаков (рассказы «Северный дневник», «Поморка», «Во сне ты горько плакал» и другие); В.О. Пелевин (роман «Жизнь насекомых» и другие); Захар Прилепин (рассказ «Белый квадрат» и другие); А.Н. и Б.Н. Стругацкие (повесть «Пикник на обочине» и другие); Ю.В. Трифонов (повести «Обмен», «Другая жизнь», «Дом на набережной» и другие); В.Т. Шаламов («Колымские рассказы», например, «Одиночный замер», «Инжектор», «За письмом» и другие) и другие..</w:t>
            </w:r>
          </w:p>
        </w:tc>
        <w:tc>
          <w:tcPr>
            <w:tcW w:w="2835"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1134"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4. </w:t>
            </w:r>
          </w:p>
        </w:tc>
        <w:tc>
          <w:tcPr>
            <w:tcW w:w="5670" w:type="dxa"/>
          </w:tcPr>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20.4.4. Поэзия второй половины </w:t>
            </w:r>
            <w:r>
              <w:rPr>
                <w:rFonts w:ascii="Times New Roman" w:eastAsia="OfficinaSansBoldITC" w:hAnsi="Times New Roman"/>
                <w:color w:val="002060"/>
                <w:sz w:val="24"/>
                <w:szCs w:val="28"/>
                <w:lang w:eastAsia="en-US"/>
              </w:rPr>
              <w:t>XX</w:t>
            </w:r>
            <w:r w:rsidRPr="00471858">
              <w:rPr>
                <w:rFonts w:ascii="Times New Roman" w:eastAsia="OfficinaSansBoldITC" w:hAnsi="Times New Roman"/>
                <w:color w:val="002060"/>
                <w:sz w:val="24"/>
                <w:szCs w:val="28"/>
                <w:lang w:val="ru-RU" w:eastAsia="en-US"/>
              </w:rPr>
              <w:t xml:space="preserve"> – начала </w:t>
            </w:r>
            <w:r>
              <w:rPr>
                <w:rFonts w:ascii="Times New Roman" w:eastAsia="OfficinaSansBoldITC" w:hAnsi="Times New Roman"/>
                <w:color w:val="002060"/>
                <w:sz w:val="24"/>
                <w:szCs w:val="28"/>
                <w:lang w:eastAsia="en-US"/>
              </w:rPr>
              <w:t>XXI</w:t>
            </w:r>
            <w:r w:rsidRPr="00471858">
              <w:rPr>
                <w:rFonts w:ascii="Times New Roman" w:eastAsia="OfficinaSansBoldITC" w:hAnsi="Times New Roman"/>
                <w:color w:val="002060"/>
                <w:sz w:val="24"/>
                <w:szCs w:val="28"/>
                <w:lang w:val="ru-RU" w:eastAsia="en-US"/>
              </w:rPr>
              <w:t xml:space="preserve"> века. 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Т.Ю. Кибирова, Ю.П. Кузнецова, А.С. Кушнера, Л.Н. Мартынова, Б.Ш. Окуджавы, Р.И. Рождественского, А.А. Тарковского, О.Г. Чухонцева и других.</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20.4.5. Драматургия второй половины ХХ – начала </w:t>
            </w:r>
            <w:r>
              <w:rPr>
                <w:rFonts w:ascii="Times New Roman" w:eastAsia="OfficinaSansBoldITC" w:hAnsi="Times New Roman"/>
                <w:color w:val="002060"/>
                <w:sz w:val="24"/>
                <w:szCs w:val="28"/>
                <w:lang w:eastAsia="en-US"/>
              </w:rPr>
              <w:t>XXI</w:t>
            </w:r>
            <w:r w:rsidRPr="00471858">
              <w:rPr>
                <w:rFonts w:ascii="Times New Roman" w:eastAsia="OfficinaSansBoldITC" w:hAnsi="Times New Roman"/>
                <w:color w:val="002060"/>
                <w:sz w:val="24"/>
                <w:szCs w:val="28"/>
                <w:lang w:val="ru-RU" w:eastAsia="en-US"/>
              </w:rPr>
              <w:t xml:space="preserve"> века. Пьесы (произведение одного из драматургов по выбору). Например, А.Н. Арбузов «Иркутская история»; А.В. Вампилов «Старший сын»; К.В. Драгунская «Рыжая пьеса» и другие.</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20.4.6. Литература народов России. </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Рассказы, повести, стихотворения (не менее одного произведения по выбору). Например,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 и других.</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20.4.7. Зарубежная литература.</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20.4.7.1. Зарубежная проза </w:t>
            </w:r>
            <w:r>
              <w:rPr>
                <w:rFonts w:ascii="Times New Roman" w:eastAsia="OfficinaSansBoldITC" w:hAnsi="Times New Roman"/>
                <w:color w:val="002060"/>
                <w:sz w:val="24"/>
                <w:szCs w:val="28"/>
                <w:lang w:eastAsia="en-US"/>
              </w:rPr>
              <w:t>XX</w:t>
            </w:r>
            <w:r w:rsidRPr="00471858">
              <w:rPr>
                <w:rFonts w:ascii="Times New Roman" w:eastAsia="OfficinaSansBoldITC" w:hAnsi="Times New Roman"/>
                <w:color w:val="002060"/>
                <w:sz w:val="24"/>
                <w:szCs w:val="28"/>
                <w:lang w:val="ru-RU" w:eastAsia="en-US"/>
              </w:rPr>
              <w:t xml:space="preserve"> века (не менее одного произведения по выбору). Например, произведения Р. Брэдбери «451 градус по Фаренгейту»; А. Камю «Посторонний»; Ф. Кафки «Превращение»; Д. Оруэлла «1984»; Э.М. Ремарка «На западном фронте без перемен», «Три товарища»; Д. Сэлинджера «Над пропастью во ржи»; Г. Уэллса «Машина времени»; О. Хаксли «О дивный новый мир»; Э. Хемингуэя «Старик и море» и других. </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lastRenderedPageBreak/>
              <w:t xml:space="preserve">20.4.7.2. Зарубежная поэзия </w:t>
            </w:r>
            <w:r>
              <w:rPr>
                <w:rFonts w:ascii="Times New Roman" w:eastAsia="OfficinaSansBoldITC" w:hAnsi="Times New Roman"/>
                <w:color w:val="002060"/>
                <w:sz w:val="24"/>
                <w:szCs w:val="28"/>
                <w:lang w:eastAsia="en-US"/>
              </w:rPr>
              <w:t>XX</w:t>
            </w:r>
            <w:r w:rsidRPr="00471858">
              <w:rPr>
                <w:rFonts w:ascii="Times New Roman" w:eastAsia="OfficinaSansBoldITC" w:hAnsi="Times New Roman"/>
                <w:color w:val="002060"/>
                <w:sz w:val="24"/>
                <w:szCs w:val="28"/>
                <w:lang w:val="ru-RU" w:eastAsia="en-US"/>
              </w:rPr>
              <w:t xml:space="preserve"> века (не менее двух стихотворений одного из поэтов по выбору). Например, стихотворения Г. Аполлинера, Т.С. Элиота и другие.</w:t>
            </w:r>
          </w:p>
          <w:p w:rsidR="00B70553" w:rsidRPr="00471858" w:rsidRDefault="00077B93">
            <w:pPr>
              <w:spacing w:after="0" w:line="240" w:lineRule="auto"/>
              <w:ind w:right="12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20.4.7.3. Зарубежная драматургия </w:t>
            </w:r>
            <w:r>
              <w:rPr>
                <w:rFonts w:ascii="Times New Roman" w:eastAsia="OfficinaSansBoldITC" w:hAnsi="Times New Roman"/>
                <w:color w:val="002060"/>
                <w:sz w:val="24"/>
                <w:szCs w:val="28"/>
                <w:lang w:eastAsia="en-US"/>
              </w:rPr>
              <w:t>XX</w:t>
            </w:r>
            <w:r w:rsidRPr="00471858">
              <w:rPr>
                <w:rFonts w:ascii="Times New Roman" w:eastAsia="OfficinaSansBoldITC" w:hAnsi="Times New Roman"/>
                <w:color w:val="002060"/>
                <w:sz w:val="24"/>
                <w:szCs w:val="28"/>
                <w:lang w:val="ru-RU" w:eastAsia="en-US"/>
              </w:rPr>
              <w:t xml:space="preserve"> века (не менее одного произведения по выбору). Например, пьесы Б. Брехта «Мамаша Кураж и её дети»; М. Метерлинка «Синяя птица»; О. Уайльда «Идеальный муж»; Т. Уильямса «Трамвай «Желание»; Б. Шоу «Пигмалион» и других.</w:t>
            </w:r>
          </w:p>
        </w:tc>
        <w:tc>
          <w:tcPr>
            <w:tcW w:w="2835"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keepNext/>
        <w:keepLines/>
        <w:widowControl w:val="0"/>
        <w:spacing w:after="0" w:line="240" w:lineRule="auto"/>
        <w:ind w:firstLine="708"/>
        <w:jc w:val="center"/>
        <w:outlineLvl w:val="0"/>
        <w:rPr>
          <w:rFonts w:ascii="Times New Roman" w:hAnsi="Times New Roman"/>
          <w:b/>
          <w:color w:val="002060"/>
          <w:sz w:val="28"/>
          <w:szCs w:val="28"/>
          <w:lang w:eastAsia="en-US"/>
        </w:rPr>
      </w:pPr>
    </w:p>
    <w:p w:rsidR="00B70553" w:rsidRDefault="00077B93">
      <w:pPr>
        <w:keepNext/>
        <w:keepLines/>
        <w:widowControl w:val="0"/>
        <w:spacing w:after="0" w:line="240" w:lineRule="auto"/>
        <w:ind w:firstLine="708"/>
        <w:jc w:val="center"/>
        <w:outlineLvl w:val="0"/>
        <w:rPr>
          <w:rFonts w:ascii="Times New Roman" w:hAnsi="Times New Roman"/>
          <w:b/>
          <w:color w:val="002060"/>
          <w:sz w:val="28"/>
          <w:szCs w:val="28"/>
          <w:lang w:eastAsia="en-US"/>
        </w:rPr>
      </w:pPr>
      <w:r>
        <w:rPr>
          <w:rFonts w:ascii="Times New Roman" w:hAnsi="Times New Roman"/>
          <w:b/>
          <w:color w:val="002060"/>
          <w:sz w:val="28"/>
          <w:szCs w:val="28"/>
          <w:lang w:eastAsia="en-US"/>
        </w:rPr>
        <w:t>2.2.3. Рабочая программа по учебному предмету «Литература»</w:t>
      </w:r>
    </w:p>
    <w:p w:rsidR="00B70553" w:rsidRDefault="00077B93">
      <w:pPr>
        <w:keepNext/>
        <w:keepLines/>
        <w:widowControl w:val="0"/>
        <w:spacing w:after="0" w:line="240" w:lineRule="auto"/>
        <w:ind w:firstLine="708"/>
        <w:jc w:val="center"/>
        <w:outlineLvl w:val="0"/>
        <w:rPr>
          <w:rFonts w:ascii="Times New Roman" w:hAnsi="Times New Roman"/>
          <w:b/>
          <w:color w:val="002060"/>
          <w:sz w:val="28"/>
          <w:szCs w:val="28"/>
          <w:lang w:eastAsia="en-US"/>
        </w:rPr>
      </w:pPr>
      <w:r>
        <w:rPr>
          <w:rFonts w:ascii="Times New Roman" w:hAnsi="Times New Roman"/>
          <w:b/>
          <w:color w:val="002060"/>
          <w:sz w:val="28"/>
          <w:szCs w:val="28"/>
          <w:lang w:eastAsia="en-US"/>
        </w:rPr>
        <w:t>(углублённый уровень)</w:t>
      </w:r>
    </w:p>
    <w:p w:rsidR="00B70553" w:rsidRDefault="00B70553">
      <w:pPr>
        <w:keepNext/>
        <w:keepLines/>
        <w:widowControl w:val="0"/>
        <w:spacing w:after="0" w:line="240" w:lineRule="auto"/>
        <w:ind w:firstLine="708"/>
        <w:jc w:val="center"/>
        <w:outlineLvl w:val="0"/>
        <w:rPr>
          <w:rFonts w:ascii="Times New Roman" w:hAnsi="Times New Roman"/>
          <w:b/>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 Рабочая программа по учебному предмету «Литература» (углублённый уровень)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 и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литературе углубленного уровня.</w:t>
      </w: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p w:rsidR="00B70553" w:rsidRDefault="00B70553">
      <w:pPr>
        <w:widowControl w:val="0"/>
        <w:spacing w:after="0" w:line="240" w:lineRule="auto"/>
        <w:ind w:firstLine="709"/>
        <w:contextualSpacing/>
        <w:jc w:val="center"/>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strike/>
          <w:color w:val="002060"/>
          <w:sz w:val="28"/>
          <w:szCs w:val="28"/>
          <w:lang w:eastAsia="en-US"/>
        </w:rPr>
      </w:pPr>
      <w:r>
        <w:rPr>
          <w:rFonts w:ascii="Times New Roman" w:eastAsia="Calibri" w:hAnsi="Times New Roman"/>
          <w:color w:val="002060"/>
          <w:sz w:val="28"/>
          <w:szCs w:val="28"/>
          <w:lang w:eastAsia="en-US"/>
        </w:rPr>
        <w:t xml:space="preserve">Программа по литературе для обучения на уровне среднего общего образования составлена на основе требований к планируемым результатам обучения в соответствии с ФГОС СОО.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Программа по литературе разработана для последующей профессиональной деятельности как в рамках предметной области «Русский язык и литература», так и в смежных с ней областях.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Программа по литературе позволит учителю реализовать в процессе преподавания литературы на углублённом уровне современные подходы к формированию личностных, метапредметных и предметных результатов обучения, определить обязательную (инвариантную) часть содержания учебного курса по литературе, определить и структурировать планируемые результаты обучения и содержание учебного предмета «Литература» по годам обучения в соответствии с ФГОС СОО.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Программа по литературе позволит учителю разработать календарно-тематическое планирование, распределить обязательное предметное содержание на два года обучения в соответствии с особенностями изучения литературы, с учётом основных видов учебной деятельности для освоения учебного материала обучающимися на уровне среднего общего образования.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Изучение литературы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w:t>
      </w:r>
      <w:r>
        <w:rPr>
          <w:rFonts w:ascii="Times New Roman" w:eastAsia="Calibri" w:hAnsi="Times New Roman"/>
          <w:color w:val="002060"/>
          <w:sz w:val="28"/>
          <w:szCs w:val="28"/>
          <w:lang w:eastAsia="en-US"/>
        </w:rPr>
        <w:lastRenderedPageBreak/>
        <w:t>приобщению их к нравственно-эстетическим ценностям, как национальным, так и общечеловеческим.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Основу содержания литературного образования на углублённом уровне на уровне среднего общего образования составляют чтение и изучение выдающихся произведений отечественной и зарубежной литературы второй половины ХIХ – начала ХХI века, расширение литературного контента, углубление восприятия и анализ художественных произведений в историко-литературном и историко-культурном контекстах, интерпретация произведений в соответствии с возрастными особенностями </w:t>
      </w:r>
      <w:r>
        <w:rPr>
          <w:rFonts w:ascii="Times New Roman" w:eastAsia="SchoolBookSanPin" w:hAnsi="Times New Roman"/>
          <w:color w:val="002060"/>
          <w:sz w:val="28"/>
          <w:szCs w:val="28"/>
          <w:lang w:eastAsia="en-US"/>
        </w:rPr>
        <w:t>обучающихся</w:t>
      </w:r>
      <w:r>
        <w:rPr>
          <w:rFonts w:ascii="Times New Roman" w:eastAsia="Calibri" w:hAnsi="Times New Roman"/>
          <w:color w:val="002060"/>
          <w:sz w:val="28"/>
          <w:szCs w:val="28"/>
          <w:lang w:eastAsia="en-US"/>
        </w:rPr>
        <w:t>, их литературным развитием, жизненным и читательским опытом.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Литературное образование на углублённом уровне на уровне среднего общего образования преемственно по отношению к курсу литературы </w:t>
      </w:r>
      <w:r>
        <w:rPr>
          <w:rFonts w:ascii="Times New Roman" w:eastAsia="SchoolBookSanPin" w:hAnsi="Times New Roman"/>
          <w:color w:val="002060"/>
          <w:sz w:val="28"/>
          <w:szCs w:val="28"/>
          <w:lang w:eastAsia="en-US"/>
        </w:rPr>
        <w:t>на уровне основного общего образования</w:t>
      </w:r>
      <w:r>
        <w:rPr>
          <w:rFonts w:ascii="Times New Roman" w:eastAsia="Calibri" w:hAnsi="Times New Roman"/>
          <w:color w:val="002060"/>
          <w:sz w:val="28"/>
          <w:szCs w:val="28"/>
          <w:lang w:eastAsia="en-US"/>
        </w:rPr>
        <w:t xml:space="preserve"> и сопрягается с курсом литературы, изучаемым на базовом уровне. В процессе изучения литературы на уровне среднего общего образования происходит углубление и расширение межпредметных связей с курсом русского языка, истории и предметов художественного цикла, с разными разделами филологической науки и видами искусств на основе использования как аппарата литературоведения, так и литературной критики, что способствует формированию художественного вкуса и эстетического отношения к окружающему миру, развитию умений квалифицированного читателя, способного к глубокому восприятию, пониманию и интерпретации произведений художественной литературы.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программе по литературе учтены этапы российского историко-литературного процесса второй половины ХIХ – начала ХХI века, представлены разделы, включающие произведения литератур народов России и зарубежной литературы.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Отличие углублённого уровня литературного образования от базового обусловлено планируемыми предметными результатами, которые реализуются в отношении наиболее мотивированных и способных обучающихся в соответствии с учебным планом образовательной организации, обеспечивающей профильное обучение. Литературное образование на углублённом уровне на уровне среднего общего образования предполагает более активное использование самостоятельной исследовательской деятельности обучающихся, являющейся способом введения </w:t>
      </w:r>
      <w:r>
        <w:rPr>
          <w:rFonts w:ascii="Times New Roman" w:eastAsia="SchoolBookSanPin" w:hAnsi="Times New Roman"/>
          <w:color w:val="002060"/>
          <w:sz w:val="28"/>
          <w:szCs w:val="28"/>
          <w:lang w:eastAsia="en-US"/>
        </w:rPr>
        <w:t xml:space="preserve">обучающихся </w:t>
      </w:r>
      <w:r>
        <w:rPr>
          <w:rFonts w:ascii="Times New Roman" w:eastAsia="Calibri" w:hAnsi="Times New Roman"/>
          <w:color w:val="002060"/>
          <w:sz w:val="28"/>
          <w:szCs w:val="28"/>
          <w:lang w:eastAsia="en-US"/>
        </w:rPr>
        <w:t>в ту или иную профессиональную практику, связанную с профильным гуманитарным образованием.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Цели изучения литературы на уровне среднего общего образования состоят 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в развитии ценностно-смысловой сферы личности на основе высоких этических идеалов,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Реализация этих целей связана с развитием </w:t>
      </w:r>
      <w:r>
        <w:rPr>
          <w:rFonts w:ascii="Times New Roman" w:eastAsia="Calibri" w:hAnsi="Times New Roman"/>
          <w:color w:val="002060"/>
          <w:sz w:val="28"/>
          <w:szCs w:val="28"/>
          <w:lang w:eastAsia="en-US"/>
        </w:rPr>
        <w:lastRenderedPageBreak/>
        <w:t>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и базируется на знании содержания произведений, осмыслении поставленных в литературе проблем, формировании у обучающихся литературного вкуса, развитии филологической культуры, ведущей к овладению комплексным филологическим анализом художественного текста, осмыслению функциональной роли теоретико-литературных понятий, пониманию коммуникативно-эстетических возможностей языка литературных произведений, а также позволяет совершенствовать устную и письменную речь обучающихся на примере лучших литературных образцов, создавать собственные письменные творческие работы и устные доклады о прочитанных книгах, осуществлять целенаправленную подготовку к будущей профессиональной деятельности, связанной с гуманитарной сферой. Достижение указанных целей возможно при комплексном решении учебных и воспитательных задач, стоящих перед средним общим образованием и сформулированных в ФГОС СОО.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систематическом приобщении </w:t>
      </w:r>
      <w:r>
        <w:rPr>
          <w:rFonts w:ascii="Times New Roman" w:eastAsia="SchoolBookSanPin" w:hAnsi="Times New Roman"/>
          <w:color w:val="002060"/>
          <w:sz w:val="28"/>
          <w:szCs w:val="28"/>
          <w:lang w:eastAsia="en-US"/>
        </w:rPr>
        <w:t>обучающихся</w:t>
      </w:r>
      <w:r>
        <w:rPr>
          <w:rFonts w:ascii="Times New Roman" w:eastAsia="Calibri" w:hAnsi="Times New Roman"/>
          <w:color w:val="002060"/>
          <w:sz w:val="28"/>
          <w:szCs w:val="28"/>
          <w:lang w:eastAsia="en-US"/>
        </w:rPr>
        <w:t xml:space="preserve"> к наследию отечественной и зарубежной классики и лучшим образцам современной литературы, воспитании уважения к отечественной классической литературе как социокультурному и эстетическому феномену, освоении в ходе её изучения духовного опыта человечества, этико-нравственных, философско-мировоззренческих, социально-бытовых, культурных традиций и ценностей, воспитании личности, способной к созидательной гуманитарной деятельности в современном мире и осознанию культурной самоидентификации на основе изучения литературных произведений.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постоянной потребности обучающихся в чтении художественных произведений в течение всей жизни;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сознательное включение чтения в собственную досуговую деятельность и умение планировать и корректировать свою программу чтения, участвовать во внеурочных мероприятиях, содействующих повышению интереса к литературе, чтению, образованию, книжной культуре, и вовлекать к этот процесс своих сверстников.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Задачи, связанные с воспитанием читательских качеств 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развитие умений комплексного филологического анализа </w:t>
      </w:r>
      <w:r>
        <w:rPr>
          <w:rFonts w:ascii="Times New Roman" w:eastAsia="Calibri" w:hAnsi="Times New Roman"/>
          <w:color w:val="002060"/>
          <w:sz w:val="28"/>
          <w:szCs w:val="28"/>
          <w:lang w:eastAsia="en-US"/>
        </w:rPr>
        <w:lastRenderedPageBreak/>
        <w:t>художественного текста и осмысление функциональной роли теоретико-литературных понятий, в том числе анализа и интерпретации литературного произведения как художественного целого с учётом историко-литературной обусловленности, культурного контекста и связей с современностью на основе понимания и осмысленного использования в процессе анализа и интерпретации произведений художественной литературы терминологического аппарата современного литературоведения, а также элементов искусствоведения, театроведения, киноведения.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Кроме того, эти задачи связаны с развитием понятия об историко-литературном процессе и его основных закономерностях, о множественности литературно-художественных стилей разных эпох, литературных направлениях, течениях, школах, об индивидуальном авторском стиле,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развитием представления о специфике литературы как вида искусства, культуры читательского восприятия, качеств квалифицированного читателя, обладающего образным и аналитическим мышлением, эстетическим вкусом, интеллектуальными и творческими способностями, эмоциональной отзывчивостью, а также умением сопоставлять произведения русской и зарубежной литературы и сравнивать их с научными, критическими и художественными интерпретациями в других видах искусств, развитием представлений об основных направлениях литературной критики, о современных профессиональных подходах к анализу художественного текста в литературоведении, развитием способности осуществлять поиск, отбор, анализ, структурирование и предъявление информации с использованием различных ресурсов, включая работу с книгой в традиционных и электронных библиотечных системах и медиапространстве, владением основами учебной проектно-исследовательской деятельности историко- и теоретико-литературного характера, в том числе создания медиапроектов, различными приёмами цитирования и творческой переработки текстов.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Задачи, связанные с осознанием обучающимися коммуникативно-эстетических возможностей языка, нацелены на развитие представлений о литературном произведении как явлении словесного искусства и об изобразительно-выразительных возможностях русского языка в литературных текстах, на свободное владение разными способами информационной переработки текстов, на умение анализировать, аргументированно оценивать и редактировать собственные и чужие высказывания, использовать в своей исследовательской и проектной деятельности ресурсы современного литературного процесса и научной жизни филологического сообщества, в том числе в Интернете.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Углублённое изучение литературы осуществляется в соответствии с учебным планом профиля обучения с ориентацией на будущую сферу профессиональной деятельности обучающихся. В учебном плане предмет «Литература» на углублённом уровне на уровне среднего общего образования преемственен по отношению к предмету «Литература» </w:t>
      </w:r>
      <w:r>
        <w:rPr>
          <w:rFonts w:ascii="Times New Roman" w:eastAsia="SchoolBookSanPin" w:hAnsi="Times New Roman"/>
          <w:color w:val="002060"/>
          <w:sz w:val="28"/>
          <w:szCs w:val="28"/>
          <w:lang w:eastAsia="en-US"/>
        </w:rPr>
        <w:t xml:space="preserve">на уровне основного </w:t>
      </w:r>
      <w:r>
        <w:rPr>
          <w:rFonts w:ascii="Times New Roman" w:eastAsia="SchoolBookSanPin" w:hAnsi="Times New Roman"/>
          <w:color w:val="002060"/>
          <w:sz w:val="28"/>
          <w:szCs w:val="28"/>
          <w:lang w:eastAsia="en-US"/>
        </w:rPr>
        <w:lastRenderedPageBreak/>
        <w:t>общего образования</w:t>
      </w:r>
      <w:r>
        <w:rPr>
          <w:rFonts w:ascii="Times New Roman" w:eastAsia="Calibri" w:hAnsi="Times New Roman"/>
          <w:color w:val="002060"/>
          <w:sz w:val="28"/>
          <w:szCs w:val="28"/>
          <w:lang w:eastAsia="en-US"/>
        </w:rPr>
        <w:t xml:space="preserve"> и основан на базовом курсе литературы. </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русского языка,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10 классе</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Литература второй половины XIX века.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А.Н. Островский. Драма «Гроза». Пьесы «Бесприданница», «Свои люди – сочтёмся» и другие (одно произведение по выбору).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И.А. Гончаров. Роман «Обломов». Романы и очерки (одно произведение по выбору). Например, «Обыкновенная история», очерки из книги «Фрегат «Паллада»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 Тургенев. Роман «Отцы и дети». Повести и романы (одно произведение по выбору). Например, «Первая любовь», «Вешние воды», «Рудин», «Дворянское гнездо» и другие. Статья «Гамлет и Дон Кихот».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Ф.И. Тютчев. Стихотворения (не менее пяти по выбору). Например, «Silentium!», «Не то, что мните вы, природа...», «Умом Россию не понять…», «О, как убийственно мы любим...», «Нам не дано предугадать…», «К. Б.» («Я встретил вас – и всё былое...»), «Певучесть есть в морских волнах…», «Природа – сфинкс. И тем она верней...», «Эти бедные селенья…», «О вещая душа моя!..», «День и ночь»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 Некрасов. Стихотворения (не менее пяти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«О Муза! я у двери гроба…», «Блажен незлобивый поэт…», «Памяти Добролюбова», «Пророк»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Поэма «Кому на Руси жить хорошо».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А.А. Фет. Стихотворения (не менее пяти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«Я тебе ничего не скажу…», «Заря прощается с землёю...», «На заре ты её не буди…», «Как беден наш язык! Хочу и не могу…», «На стоге сена ночью южной…»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А.К. Толстой. Стихотворения (не менее трёх по выбору). Например, «Средь шумного бала, случайно…», «Колокольчики мои…», «Меня, во мраке и в пыли…», «Двух станов не боец, но только гость случайный…»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Н.Г. Чернышевский. Роман «Что делать?» (главы по выбору). Статьи «Детство и отрочество. Сочинение графа Л.Н. Толстого. Военные рассказы графа Л.Н. Толстого», «Русский человек на rendez-vous. Размышления по прочтении повести г. Тургенева «Ася».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Ф.М. Достоевский. Роман «Преступление и наказание». Повести и романы (одно произведение по выбору). Например, «Неточка Незванова», «Сон смешного человека», «Идиот», «Подросток»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Л.Н. Толстой. Роман-эпопея «Война и мир». Рассказы, повести и романы (одно произведение по выбору). Например, рассказы из цикла «Севастопольские </w:t>
      </w:r>
      <w:r>
        <w:rPr>
          <w:rFonts w:ascii="Times New Roman" w:eastAsia="Calibri" w:hAnsi="Times New Roman"/>
          <w:color w:val="002060"/>
          <w:sz w:val="28"/>
          <w:szCs w:val="28"/>
          <w:lang w:eastAsia="en-US"/>
        </w:rPr>
        <w:lastRenderedPageBreak/>
        <w:t>рассказы», «Смерть Ивана Ильича», «Анна Каренина»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 Салтыков-Щедрин. Роман-хроника «История одного города» (не менее четырёх глав по выбору). Например, главы «О корени происхождения глуповцев», «Опись градоначальникам», «Органчик», «Подтверждение покаяния» и другие. Сказки (не менее трёх по выбору). Например, «Пропала совесть», «Медведь на воеводстве», «Карась-идеалист», «Коняга»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Н.С. Лесков. Рассказы и повести (не менее двух произведений по выбору). Например, «Очарованный странник», «Однодум», «Тупейный художник», «Леди Макбет Мценского уезда»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А.П. Чехов. Рассказы (не менее пяти по выбору). Например, «Студент», «Ионыч», «Дама с собачкой», «Человек в футляре», «Крыжовник», «О любви», «Попрыгунья», «Душечка», «Дом с мезонином»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Комедия «Вишнёвый сад». Пьесы «Чайка», «Дядя Ваня», «Три сестры» (одно произведение по выбору).</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Литературная критика второй половины XIX века.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Статьи H.А. Добролюбова «Луч света в тёмном царстве», «Что такое обломовщина?», Д.И. Писарева «Базаров», «Мотивы русской драмы», А.В. Дружинина «Обломов». Роман И.А. Гончарова», А.А. Григорьева «После «Грозы» Островского», Н.Н. Страхова «Сочинения гр. Л.Н. Толстого» и другие (не менее трёх статей по выбору в соответствии с изучаемым художественным произведением).</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Литература народов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Стихотворения и поэмы (не менее одного произведения по выбору). Например, стихотворения Г. Тукая, стихотворения и поэма «Фатима» К. Хетагурова и другие).</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Зарубежная литература.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Зарубежная проза второй половины XIX века (не менее одного произведения по выбору). Например, произведения Ч. Диккенса «Дэвид Копперфилд», «Большие надежды», Г. Флобера «Мадам Бовари», Э. Золя «Творчество», Г. Де Мопассана «Милый друг»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Зарубежная поэзия второй половины XIX века (не менее двух стихотворений одного из поэтов по выбору). Например, стихотворения А. Рембо, Ш. Бодлера, П. Верлена, Э. Верхарна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Зарубежная драматургия второй половины XIX века (не менее одного произведения по выбору). Например, пьесы Г. Гауптмана «Перед восходом солнца», «Одинокие», Г. Ибсена «Кукольный дом», «Пер Гюнт» и другие.</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11 классе</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Литература конца XIX – начала ХХ века.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А.И. Куприн. Рассказы и повести (два произведения по выбору). Например, «Гранатовый браслет», «Олеся», «Поединок»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Л.Н. Андреев. Рассказы и повести (два произведения по выбору). Например, «Иуда Искариот», «Большой шлем», «Рассказ о семи повешенных»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 Горький. Рассказы, повести, романы (два произведения по выбору). </w:t>
      </w:r>
      <w:r>
        <w:rPr>
          <w:rFonts w:ascii="Times New Roman" w:eastAsia="Calibri" w:hAnsi="Times New Roman"/>
          <w:color w:val="002060"/>
          <w:sz w:val="28"/>
          <w:szCs w:val="28"/>
          <w:lang w:eastAsia="en-US"/>
        </w:rPr>
        <w:lastRenderedPageBreak/>
        <w:t>Например, «Старуха Изергиль», «Макар Чудра», «Коновалов», «Фома Гордеев»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Пьеса «На дне».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Стихотворения поэтов Серебряного века (не менее трёх стихотворений двух поэтов по выбору). Например, стихотворения И.Ф. Анненского, К.Д. Бальмонта, А. Белого, В.Я. Брюсова, М.А. Волошина, И. Северянина, В.С. Соловьева, Ф.К. Сологуба, В.В. Хлебникова и другие.</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Литература ХХ века.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И.А. Бунин. Стихотворения (не менее двух по выбору). Например, «Аленушка», «Вечер», «Дурман», «И цветы, и шмели, и трава, и колосья…», «У птицы есть гнездо, у зверя есть нора…» и другие. Рассказы (три по выбору). Например, «Антоновские яблоки», «Чистый понедельник», «Господин из Сан-Франциско», «Тёмные аллеи», «Лёгкое дыхание», «Солнечный удар»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Книга очерков «Окаянные дни» (фрагменты).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А.А. Блок. Стихотворения (не менее пяти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«Девушка пела в церковном хоре…», «В ресторане», «Вхожу я в тёмные храмы...», «Я – Гамлет. Холодеет кровь…», «Фабрика», «Русь», «Когда вы стоите на моём пути…», «Она пришла с мороза…», «Рождённые в года глухие…», «Пушкинскому Дому», «Скифы»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Поэма «Двенадцать».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Н.С. Гумилёв. Стихотворения (не менее трёх по выбору). Например, «Жираф», «Заблудившийся трамвай», «Капитаны», «Пятистопные ямбы», «Слово», «Шестое чувство», «Андрей Рублев»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В.В. Маяковский. Стихотворения (не менее пяти по выбору). Например, «А вы могли бы?», «Нате!», «Послушайте!», «Лиличка!», «Юбилейное», «Прозаседавшиеся», «Письмо Татьяне Яковлевой», «Скрипка и немножко нервно», «Дешёвая распродажа», «Левый марш», «Сергею Есенину», «Товарищу Нетте, пароходу и человеку»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Поэмы «Облако в штанах», «Во весь голос. Первое вступление в поэму».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 Есенин. Стихотворения (не менее пяти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«Не бродить, не мять в кустах багряных…», «Клён ты мой опавший…», «Отговорила роща золотая…», «Мы теперь уходим понемногу…», «О красном вечере задумалась дорога…», «Запели тёсаные дроги…», «Русь», «Пушкину», «Я иду долиной. На затылке кепи...», «До свиданья, друг мой, до свиданья!..»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Поэма «Чёрный человек».</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О.Э. Мандельштам. Стихотворения (не менее пяти по выбору). Например, «Бессонница. Гомер. Тугие паруса…», «За гремучую доблесть грядущих веков…», «Ленинград», «Мы живём, под собою не чуя страны…», «Notre Dame», </w:t>
      </w:r>
      <w:r>
        <w:rPr>
          <w:rFonts w:ascii="Times New Roman" w:eastAsia="Calibri" w:hAnsi="Times New Roman"/>
          <w:color w:val="002060"/>
          <w:sz w:val="28"/>
          <w:szCs w:val="28"/>
          <w:lang w:eastAsia="en-US"/>
        </w:rPr>
        <w:lastRenderedPageBreak/>
        <w:t>«Айя-София», «Невыразимая печаль…», «Золотистого мёда струя из бутылки текла…», «Я не слыхал рассказов Оссиана…», «Нет, никогда ничей я не был современник…», «Я к губам подношу эту зелень…»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М.И. Цветаева. Стихотворения (не менее пяти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«Стихи к Блоку» («Имя твоё – птица в руке…»), «Генералам двенадцатого года», «Уж сколько их упало в эту бездну…», «Расстояние: вёрсты, мили…», «Красною кистью…», «Семь холмов – как семь колоколов!..» (из цикла «Стихи о Москве»)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Очерк «Мой Пушкин».</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А.А. Ахматова. Стихотворения (не менее пяти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«Сероглазый король», «Вечером», «Все мы бражники здесь, блудницы…», «Всё расхищено, предано, продано…», «Я научилась просто, мудро жить…», «Заплаканная осень, как вдова...», «Перед весной бывают дни такие...», «Мне ни к чему одические рати…», «Творчество», «Муза» («Когда я ночью жду её прихода…»)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Поэма «Реквием».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Е.И. Замятин. Роман «Мы».</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color w:val="002060"/>
          <w:sz w:val="28"/>
          <w:szCs w:val="28"/>
          <w:lang w:eastAsia="en-US"/>
        </w:rPr>
        <w:t>Н.А. Островский. Роман «Как закалялась сталь» (избранные главы).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М.А. Шолохов. Роман-эпопея «Тихий Дон».</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В.В. Набоков. Рассказы, повести, романы (одно произведение по выбору). Например, «Облако, озеро, башня», «Весна в Фиальте», «Машенька», «Защита Лужина», «Дар»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М.А. Булгаков. Романы «Белая гвардия», «Мастер и Маргарита» (один роман по выбору). Рассказы, повести, пьесы (одно произведение по выбору). Например, рассказы из книги «Записки юного врача», «Записки на манжетах», «Дни Турбиных», «Бег»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А.П. Платонов. Рассказы и повести (два произведения по выбору). Например, «В прекрасном и яростном мире», «Котлован», «Возвращение», «Река Потудань», «Сокровенный человек»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«О сущем», «В тот день, когда окончилась война…», «Я убит подо Ржевом», «Памяти Гагарина»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Поэма «По праву памяти».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Проза о Великой Отечественной войне (по одному произведению не менее чем трёх писателей по выбору). Например, В.П. Астафьев «Пастух и пастушка», «Звездопад», Ю.В. Бондарев «Горячий снег», В.В. Быков «Обелиск», «Сотников», «Альпийская баллада», Б.Л. Васильев «А зори здесь тихие», «В списках не значился», «Завтра была война», «Летят мои кони», К.Д. Воробьёв </w:t>
      </w:r>
      <w:r>
        <w:rPr>
          <w:rFonts w:ascii="Times New Roman" w:eastAsia="Calibri" w:hAnsi="Times New Roman"/>
          <w:color w:val="002060"/>
          <w:sz w:val="28"/>
          <w:szCs w:val="28"/>
          <w:lang w:eastAsia="en-US"/>
        </w:rPr>
        <w:lastRenderedPageBreak/>
        <w:t>«Убиты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А.А. Фадеев «Молодая гвардия».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 Богомолов «В августе сорок четвёртого».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Поэзия о Великой Отечественной войне. Стихотворения (по одному стихотворению не менее чем трёх поэтов по выбору). Например, Ю.В. Друниной, М.В. Исаковского, Ю.Д. Левитанского, С.С. Орлова, Д.С. Самойлова, К.М. Симонова, Б.А. Слуцкого и других.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Драматургия о Великой Отечественной войне. Пьесы (одно произведение по выбору). Например, В.С. Розов «Вечно живые», К.М. Симонов «Русские люди»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Б.Л. Пастернак. Стихотворения (не менее пяти по выбору). Например, «Февраль. Достать чернил и плакать!..», «Определение поэзии», «Во всём мне хочется дойти…», «Снег идет», «Любить иных – тяжелый крест...», «Быть знаменитым некрасиво…», «Ночь», «Гамлет», «Зимняя ночь», «Единственные дни», «О, знал бы я, что так бывает…», «Никого не будет в доме...», «Август»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Роман «Доктор Живаго» (избранные главы).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А.В. Вампилов. Пьесы (не менее одной по выбору). Например, «Старший сын», «Утиная охота»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А.И. Солженицын. Произведения «Один день Ивана Денисовича», «Архипелаг ГУЛАГ» (фрагменты книги по выбору, например, глава «Поэзия под плитой, правда под камнем»), произведения из цикла «Крохотки» (не менее двух).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В.М. Шукшин. Рассказы и повести (не менее четырёх произведений по выбору). Например, «Срезал», «Обида», «Микроскоп», «Мастер», «Крепкий мужик», «Сапожки», «Забуксовал», «Дядя Ермолай», «Шире шаг, маэстро!», «Калина красная»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В.Г. Распутин. Рассказы и повести (не менее одного произведения по выбору). Например, «Прощание с Матёрой», «Живи и помни», «Женский разговор»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«Родная деревня», «В осеннем лесу», «В минуты музыки печальной…», «Видения на холме», «Ночь на родине», «Утро»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И.А. Бродский. Стихотворения (не менее пяти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вечный бой…», «Я памятник себе воздвиг иной…», «Мои слова, я думаю, умрут…», «Ниоткуда с любовью, надцатого мартобря…», «Воротишься на родину. Ну что ж…», «Postscriptum»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В.С. Высоцкий. Стихотворения (не менее трёх по выбору). Например, «Песня о Земле», «Он не вернулся из боя», «Мы вращаем Землю», «Я не </w:t>
      </w:r>
      <w:r>
        <w:rPr>
          <w:rFonts w:ascii="Times New Roman" w:eastAsia="Calibri" w:hAnsi="Times New Roman"/>
          <w:color w:val="002060"/>
          <w:sz w:val="28"/>
          <w:szCs w:val="28"/>
          <w:lang w:eastAsia="en-US"/>
        </w:rPr>
        <w:lastRenderedPageBreak/>
        <w:t>люблю», «Братские могилы», «Песня о друге», «Лирическая», «Охота на волков», «Песня о звёздах»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b/>
          <w:color w:val="002060"/>
          <w:sz w:val="28"/>
          <w:szCs w:val="28"/>
          <w:lang w:eastAsia="en-US"/>
        </w:rPr>
        <w:t>Проза второй половины XX – начала XXI века.</w:t>
      </w:r>
      <w:r>
        <w:rPr>
          <w:rFonts w:ascii="Times New Roman" w:eastAsia="Calibri" w:hAnsi="Times New Roman"/>
          <w:color w:val="002060"/>
          <w:sz w:val="28"/>
          <w:szCs w:val="28"/>
          <w:lang w:eastAsia="en-US"/>
        </w:rPr>
        <w:t xml:space="preserve"> Рассказы, повести, романы (по одному произведению не менее четырёх прозаиков по выбору). Например, Ф.А. Абрамов («Братья и сёстры» (фрагменты из романа), повесть «Пелагея» и другие), Ч.Т. Айтматов (повести «Пегий пёс, бегущий краем моря», «Белый пароход» и другие), В.П. Астафьев (повествование в рассказах «Царь-рыба» и другие), В.И. Белов (рассказы «На родине», «За тремя волоками», «Бобришный угор» и другие), А.Г. Битов (цикл рассказов «Аптекарский остров», повесть «Жизнь в ветреную погоду» и другие), А.Н. Варламов (повести «Гора», «Рождение» и другие), Г.Н. Владимов (повесть «Верный Руслан»), В.С. Гроссман (роман «Жизнь и судьба» (фрагменты)), С.Д. Довлатов (повесть «Заповедник» и другие), Ф.А. Искандер (роман в рассказах «Сандро из Чегема» (фрагменты), философская сказка «Кролики и удавы» и другие), Ю.П. Казаков (рассказы «Северный дневник», «Поморка», «Во сне ты горько плакал» и другие), В.С. Маканин (рассказ «Кавказский пленный»), В.О. Пелевин (повесть «Омон Ра», роман «Жизнь насекомых» и другие), Захар Прилепин (рассказ «Белый квадрат» и другие), В.А. Солоухин (повесть «Капля росы», произведения из цикла «Камешки на ладони»), А.Н. и Б.Н. Стругацкие (повести «Пикник на обочине», «Понедельник начинается в субботу» и другие), В.Ф. Тендряков (повесть «Ночь после выпуска», рассказы «Хлеб для собаки», «Пара гнедых» и другие), Ю.В. Трифонов (повести «Отблеск костра», «Обмен», «Другая жизнь», «Дом на набережной» и другие), В.Т. Шаламов («Колымские рассказы», например, «Одиночный замер», «Инжектор», «За письмом», «На представку»)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b/>
          <w:color w:val="002060"/>
          <w:sz w:val="28"/>
          <w:szCs w:val="28"/>
          <w:lang w:eastAsia="en-US"/>
        </w:rPr>
        <w:t xml:space="preserve">Поэзия второй половины XX – начала XXI века. </w:t>
      </w:r>
      <w:r>
        <w:rPr>
          <w:rFonts w:ascii="Times New Roman" w:eastAsia="Calibri" w:hAnsi="Times New Roman"/>
          <w:color w:val="002060"/>
          <w:sz w:val="28"/>
          <w:szCs w:val="28"/>
          <w:lang w:eastAsia="en-US"/>
        </w:rPr>
        <w:t>Стихотворения и поэмы (по одному произведению не менее четырёх поэтов по выбору). Например, Б.А. Ахмадулиной, А.А. Вознесенского, Е.А. Евтушенко, Н.А. Заболоцкого, Т.Ю. Кибирова, Ю.П. Кузнецова, А.С. Кушнера, Л.Н. Мартынова, О.А. Николаевой, Б.Ш. Окуджавы, Д.А. Пригова, Р.И. Рождественского, О.А. Седаковой, В.Н. Соколова, А.А. Тарковского, О.Г. Чухонцева и других.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Драматургия второй половины ХХ – начала XXI века. Пьесы (произведение одного из драматургов по выбору). Например, А.Н. Арбузов «Иркутская история», «Жестокие игры», А.М. Володин «Пять вечеров», «Моя старшая сестра», К.В. Драгунская «Рыжая пьеса», В.С. Розов «Гнездо глухаря», М.М. Рощин «Валентин и Валентина», «Спешите делать добро» и другие.</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Литература народов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Рассказы, повести, стихотворения (не менее двух произведений по выбору). Например, рассказ Ю. Рытхэу «Хранитель огня», роман «Сон в начале тумана», повести Ю. Шесталова «Синий ветер каслания», «Когда качало меня солнце» и другие, стихотворения Г. Айги, Р. Гамзатова, М. Джалиля, М. Карима, Д. Кугультинова, К. Кулиева и другие.</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Зарубежная литература.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Зарубежная проза XX века (не менее двух произведений по выбору). Например, произведения Г. Бёлля «Глазами клоуна», Р. Брэдбери «451 градус по </w:t>
      </w:r>
      <w:r>
        <w:rPr>
          <w:rFonts w:ascii="Times New Roman" w:eastAsia="Calibri" w:hAnsi="Times New Roman"/>
          <w:color w:val="002060"/>
          <w:sz w:val="28"/>
          <w:szCs w:val="28"/>
          <w:lang w:eastAsia="en-US"/>
        </w:rPr>
        <w:lastRenderedPageBreak/>
        <w:t>Фаренгейту», У. Голдинга «Повелитель мух», А. Камю «Посторонний», Ф. Кафки «Превращение», Г.Г. Маркеса «Сто лет одиночества», У.С. Моэма «Театр», Д. Оруэлла «1984», Э.М. Ремарка «На западном фронте без перемен», «Три товарища», Д. Сэлинджера «Над пропастью во ржи», У. Старка «Пусть танцуют белые медведи», Г. Уэллса «Машина времени», О. Хаксли «О дивный новый мир», Э. Хемингуэя «Старик и море», «Прощай, оружие», А. Франк «Дневник Анны Франк», У. Эко «Имя Розы»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Зарубежная поэзия XX века (не менее трёх стихотворений одного из поэтов по выбору). Например, стихотворения Г. Аполлинера, Ф. Гарсиа Лорки, P.M. Рильке, Т.С. Элиота и других.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Зарубежная драматургия XX века (не менее одного произведения по выбору). Например, пьесы Б. Брехта «Мамаша Кураж и её дети», Ф. Дюрренмата «Визит старой дамы», Э. Ионеско «Носорог», М. Метерлинка «Синяя птица», Д. Пристли «Визит инспектора», О. Уайльда «Идеальный муж», Т. Уильямса «Трамвай «Желание»», Б. Шоу «Пигмалион» и другие.</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Планируемые результаты освоения программы по литературе на уровне среднего общего образования</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Личностные результаты освоения программы среднего общего образования по литературе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результате изучения литературы на уровне среднего общего образования у обучающегося будут сформированы следующие личностные результаты: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гражданского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гражданской позиции обучающегося как активного и ответственного члена российского общества;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своих конституционных прав и обязанностей, уважение закона и правопорядка;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изображёнными в литературных произведениях;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готовность вести совместную деятельность, в том числе в рамках </w:t>
      </w:r>
      <w:r>
        <w:rPr>
          <w:rFonts w:ascii="Times New Roman" w:eastAsia="Calibri" w:hAnsi="Times New Roman"/>
          <w:color w:val="002060"/>
          <w:sz w:val="28"/>
          <w:szCs w:val="28"/>
          <w:lang w:eastAsia="en-US"/>
        </w:rPr>
        <w:lastRenderedPageBreak/>
        <w:t>школьного литературного образования, в интересах гражданского общества, участвовать в самоуправлении в образовательной организации;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взаимодействовать с социальными институтами в соответствии с их функциями и назначением;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гуманитарной и волонтёрской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патриотического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идейная убеждённость, готовность к служению Отечеству и его защите, ответственность за его судьбу, в том числе воспитанные на примерах из литературы;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духовно-нравственного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духовных ценностей российского народа;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нравственного сознания, этического поведения;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личного вклада в построение устойчивого будущего;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использованием литературных произведений;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эстетического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эстетическое отношение к миру, включая эстетику быта, научного и технического творчества, спорта, труда, общественных отношений;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физического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здорового и безопасного образа жизни, ответственного отношения к своему здоровью;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потребность в физическом совершенствовании, занятиях спортивно-оздоровительной деятельностью;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активное неприятие вредных привычек и иных форм причинения вреда физическому и психическому здоровью, в том числе с </w:t>
      </w:r>
      <w:r>
        <w:rPr>
          <w:rFonts w:ascii="Times New Roman" w:eastAsia="SchoolBookSanPin" w:hAnsi="Times New Roman"/>
          <w:color w:val="002060"/>
          <w:position w:val="1"/>
          <w:sz w:val="28"/>
          <w:szCs w:val="28"/>
          <w:lang w:eastAsia="en-US"/>
        </w:rPr>
        <w:t>соответствующей</w:t>
      </w:r>
      <w:r>
        <w:rPr>
          <w:rFonts w:ascii="Times New Roman" w:eastAsia="Calibri" w:hAnsi="Times New Roman"/>
          <w:color w:val="002060"/>
          <w:sz w:val="28"/>
          <w:szCs w:val="28"/>
          <w:lang w:eastAsia="en-US"/>
        </w:rPr>
        <w:t xml:space="preserve"> оценкой поведения и поступков литературных героев;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трудового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труду, осознание ценности мастерства, трудолюбия,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и способность к образованию и самообразованию, к продуктивной читательской деятельности на протяжении всей жизни;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7) экологического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активное неприятие действий, приносящих вред окружающей среде, в том числе показанных в литературных произведениях;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прогнозировать неблагоприятные экологические последствия предпринимаемых действий, предотвращать их;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8) ценности научного познания: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совершенствование языковой и читательской культуры как средства взаимодействия между людьми и познания мира с использованием изученных и самостоятельно прочитанных литературных произведений;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   В процессе достижения личностных результатов освоения обучающимися программы по литературе среднего общего образования, в том числе школьного литературного образования, у обучающихся совершенствуется эмоциональный интеллект, предполагающий сформированность: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самосознания, включающего способность понимать своё эмоциональное </w:t>
      </w:r>
      <w:r>
        <w:rPr>
          <w:rFonts w:ascii="Times New Roman" w:eastAsia="Calibri" w:hAnsi="Times New Roman"/>
          <w:color w:val="002060"/>
          <w:sz w:val="28"/>
          <w:szCs w:val="28"/>
          <w:lang w:eastAsia="en-US"/>
        </w:rPr>
        <w:lastRenderedPageBreak/>
        <w:t>состояние, видеть направления развития собственной эмоциональной сферы, быть уверенным в себе;</w:t>
      </w:r>
    </w:p>
    <w:p w:rsidR="00B70553" w:rsidRDefault="00077B93">
      <w:pPr>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результате изучения литературы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формулировать и актуализировать проблему, заложенную в художественном произведении, рассматривать её всесторонне;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цели деятельности, задавать параметры и критерии их достижения;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разрабатывать план решения проблемы с учётом анализа имеющихся материальных и нематериальных ресурсов;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вносить коррективы в деятельность, оценивать соответствие результатов целям, оценивать риски последствий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креативное мышление при решении жизненных проблем с использованием собственного читательского опыта.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навыками учебно-исследовательской и проектной деятельности на основе литературного материала, навыками разрешения проблем с использованием художественных произведений;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обладать способностью и готовностью к самостоятельному поиску </w:t>
      </w:r>
      <w:r>
        <w:rPr>
          <w:rFonts w:ascii="Times New Roman" w:eastAsia="Calibri" w:hAnsi="Times New Roman"/>
          <w:color w:val="002060"/>
          <w:sz w:val="28"/>
          <w:szCs w:val="28"/>
          <w:lang w:eastAsia="en-US"/>
        </w:rPr>
        <w:lastRenderedPageBreak/>
        <w:t>методов решения практических задач, применению различных методов познания;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различные виды деятельности для получения нового знания по литературе, его интерпретации, преобразования и применения в различных учебных ситуациях, в том числе при создании учебных и социальных проектов;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формировать научный тип мышления, владеть научной терминологией, ключевыми понятиями и методами современного литературоведения;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 оценивать приобретённый опыт, в том числе читательский;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целенаправленный поиск переноса средств и способов действия в профессиональную среду;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интегрировать знания из разных предметных областей;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выдвигать новые идеи, предлагать оригинальные подходы и решения;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ставить проблемы и задачи, допускающие альтернативные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 обучающегося будут </w:t>
      </w:r>
      <w:r>
        <w:rPr>
          <w:rFonts w:ascii="Times New Roman" w:eastAsia="SchoolBookSanPin" w:hAnsi="Times New Roman"/>
          <w:color w:val="002060"/>
          <w:sz w:val="28"/>
          <w:szCs w:val="28"/>
          <w:lang w:eastAsia="en-US"/>
        </w:rPr>
        <w:t xml:space="preserve">сформированы умения </w:t>
      </w:r>
      <w:r>
        <w:rPr>
          <w:rFonts w:ascii="Times New Roman" w:eastAsia="Calibri" w:hAnsi="Times New Roman"/>
          <w:color w:val="002060"/>
          <w:sz w:val="28"/>
          <w:szCs w:val="28"/>
          <w:lang w:eastAsia="en-US"/>
        </w:rPr>
        <w:t>работать с информацией как часть познавательных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создавать тексты в различных форматах и жанрах (сочинение, эссе, доклад, реферат, аннотация и другие) с учётом назначения информации и целевой аудитории, выбирая оптимальную форму представления и визуализации;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достоверность, легитимность литературной и другой информации, её соответствие правовым и морально-этическим нормам;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распознавания и защиты литературной и другой информации, информационной безопасности личности.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 обучающегося будут </w:t>
      </w:r>
      <w:r>
        <w:rPr>
          <w:rFonts w:ascii="Times New Roman" w:eastAsia="SchoolBookSanPin" w:hAnsi="Times New Roman"/>
          <w:color w:val="002060"/>
          <w:sz w:val="28"/>
          <w:szCs w:val="28"/>
          <w:lang w:eastAsia="en-US"/>
        </w:rPr>
        <w:t xml:space="preserve">сформированы умения </w:t>
      </w:r>
      <w:r>
        <w:rPr>
          <w:rFonts w:ascii="Times New Roman" w:eastAsia="Calibri" w:hAnsi="Times New Roman"/>
          <w:color w:val="002060"/>
          <w:sz w:val="28"/>
          <w:szCs w:val="28"/>
          <w:lang w:eastAsia="en-US"/>
        </w:rPr>
        <w:t>общения как часть коммуникативных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осуществлять коммуникации во всех сферах жизни, в том числе на уроке литературы и во внеурочной деятельности по предмету;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различными способами общения и взаимодействия в парной и групповой работе на уроках литературы;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аргументированно вести диалог, уметь смягчать конфликтные ситуации;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развёрнуто и логично излагать в процессе анализа литературного произведения свою точку зрения с использованием языковых средств.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 обучающегося будут </w:t>
      </w:r>
      <w:r>
        <w:rPr>
          <w:rFonts w:ascii="Times New Roman" w:eastAsia="SchoolBookSanPin" w:hAnsi="Times New Roman"/>
          <w:color w:val="002060"/>
          <w:sz w:val="28"/>
          <w:szCs w:val="28"/>
          <w:lang w:eastAsia="en-US"/>
        </w:rPr>
        <w:t xml:space="preserve">сформированы умения </w:t>
      </w:r>
      <w:r>
        <w:rPr>
          <w:rFonts w:ascii="Times New Roman" w:eastAsia="Calibri" w:hAnsi="Times New Roman"/>
          <w:color w:val="002060"/>
          <w:sz w:val="28"/>
          <w:szCs w:val="28"/>
          <w:lang w:eastAsia="en-US"/>
        </w:rPr>
        <w:t>совместной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понимать и использовать преимущества командной и индивидуальной работы на уроке и во внеурочной деятельности по литературе;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выбирать тематику и методы совместных действий с учётом общих интересов, и возможностей каждого члена коллектива;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качество своего вклада и каждого участника команды в общий результат по разработанным критериям;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предлагать новые проекты, в том числе литературные, оценивать идеи с позиции новизны, оригинальности, практической значимости;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 обучающегося будут </w:t>
      </w:r>
      <w:r>
        <w:rPr>
          <w:rFonts w:ascii="Times New Roman" w:eastAsia="SchoolBookSanPin" w:hAnsi="Times New Roman"/>
          <w:color w:val="002060"/>
          <w:sz w:val="28"/>
          <w:szCs w:val="28"/>
          <w:lang w:eastAsia="en-US"/>
        </w:rPr>
        <w:t xml:space="preserve">сформированы умения </w:t>
      </w:r>
      <w:r>
        <w:rPr>
          <w:rFonts w:ascii="Times New Roman" w:eastAsia="Calibri" w:hAnsi="Times New Roman"/>
          <w:color w:val="002060"/>
          <w:sz w:val="28"/>
          <w:szCs w:val="28"/>
          <w:lang w:eastAsia="en-US"/>
        </w:rPr>
        <w:t>самоорганизации как часть регулятивных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в жизненных ситуациях;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 в том числе изображённым в художественной литературе;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расширять рамки учебного предмета на основе личных предпочтений с использованием читательского опыта;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делать осознанный выбор, аргументировать его, брать ответственность за решение;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приобретённый опыт с учётом литературных знаний;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 обучающегося будут </w:t>
      </w:r>
      <w:r>
        <w:rPr>
          <w:rFonts w:ascii="Times New Roman" w:eastAsia="SchoolBookSanPin" w:hAnsi="Times New Roman"/>
          <w:color w:val="002060"/>
          <w:sz w:val="28"/>
          <w:szCs w:val="28"/>
          <w:lang w:eastAsia="en-US"/>
        </w:rPr>
        <w:t xml:space="preserve">сформированы умения </w:t>
      </w:r>
      <w:r>
        <w:rPr>
          <w:rFonts w:ascii="Times New Roman" w:eastAsia="Calibri" w:hAnsi="Times New Roman"/>
          <w:color w:val="002060"/>
          <w:sz w:val="28"/>
          <w:szCs w:val="28"/>
          <w:lang w:eastAsia="en-US"/>
        </w:rPr>
        <w:t xml:space="preserve">самоконтроля, принятия </w:t>
      </w:r>
      <w:r>
        <w:rPr>
          <w:rFonts w:ascii="Times New Roman" w:eastAsia="Calibri" w:hAnsi="Times New Roman"/>
          <w:color w:val="002060"/>
          <w:sz w:val="28"/>
          <w:szCs w:val="28"/>
          <w:lang w:eastAsia="en-US"/>
        </w:rPr>
        <w:lastRenderedPageBreak/>
        <w:t>себя и других как часть регулятивных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 вносить коррективы в деятельность, оценивать соответствие результатов целям;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опираясь на примеры из художественных произведений;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риски и своевременно принимать решения по их снижению;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себя, понимая свои недостатки и достоинства;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признавать своё право и право других на ошибку в дискуссиях на литературные темы;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способность понимать мир с позиции другого человека, используя знания по литературе.</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Предметные результаты по литературе на уровне среднего общего образования обеспечивают: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осознание причастности к отечественным традициям и исторической преемственности поколений;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взаимосвязи между языковым, литературным, интеллектуальным, духовно-нравственным развитием личности;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устойчивого интереса к чтению как средству познания отечественной и других культур;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приобщение к отечественному литературному наследию и через него – к традиционным ценностям и сокровищам мировой культуры;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литератур народов России, литературной критики, в том числе: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пьеса А.Н. Островского «Гроза», роман И.А. Гончарова «Обломов», роман И.С. Тургенева «Отцы и дети», стихотворения Ф.И. Тютчева, А.А. Фета, А.К. Толстого, стихотворения и поэма «Кому на Руси жить хорошо» Н.А. Некрасова, роман М.Е. Салтыкова-Щедрина «История одного города» (избранные главы), роман Н.Г. Чернышевского «Что делать?» (фрагменты), роман Ф.М. Достоевского «Преступление и наказание», роман-эпопея Л.Н. Толстого «Война и мир», одно произведение Н.С. Лескова, рассказы и пьеса «Вишнёвый сад» А.П. Чехова, произведения А.Н. Островского, И.А. Гончарова, И.С. Тургенева, Ф.М. Достоевского, Л.Н. Толстого, А.П. Чехова (дополнительно по одному произведению каждого писателя по выбору), статьи литературных критиков H.А. Добролюбова, Д.И. Писарева, А.В. Дружинина, А.А. Григорьева и другие (не менее трёх статей по выбору), рассказы и пьеса «На дне» </w:t>
      </w:r>
      <w:r>
        <w:rPr>
          <w:rFonts w:ascii="Times New Roman" w:eastAsia="Calibri" w:hAnsi="Times New Roman"/>
          <w:color w:val="002060"/>
          <w:sz w:val="28"/>
          <w:szCs w:val="28"/>
          <w:lang w:eastAsia="en-US"/>
        </w:rPr>
        <w:lastRenderedPageBreak/>
        <w:t>М. Горького, стихотворения и рассказы И.А. Бунина, произведения А.И. Куприна, стихотворения и поэма «Двенадцать» А.А. Блока, стихотворения К.Д. Бальмонта, А. Белого, Н.С. Гумилева, стихотворения и поэма «Облако в штанах» В.В. Маяковского, стихотворения С.А. Есенина, О.Э. Мандельштама, М.И. Цветаевой, стихотворения и поэма «Реквием» А.А. Ахматовой, роман Е.И. Замятина «Мы», роман Н.А. Островского «Как закалялась сталь» (избранные главы), роман М.А. Шолохова «Тихий Дон», роман М.А. Булгакова «Мастер и Маргарита» (или «Белая гвардия»), произведения А.П. Платонова, В.В. Набокова (по одному произведению каждого писателя по выбору), стихотворения и поэма «По праву памяти» А.Т. Твардовского, роман А.А. Фадеева «Молодая гвардия», роман В.О. Богомолова «В августе сорок четвёртого», стихотворения и роман Б.Л. Пастернака «Доктор Живаго» (избранные главы), повесть «Один день Ивана Денисовича» и произведение «Архипелаг ГУЛАГ» (фрагменты) А.И. Солженицына, произведения литературы второй половины XX– XXI века: не менее трёх прозаиков по выбору (в том числе Ф.А. Абрамова, Ч.Т. Айтматова, В.П. Аксенова, В.П. Астафьева, В.И. Белова, А.Г. Битова, Ю.В. Бондарева, Б.Л. Васильева, К.Д. Воробьева, В.С. Гроссмана, С.Д. Довлатова, Ф.А. Искандера, В.Л. Кондратьева, В.П. Некрасова, В.О. Пелевина, В.Г. Распутина, А.Н. и Б.Н. Стругацких, В.Ф. Тендрякова, Ю.В. Трифонова, В.Т. Шаламова, В.М. Шукшина и другие), не менее трёх поэтов по выбору (в том числе Б.А. Ахмадулиной, О.Ф. Берггольц, И.А. Бродского, Ю.И. Визбора, А.А. Вознесенского, В.С. Высоцкого, Ю.В. Друниной, Е.А. Евтушенко, Н.А. Заболоцкого, А.С. Кушнера, Л.Н. Мартынова, Б.Ш. Окуджавы, Р.И. Рождественского, Н.М. Рубцова, Д.С. Самойлова, А.А. Тарковского и другие), пьеса одного из драматургов по выбору (в том числе А.Н. Арбузова, А.В. Вампилова, А.М. Володина, В.С. Розова, М.М. Рощина, К.М. Симонова и другие), не менее трёх произведений зарубежной литературы (в том числе романы и повести Г. Белля, Р. Брэдбери, У. Голдинга, Ч. Диккенса, А. Камю, Ф. Кафки, Х. Ли, Г.Г. Маркеса, У.С. Моэма, Дж. Оруэлла, Э.М. Ремарка, У. Старка, Д. Сэлинджера, Г. Флобера, О. Хаксли, Э. Хемингуэя, У. Эко, стихотворения Г. Аполлинера, Ш. Бодлера, П. Верлена, Э. Верхарна, А. Рембо, Т.С. Элиота, пьесы Г. Ибсена, М. Метерлинка, Б. Шоу и другие), не менее одного произведения из литератур народов России (в том числе произведения Г. Айги, Р. Гамзатова, М. Джалиля, М. Карима, Д. Кугультинова, К. Кулиева, Ю. Рытхэу, Г. Тукая, К. Хетагурова, Ю. Шесталова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с современностью;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владение умениями анализа и интерпретации художественного произведения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w:t>
      </w:r>
      <w:r>
        <w:rPr>
          <w:rFonts w:ascii="Times New Roman" w:eastAsia="SchoolBookSanPin" w:hAnsi="Times New Roman"/>
          <w:color w:val="002060"/>
          <w:sz w:val="28"/>
          <w:szCs w:val="28"/>
          <w:lang w:eastAsia="en-US"/>
        </w:rPr>
        <w:t>на уровне основного общего образования</w:t>
      </w:r>
      <w:r>
        <w:rPr>
          <w:rFonts w:ascii="Times New Roman" w:eastAsia="Calibri"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владение комплексным филологическим анализом художественного текста;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осмысление функциональной роли теоретико-литературных понятий, в том числе: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поэтика, историко-литературный процесс, литературные направления и течения: романтизм, реализм, модернизм (символизм, акмеизм, футуризм), постмодернизм, авангард, литературный манифест,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интертекст, гипертекст, системы стихосложения (тоническая, силлабическая, силлабо-тоническая), дольник, верлибр, «вечные темы» и «вечные образы» в литературе, беллетристика, массовая литература, сетевая литература, взаимосвязь и взаимовлияние национальных литератур, художественный перевод, литературная критика;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литературной критики;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представлений о стилях художественной литературы разных эпох, литературных направлениях, течениях, школах, об индивидуальном авторском стиле;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отзывов, докладов, тезисов, конспектов, рефератов, сочинений различных жанров (объём сочинения – не менее 250 слов);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владение умением редактировать и совершенствовать собственные </w:t>
      </w:r>
      <w:r>
        <w:rPr>
          <w:rFonts w:ascii="Times New Roman" w:eastAsia="Calibri" w:hAnsi="Times New Roman"/>
          <w:color w:val="002060"/>
          <w:sz w:val="28"/>
          <w:szCs w:val="28"/>
          <w:lang w:eastAsia="en-US"/>
        </w:rPr>
        <w:lastRenderedPageBreak/>
        <w:t>письменные высказывания с учётом норм русского литературного языка;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владение умениями учебной проектно-исследовательской и проектной деятельности историко- и теоретико-литературного характера, в том числе создания медиапроектов, различными приёмами цитирования и редактирования текстов;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создавать собственные литературно-критические произведения на основе прочитанных художественных текстов;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 концу обучения в 10 классе обучающийся получит следующие предметные результаты по отдельным темам программы по литературе: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века);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взаимосвязей между языковым, литературным, интеллектуальным, духовно-нравственным развитием личности в контексте осмысления произведений русской и зарубежной литературной классики и собственного интеллектуально-нравственного роста;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устойчивого интереса к чтению как средству познания отечественной и других культур, уважительного отношения к ним;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осознанное умение внимательно читать, понимать и самостоятельно интерпретировать художественные, публицистические и литературно-критические тексты;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знание содержания и понимание ключевых проблем произведений русской и зарубежной классической литературы, а также литератур народов России (вторая половина XIX века), их историко-культурного и нравственно-ценностного влияния на формирование национальной и мировой литературы;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XIX века с временем написания, с современностью и традицией;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раскрывать конкретно-историческое и общечеловеческое содержание литературных произведений;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способность выявлять в произведениях художественной литературы второй половины XIX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устойчивые навыки устной и письменной речи в процессе чтения и обсуждения лучших образцов отечественной и зарубежной литературы;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осмысление художественной картины жизни, созданной автором в </w:t>
      </w:r>
      <w:r>
        <w:rPr>
          <w:rFonts w:ascii="Times New Roman" w:eastAsia="Calibri" w:hAnsi="Times New Roman"/>
          <w:color w:val="002060"/>
          <w:sz w:val="28"/>
          <w:szCs w:val="28"/>
          <w:lang w:eastAsia="en-US"/>
        </w:rPr>
        <w:lastRenderedPageBreak/>
        <w:t xml:space="preserve">литературном произведении, в единстве эмоционального личностного восприятия и интеллектуального понимания;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эмоционально откликаться на прочитанное, выражать личное отношение к нему, передавать собственные читательские впечатления и аргументировать своё мнение;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овладение умениями анализа и интерпретации художественного произведения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w:t>
      </w:r>
      <w:r>
        <w:rPr>
          <w:rFonts w:ascii="Times New Roman" w:eastAsia="SchoolBookSanPin" w:hAnsi="Times New Roman"/>
          <w:color w:val="002060"/>
          <w:sz w:val="28"/>
          <w:szCs w:val="28"/>
          <w:lang w:eastAsia="en-US"/>
        </w:rPr>
        <w:t>на уровне основного общего образования</w:t>
      </w:r>
      <w:r>
        <w:rPr>
          <w:rFonts w:ascii="Times New Roman" w:eastAsia="Calibri"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владение комплексным филологическим анализом художественного текста; осмысление функциональной роли теоретико-литературных понятий, в том числе: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конкретно-историческое, общечеловеческое и национальное в творчестве писателя, традиция и новаторство, авторский замысел и его воплощение, миф и литература, историзм, народность, художественное время и пространство, поэтика,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интертекст, гипертекст,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других видов искусств;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владение умением анализировать единицы различных языковых уровней и выявлять их смыслообразующую роль в произведении;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представлений о стилях художественной литературы разных эпох, об индивидуальном авторском стиле;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ведения диалога о прочитанном в русле </w:t>
      </w:r>
      <w:r>
        <w:rPr>
          <w:rFonts w:ascii="Times New Roman" w:eastAsia="Calibri" w:hAnsi="Times New Roman"/>
          <w:color w:val="002060"/>
          <w:sz w:val="28"/>
          <w:szCs w:val="28"/>
          <w:lang w:eastAsia="en-US"/>
        </w:rPr>
        <w:lastRenderedPageBreak/>
        <w:t xml:space="preserve">обсуждаемой проблематики,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владение умением редактировать и совершенствовать собственные письменные высказывания с учётом норм русского литературного языка;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владение умениями учебной проектно-исследовательской деятельности историко- и теоретико-литературного характера, в том числе создания медиапроектов, различными приёмами цитирования и редактирования текстов;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создавать собственные литературно-критические произведения на основе прочитанных художественных текстов;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 концу обучения в 11 классе обучающийся получит следующие предметные результаты по отдельным темам программы по литературе: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(конец XIX – начало XXI века);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включение в культурно-языковое пространство русской и мировой культуры через умение соотносить художественную литературу с фактами общественной жизни и культуры, раскрывать роль литературы в духовном и культурном развитии общества;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воспитание ценностного отношения к литературе как неотъемлемой части культуры;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самооценки собственного интеллектуально-нравственного уровня;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знание содержания и понимание ключевых проблем произведений русской, зарубежной классической и современной литературы, литератур народов России (конец XIX – начало XXI века), их историко-культурного и нравственно-ценностного влияния на формирование национальной и мировой литературы;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самостоятельно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XIX–начала XXI века со временем написания, с современностью и традицией, выявлять сквозные темы и ключевые проблемы русской литературы;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способность самостоятельно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свободное владение устной и письменной речью в процессе чтения и обсуждения лучших образцов отечественной и зарубежной литературы;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эмоционально откликаться на прочитанное, выражать личное отношение к нему, передавать собственные читательские впечатления и аргументировать своё мнение;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Calibri" w:hAnsi="Times New Roman"/>
          <w:color w:val="002060"/>
          <w:sz w:val="28"/>
          <w:szCs w:val="28"/>
          <w:lang w:eastAsia="en-US"/>
        </w:rPr>
        <w:t xml:space="preserve">овладение умениями самостоятельного анализа и интерпретации художественного произведения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w:t>
      </w:r>
      <w:r>
        <w:rPr>
          <w:rFonts w:ascii="Times New Roman" w:eastAsia="SchoolBookSanPin" w:hAnsi="Times New Roman"/>
          <w:color w:val="002060"/>
          <w:sz w:val="28"/>
          <w:szCs w:val="28"/>
          <w:lang w:eastAsia="en-US"/>
        </w:rPr>
        <w:t>на уровне основного общего образования</w:t>
      </w:r>
      <w:r>
        <w:rPr>
          <w:rFonts w:ascii="Times New Roman" w:eastAsia="Calibri"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владение комплексным филологическим анализом художественного текста;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осмысление функциональной роли теоретико-литературных понятий, в том числе: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конкретно-историческое, общечеловеческое и национальное в творчестве писателя, традиция и новаторство, авторский замысел и его воплощение, миф и литература, историзм, народность, художественное время и пространство, поэтика, историко-литературный процесс, литературные направления и течения: романтизм, реализм, модернизм (символизм, акмеизм, футуризм), постмодернизм, авангард, литературный манифест,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беллетристика, массовая литература, сетевая литература, взаимосвязь и взаимовлияние национальных литератур, художественный перевод, литературная критика;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литературной критики;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представлений о литературном произведении как явлении словесного искусства, о языке художественной литературы в его </w:t>
      </w:r>
      <w:r>
        <w:rPr>
          <w:rFonts w:ascii="Times New Roman" w:eastAsia="Calibri" w:hAnsi="Times New Roman"/>
          <w:color w:val="002060"/>
          <w:sz w:val="28"/>
          <w:szCs w:val="28"/>
          <w:lang w:eastAsia="en-US"/>
        </w:rPr>
        <w:lastRenderedPageBreak/>
        <w:t xml:space="preserve">эстетической функции и об изобразительно-выразительных возможностях русского языка в произведениях художественной литературы, умение применять их в речевой практике;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анализировать языковые явления и факты, допускающие неоднозначную интерпретацию, и выявлять их смыслообразующую роль;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представлений о стилях художественной литературы разных эпох, литературных направлениях, течениях, школах, об индивидуальном авторском стиле;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владение умением редактировать и совершенствовать собственные письменные высказывания с учётом норм русского литературного языка;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владение умениями учебной проектно-исследовательской деятельности историко- и теоретико-литературного характера, в том числе создания медиапроектов, различными приёмами цитирования и редактирования собственных и чужих текстов;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создавать собственные литературно-критические произведения на основе прочитанных художественных текстов;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самостоятельно работать с разными информационными источниками, в том числе в медиапространстве (поиск, анализ, отбор, структурирование, презентация информации), оптимально использовать ресурсы традиционных библиотек и электронных библиотечных систем.</w:t>
      </w:r>
    </w:p>
    <w:p w:rsidR="00B70553" w:rsidRDefault="00B70553">
      <w:pPr>
        <w:pStyle w:val="affa"/>
        <w:spacing w:line="276" w:lineRule="auto"/>
        <w:ind w:firstLine="709"/>
        <w:jc w:val="both"/>
        <w:rPr>
          <w:rFonts w:ascii="Times New Roman" w:hAnsi="Times New Roman"/>
          <w:color w:val="002060"/>
          <w:sz w:val="28"/>
          <w:szCs w:val="28"/>
        </w:rPr>
      </w:pPr>
    </w:p>
    <w:p w:rsidR="00B70553" w:rsidRDefault="00B70553">
      <w:pPr>
        <w:tabs>
          <w:tab w:val="left" w:pos="1134"/>
        </w:tabs>
        <w:spacing w:after="0" w:line="240" w:lineRule="auto"/>
        <w:ind w:firstLine="709"/>
        <w:jc w:val="center"/>
        <w:rPr>
          <w:rFonts w:ascii="Times New Roman" w:eastAsia="Calibri" w:hAnsi="Times New Roman"/>
          <w:b/>
          <w:color w:val="002060"/>
          <w:sz w:val="28"/>
          <w:szCs w:val="28"/>
          <w:lang w:eastAsia="en-US"/>
        </w:rPr>
      </w:pPr>
    </w:p>
    <w:p w:rsidR="00B70553" w:rsidRDefault="00077B93">
      <w:pPr>
        <w:spacing w:after="0" w:line="240" w:lineRule="auto"/>
        <w:ind w:left="720"/>
        <w:contextualSpacing/>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               Тематическое планирование учебного предмета «Литература»</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 xml:space="preserve">(углубленный уровень) </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tbl>
      <w:tblPr>
        <w:tblStyle w:val="TableNormal"/>
        <w:tblW w:w="978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5954"/>
        <w:gridCol w:w="2981"/>
      </w:tblGrid>
      <w:tr w:rsidR="00B70553">
        <w:trPr>
          <w:trHeight w:val="575"/>
        </w:trPr>
        <w:tc>
          <w:tcPr>
            <w:tcW w:w="851" w:type="dxa"/>
          </w:tcPr>
          <w:p w:rsidR="00B70553" w:rsidRDefault="00077B93">
            <w:pPr>
              <w:spacing w:after="0" w:line="240"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lastRenderedPageBreak/>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954" w:type="dxa"/>
          </w:tcPr>
          <w:p w:rsidR="00B70553" w:rsidRPr="00471858" w:rsidRDefault="00077B93">
            <w:pPr>
              <w:spacing w:after="0" w:line="240" w:lineRule="auto"/>
              <w:ind w:left="142"/>
              <w:jc w:val="center"/>
              <w:rPr>
                <w:rFonts w:ascii="Times New Roman" w:hAnsi="Times New Roman"/>
                <w:b/>
                <w:color w:val="002060"/>
                <w:sz w:val="24"/>
                <w:szCs w:val="28"/>
                <w:lang w:val="ru-RU" w:eastAsia="en-US"/>
              </w:rPr>
            </w:pPr>
            <w:r w:rsidRPr="00471858">
              <w:rPr>
                <w:rFonts w:ascii="Times New Roman" w:hAnsi="Times New Roman"/>
                <w:b/>
                <w:color w:val="002060"/>
                <w:sz w:val="24"/>
                <w:szCs w:val="28"/>
                <w:lang w:val="ru-RU" w:eastAsia="en-US"/>
              </w:rPr>
              <w:t>Наименование</w:t>
            </w:r>
            <w:r w:rsidRPr="00471858">
              <w:rPr>
                <w:rFonts w:ascii="Times New Roman" w:hAnsi="Times New Roman"/>
                <w:b/>
                <w:color w:val="002060"/>
                <w:spacing w:val="-2"/>
                <w:sz w:val="24"/>
                <w:szCs w:val="28"/>
                <w:lang w:val="ru-RU" w:eastAsia="en-US"/>
              </w:rPr>
              <w:t xml:space="preserve"> </w:t>
            </w:r>
            <w:r w:rsidRPr="00471858">
              <w:rPr>
                <w:rFonts w:ascii="Times New Roman" w:hAnsi="Times New Roman"/>
                <w:b/>
                <w:color w:val="002060"/>
                <w:sz w:val="24"/>
                <w:szCs w:val="28"/>
                <w:lang w:val="ru-RU" w:eastAsia="en-US"/>
              </w:rPr>
              <w:t xml:space="preserve">темы </w:t>
            </w:r>
          </w:p>
          <w:p w:rsidR="00B70553" w:rsidRPr="00471858" w:rsidRDefault="00077B93">
            <w:pPr>
              <w:spacing w:after="0" w:line="240" w:lineRule="auto"/>
              <w:ind w:left="142"/>
              <w:jc w:val="center"/>
              <w:rPr>
                <w:rFonts w:ascii="Times New Roman" w:hAnsi="Times New Roman"/>
                <w:b/>
                <w:color w:val="002060"/>
                <w:sz w:val="24"/>
                <w:szCs w:val="28"/>
                <w:lang w:val="ru-RU" w:eastAsia="en-US"/>
              </w:rPr>
            </w:pPr>
            <w:r w:rsidRPr="00471858">
              <w:rPr>
                <w:rFonts w:ascii="Times New Roman" w:hAnsi="Times New Roman"/>
                <w:b/>
                <w:color w:val="002060"/>
                <w:sz w:val="24"/>
                <w:szCs w:val="28"/>
                <w:lang w:val="ru-RU" w:eastAsia="en-US"/>
              </w:rPr>
              <w:t>(с учётом рабочей программы воспитания)</w:t>
            </w:r>
          </w:p>
        </w:tc>
        <w:tc>
          <w:tcPr>
            <w:tcW w:w="2981" w:type="dxa"/>
          </w:tcPr>
          <w:p w:rsidR="00B70553" w:rsidRPr="00471858" w:rsidRDefault="00077B93">
            <w:pPr>
              <w:spacing w:after="0" w:line="240" w:lineRule="auto"/>
              <w:ind w:left="142" w:right="27" w:hanging="72"/>
              <w:jc w:val="center"/>
              <w:rPr>
                <w:rFonts w:ascii="Times New Roman" w:hAnsi="Times New Roman"/>
                <w:b/>
                <w:color w:val="002060"/>
                <w:sz w:val="24"/>
                <w:szCs w:val="28"/>
                <w:lang w:val="ru-RU" w:eastAsia="en-US"/>
              </w:rPr>
            </w:pPr>
            <w:r w:rsidRPr="00471858">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786"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10 класс</w:t>
            </w:r>
          </w:p>
        </w:tc>
      </w:tr>
      <w:tr w:rsidR="00B70553">
        <w:trPr>
          <w:trHeight w:val="2980"/>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954" w:type="dxa"/>
          </w:tcPr>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21.6.1. Литература второй половины </w:t>
            </w:r>
            <w:r>
              <w:rPr>
                <w:rFonts w:ascii="Times New Roman" w:eastAsia="OfficinaSansBoldITC" w:hAnsi="Times New Roman"/>
                <w:color w:val="002060"/>
                <w:sz w:val="24"/>
                <w:szCs w:val="28"/>
                <w:lang w:eastAsia="en-US"/>
              </w:rPr>
              <w:t>XIX</w:t>
            </w:r>
            <w:r w:rsidRPr="00471858">
              <w:rPr>
                <w:rFonts w:ascii="Times New Roman" w:eastAsia="OfficinaSansBoldITC" w:hAnsi="Times New Roman"/>
                <w:color w:val="002060"/>
                <w:sz w:val="24"/>
                <w:szCs w:val="28"/>
                <w:lang w:val="ru-RU" w:eastAsia="en-US"/>
              </w:rPr>
              <w:t xml:space="preserve"> века.</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А.Н. Островский. Драма «Гроза». Пьесы «Бесприданница», «Свои люди – сочтёмся» и другие (одно произведение по выбору).</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И.А. Гончаров. Роман «Обломов». Романы и очерки (одно произведение по выбору). Например, «Обыкновенная история», очерки из книги «Фрегат «Паллада» и другие.</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И.С. Тургенев. Роман «Отцы и дети». Повести и романы (одно произведение по выбору). Например, «Первая любовь», «Вешние воды», «Рудин», «Дворянское гнездо» и другие. Статья «Гамлет и Дон Кихот».</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Ф.И. Тютчев. Стихотворения (не менее пяти по выбору). Например, «</w:t>
            </w:r>
            <w:r>
              <w:rPr>
                <w:rFonts w:ascii="Times New Roman" w:eastAsia="OfficinaSansBoldITC" w:hAnsi="Times New Roman"/>
                <w:color w:val="002060"/>
                <w:sz w:val="24"/>
                <w:szCs w:val="28"/>
                <w:lang w:eastAsia="en-US"/>
              </w:rPr>
              <w:t>Silentium</w:t>
            </w:r>
            <w:r w:rsidRPr="00471858">
              <w:rPr>
                <w:rFonts w:ascii="Times New Roman" w:eastAsia="OfficinaSansBoldITC" w:hAnsi="Times New Roman"/>
                <w:color w:val="002060"/>
                <w:sz w:val="24"/>
                <w:szCs w:val="28"/>
                <w:lang w:val="ru-RU" w:eastAsia="en-US"/>
              </w:rPr>
              <w:t>!», «Не то, что мните вы, природа...», «Умом Россию не понять…», «О, как убийственно мы любим...», «Нам не дано предугадать…», «К. Б.» («Я встретил вас – и всё былое...»), «Певучесть есть в морских волнах…», «Природа – сфинкс. И тем она верней...», «Эти бедные селенья…», «О вещая душа моя!..», «День и ночь» и другие.</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Н.А. Некрасов. Стихотворения (не менее пяти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«О Муза! я у двери гроба…», «Блажен незлобивый поэт…», «Памяти Добролюбова», «Пророк» и другие.</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Поэма «Кому на Руси жить хорошо».</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А.А. Фет. Стихотворения (не менее пяти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«Я тебе ничего не скажу…», «Заря прощается с землёю...», «На заре ты её не буди…», «Как беден наш язык! Хочу и не могу…», «На стоге сена ночью южной…» и другие.</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А.К. Толстой. Стихотворения (не менее трёх по выбору). Например, «Средь шумного бала, случайно…», «Колокольчики мои…», «Меня, во мраке и в пыли…», «Двух станов не боец, но только гость случайный…» и другие.</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Н.Г. Чернышевский. Роман «Что делать?» (главы по выбору). Статьи «Детство и отрочество. Сочинение графа Л.Н. Толстого. Военные рассказы графа Л.Н. Толстого», «Русский человек на </w:t>
            </w:r>
            <w:r>
              <w:rPr>
                <w:rFonts w:ascii="Times New Roman" w:eastAsia="OfficinaSansBoldITC" w:hAnsi="Times New Roman"/>
                <w:color w:val="002060"/>
                <w:sz w:val="24"/>
                <w:szCs w:val="28"/>
                <w:lang w:eastAsia="en-US"/>
              </w:rPr>
              <w:t>rendez</w:t>
            </w:r>
            <w:r w:rsidRPr="00471858">
              <w:rPr>
                <w:rFonts w:ascii="Times New Roman" w:eastAsia="OfficinaSansBoldITC" w:hAnsi="Times New Roman"/>
                <w:color w:val="002060"/>
                <w:sz w:val="24"/>
                <w:szCs w:val="28"/>
                <w:lang w:val="ru-RU" w:eastAsia="en-US"/>
              </w:rPr>
              <w:t>-</w:t>
            </w:r>
            <w:r>
              <w:rPr>
                <w:rFonts w:ascii="Times New Roman" w:eastAsia="OfficinaSansBoldITC" w:hAnsi="Times New Roman"/>
                <w:color w:val="002060"/>
                <w:sz w:val="24"/>
                <w:szCs w:val="28"/>
                <w:lang w:eastAsia="en-US"/>
              </w:rPr>
              <w:t>vous</w:t>
            </w:r>
            <w:r w:rsidRPr="00471858">
              <w:rPr>
                <w:rFonts w:ascii="Times New Roman" w:eastAsia="OfficinaSansBoldITC" w:hAnsi="Times New Roman"/>
                <w:color w:val="002060"/>
                <w:sz w:val="24"/>
                <w:szCs w:val="28"/>
                <w:lang w:val="ru-RU" w:eastAsia="en-US"/>
              </w:rPr>
              <w:t xml:space="preserve">. Размышления по прочтении повести г. Тургенева </w:t>
            </w:r>
            <w:r w:rsidRPr="00471858">
              <w:rPr>
                <w:rFonts w:ascii="Times New Roman" w:eastAsia="OfficinaSansBoldITC" w:hAnsi="Times New Roman"/>
                <w:color w:val="002060"/>
                <w:sz w:val="24"/>
                <w:szCs w:val="28"/>
                <w:lang w:val="ru-RU" w:eastAsia="en-US"/>
              </w:rPr>
              <w:lastRenderedPageBreak/>
              <w:t>«Ася».</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Ф.М. Достоевский. Роман «Преступление и наказание». Повести и романы (одно произведение по выбору). Например, «Неточка Незванова», «Сон смешного человека», «Идиот», «Подросток» и другие.</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Л.Н. Толстой. Роман-эпопея «Война и мир». Рассказы, повести и романы (одно произведение по выбору). Например, рассказы из цикла «Севастопольские рассказы», «Смерть Ивана Ильича», «Анна Каренина» и другие.</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М.Е. Салтыков-Щедрин. Роман-хроника «История одного города» (не менее четырёх глав по выбору). Например, главы «О корени происхождения глуповцев», «Опись градоначальникам», «Органчик», «Подтверждение покаяния» и другие. Сказки (не менее трёх по выбору). Например, «Пропала совесть», «Медведь на воеводстве», «Карась-идеалист», «Коняга» и другие.</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Н.С. Лесков. Рассказы и повести (не менее двух произведений по выбору). Например, «Очарованный странник», «Однодум», «Тупейный художник», «Леди Макбет Мценского уезда» и другие.</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А.П. Чехов. Рассказы (не менее пяти по выбору). Например, «Студент», «Ионыч», «Дама с собачкой», «Человек в футляре», «Крыжовник», «О любви», «Попрыгунья», «Душечка», «Дом с мезонином» и другие.</w:t>
            </w:r>
          </w:p>
          <w:p w:rsidR="00B70553" w:rsidRPr="00471858" w:rsidRDefault="00077B93">
            <w:pPr>
              <w:spacing w:after="0" w:line="240" w:lineRule="auto"/>
              <w:ind w:left="146" w:right="131"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Комедия «Вишнёвый сад». Пьесы «Чайка», «Дядя Ваня», «Три сестры» (одно произведение по выбору).</w:t>
            </w:r>
          </w:p>
        </w:tc>
        <w:tc>
          <w:tcPr>
            <w:tcW w:w="2981"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r w:rsidR="00B70553">
        <w:trPr>
          <w:trHeight w:val="27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954" w:type="dxa"/>
          </w:tcPr>
          <w:p w:rsidR="00B70553" w:rsidRPr="00471858" w:rsidRDefault="00077B93">
            <w:pPr>
              <w:spacing w:after="0" w:line="240" w:lineRule="auto"/>
              <w:ind w:right="139" w:firstLine="146"/>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 xml:space="preserve">21.6.2. Литературная критика второй половины </w:t>
            </w:r>
            <w:r>
              <w:rPr>
                <w:rFonts w:ascii="Times New Roman" w:hAnsi="Times New Roman"/>
                <w:color w:val="002060"/>
                <w:sz w:val="24"/>
                <w:szCs w:val="28"/>
                <w:lang w:eastAsia="en-US"/>
              </w:rPr>
              <w:t>XIX</w:t>
            </w:r>
            <w:r w:rsidRPr="00471858">
              <w:rPr>
                <w:rFonts w:ascii="Times New Roman" w:hAnsi="Times New Roman"/>
                <w:color w:val="002060"/>
                <w:sz w:val="24"/>
                <w:szCs w:val="28"/>
                <w:lang w:val="ru-RU" w:eastAsia="en-US"/>
              </w:rPr>
              <w:t xml:space="preserve"> века.</w:t>
            </w:r>
          </w:p>
          <w:p w:rsidR="00B70553" w:rsidRPr="00471858" w:rsidRDefault="00077B93">
            <w:pPr>
              <w:spacing w:after="0" w:line="240" w:lineRule="auto"/>
              <w:ind w:left="146" w:right="139"/>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 xml:space="preserve">Статьи </w:t>
            </w:r>
            <w:r>
              <w:rPr>
                <w:rFonts w:ascii="Times New Roman" w:hAnsi="Times New Roman"/>
                <w:color w:val="002060"/>
                <w:sz w:val="24"/>
                <w:szCs w:val="28"/>
                <w:lang w:eastAsia="en-US"/>
              </w:rPr>
              <w:t>H</w:t>
            </w:r>
            <w:r w:rsidRPr="00471858">
              <w:rPr>
                <w:rFonts w:ascii="Times New Roman" w:hAnsi="Times New Roman"/>
                <w:color w:val="002060"/>
                <w:sz w:val="24"/>
                <w:szCs w:val="28"/>
                <w:lang w:val="ru-RU" w:eastAsia="en-US"/>
              </w:rPr>
              <w:t>.А. Добролюбова «Луч света в тёмном царстве», «Что такое обломовщина?», Д.И. Писарева «Базаров», «Мотивы русской драмы», А.В. Дружинина «Обломов». Роман И.А. Гончарова», А.А. Григорьева «После «Грозы» Островского», Н.Н. Страхова «Сочинения гр. Л.Н. Толстого» и другие (не менее трёх статей по выбору в соответствии с изучаемым художественным произведением).</w:t>
            </w:r>
          </w:p>
        </w:tc>
        <w:tc>
          <w:tcPr>
            <w:tcW w:w="2981" w:type="dxa"/>
          </w:tcPr>
          <w:p w:rsidR="00B70553" w:rsidRPr="00471858" w:rsidRDefault="00B70553">
            <w:pPr>
              <w:spacing w:after="0" w:line="240" w:lineRule="auto"/>
              <w:ind w:left="142"/>
              <w:jc w:val="center"/>
              <w:rPr>
                <w:rFonts w:ascii="Times New Roman" w:hAnsi="Times New Roman"/>
                <w:color w:val="002060"/>
                <w:sz w:val="24"/>
                <w:szCs w:val="28"/>
                <w:lang w:val="ru-RU" w:eastAsia="en-US"/>
              </w:rPr>
            </w:pPr>
          </w:p>
        </w:tc>
      </w:tr>
      <w:tr w:rsidR="00B70553">
        <w:trPr>
          <w:trHeight w:val="273"/>
        </w:trPr>
        <w:tc>
          <w:tcPr>
            <w:tcW w:w="851" w:type="dxa"/>
          </w:tcPr>
          <w:p w:rsidR="00B70553" w:rsidRDefault="00077B93">
            <w:pPr>
              <w:spacing w:after="0" w:line="240" w:lineRule="auto"/>
              <w:rPr>
                <w:rFonts w:ascii="Times New Roman" w:hAnsi="Times New Roman"/>
                <w:color w:val="002060"/>
                <w:sz w:val="24"/>
                <w:szCs w:val="28"/>
                <w:lang w:eastAsia="en-US"/>
              </w:rPr>
            </w:pPr>
            <w:r w:rsidRPr="00471858">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3.</w:t>
            </w:r>
          </w:p>
        </w:tc>
        <w:tc>
          <w:tcPr>
            <w:tcW w:w="5954" w:type="dxa"/>
          </w:tcPr>
          <w:p w:rsidR="00B70553" w:rsidRPr="00471858" w:rsidRDefault="00077B93">
            <w:pPr>
              <w:spacing w:after="0" w:line="240" w:lineRule="auto"/>
              <w:ind w:right="139" w:firstLine="146"/>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21.6.3. Литература народов России.</w:t>
            </w:r>
          </w:p>
          <w:p w:rsidR="00B70553" w:rsidRPr="00471858" w:rsidRDefault="00077B93">
            <w:pPr>
              <w:spacing w:after="0" w:line="240" w:lineRule="auto"/>
              <w:ind w:right="139" w:firstLine="146"/>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Стихотворения и поэмы (не менее одного произведения по выбору). Например, стихотворения Г. Тукая, стихотворения и поэма «Фатима» К. Хетагурова и другие).</w:t>
            </w:r>
          </w:p>
        </w:tc>
        <w:tc>
          <w:tcPr>
            <w:tcW w:w="2981" w:type="dxa"/>
          </w:tcPr>
          <w:p w:rsidR="00B70553" w:rsidRPr="00471858" w:rsidRDefault="00B70553">
            <w:pPr>
              <w:spacing w:after="0" w:line="240" w:lineRule="auto"/>
              <w:ind w:left="142"/>
              <w:jc w:val="center"/>
              <w:rPr>
                <w:rFonts w:ascii="Times New Roman" w:hAnsi="Times New Roman"/>
                <w:color w:val="002060"/>
                <w:sz w:val="24"/>
                <w:szCs w:val="28"/>
                <w:lang w:val="ru-RU" w:eastAsia="en-US"/>
              </w:rPr>
            </w:pPr>
          </w:p>
        </w:tc>
      </w:tr>
      <w:tr w:rsidR="00B70553">
        <w:trPr>
          <w:trHeight w:val="273"/>
        </w:trPr>
        <w:tc>
          <w:tcPr>
            <w:tcW w:w="851" w:type="dxa"/>
          </w:tcPr>
          <w:p w:rsidR="00B70553" w:rsidRDefault="00077B93">
            <w:pPr>
              <w:spacing w:after="0" w:line="240" w:lineRule="auto"/>
              <w:rPr>
                <w:rFonts w:ascii="Times New Roman" w:hAnsi="Times New Roman"/>
                <w:color w:val="002060"/>
                <w:sz w:val="24"/>
                <w:szCs w:val="28"/>
                <w:lang w:eastAsia="en-US"/>
              </w:rPr>
            </w:pPr>
            <w:r w:rsidRPr="00471858">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 xml:space="preserve">4. </w:t>
            </w:r>
          </w:p>
        </w:tc>
        <w:tc>
          <w:tcPr>
            <w:tcW w:w="5954" w:type="dxa"/>
          </w:tcPr>
          <w:p w:rsidR="00B70553" w:rsidRPr="00471858" w:rsidRDefault="00077B93">
            <w:pPr>
              <w:spacing w:after="0" w:line="240" w:lineRule="auto"/>
              <w:ind w:right="139" w:firstLine="146"/>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21.6.4. Зарубежная литература.</w:t>
            </w:r>
          </w:p>
          <w:p w:rsidR="00B70553" w:rsidRPr="00471858" w:rsidRDefault="00077B93">
            <w:pPr>
              <w:spacing w:after="0" w:line="240" w:lineRule="auto"/>
              <w:ind w:right="139" w:firstLine="146"/>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 xml:space="preserve">Зарубежная проза второй половины </w:t>
            </w:r>
            <w:r>
              <w:rPr>
                <w:rFonts w:ascii="Times New Roman" w:hAnsi="Times New Roman"/>
                <w:color w:val="002060"/>
                <w:sz w:val="24"/>
                <w:szCs w:val="28"/>
                <w:lang w:eastAsia="en-US"/>
              </w:rPr>
              <w:t>XIX</w:t>
            </w:r>
            <w:r w:rsidRPr="00471858">
              <w:rPr>
                <w:rFonts w:ascii="Times New Roman" w:hAnsi="Times New Roman"/>
                <w:color w:val="002060"/>
                <w:sz w:val="24"/>
                <w:szCs w:val="28"/>
                <w:lang w:val="ru-RU" w:eastAsia="en-US"/>
              </w:rPr>
              <w:t xml:space="preserve"> века (не менее одного произведения по выбору). Например, произведения Ч. Диккенса «Дэвид Копперфилд», «Большие надежды», Г. Флобера «Мадам Бовари», Э. Золя «Творчество», Г. Де Мопассана «Милый друг» и другие.</w:t>
            </w:r>
          </w:p>
          <w:p w:rsidR="00B70553" w:rsidRPr="00471858" w:rsidRDefault="00077B93">
            <w:pPr>
              <w:spacing w:after="0" w:line="240" w:lineRule="auto"/>
              <w:ind w:right="139" w:firstLine="146"/>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 xml:space="preserve">Зарубежная поэзия второй половины </w:t>
            </w:r>
            <w:r>
              <w:rPr>
                <w:rFonts w:ascii="Times New Roman" w:hAnsi="Times New Roman"/>
                <w:color w:val="002060"/>
                <w:sz w:val="24"/>
                <w:szCs w:val="28"/>
                <w:lang w:eastAsia="en-US"/>
              </w:rPr>
              <w:t>XIX</w:t>
            </w:r>
            <w:r w:rsidRPr="00471858">
              <w:rPr>
                <w:rFonts w:ascii="Times New Roman" w:hAnsi="Times New Roman"/>
                <w:color w:val="002060"/>
                <w:sz w:val="24"/>
                <w:szCs w:val="28"/>
                <w:lang w:val="ru-RU" w:eastAsia="en-US"/>
              </w:rPr>
              <w:t xml:space="preserve"> века (не менее двух стихотворений одного из поэтов по выбору). </w:t>
            </w:r>
            <w:r w:rsidRPr="00471858">
              <w:rPr>
                <w:rFonts w:ascii="Times New Roman" w:hAnsi="Times New Roman"/>
                <w:color w:val="002060"/>
                <w:sz w:val="24"/>
                <w:szCs w:val="28"/>
                <w:lang w:val="ru-RU" w:eastAsia="en-US"/>
              </w:rPr>
              <w:lastRenderedPageBreak/>
              <w:t>Например, стихотворения А. Рембо, Ш. Бодлера, П. Верлена, Э. Верхарна и другие.</w:t>
            </w:r>
          </w:p>
          <w:p w:rsidR="00B70553" w:rsidRPr="00471858" w:rsidRDefault="00077B93">
            <w:pPr>
              <w:spacing w:after="0" w:line="240" w:lineRule="auto"/>
              <w:ind w:right="139" w:firstLine="146"/>
              <w:jc w:val="both"/>
              <w:rPr>
                <w:rFonts w:ascii="Times New Roman" w:hAnsi="Times New Roman"/>
                <w:color w:val="002060"/>
                <w:sz w:val="24"/>
                <w:szCs w:val="28"/>
                <w:lang w:val="ru-RU" w:eastAsia="en-US"/>
              </w:rPr>
            </w:pPr>
            <w:r w:rsidRPr="00471858">
              <w:rPr>
                <w:rFonts w:ascii="Times New Roman" w:hAnsi="Times New Roman"/>
                <w:color w:val="002060"/>
                <w:sz w:val="24"/>
                <w:szCs w:val="28"/>
                <w:lang w:val="ru-RU" w:eastAsia="en-US"/>
              </w:rPr>
              <w:t xml:space="preserve">Зарубежная драматургия второй половины </w:t>
            </w:r>
            <w:r>
              <w:rPr>
                <w:rFonts w:ascii="Times New Roman" w:hAnsi="Times New Roman"/>
                <w:color w:val="002060"/>
                <w:sz w:val="24"/>
                <w:szCs w:val="28"/>
                <w:lang w:eastAsia="en-US"/>
              </w:rPr>
              <w:t>XIX</w:t>
            </w:r>
            <w:r w:rsidRPr="00471858">
              <w:rPr>
                <w:rFonts w:ascii="Times New Roman" w:hAnsi="Times New Roman"/>
                <w:color w:val="002060"/>
                <w:sz w:val="24"/>
                <w:szCs w:val="28"/>
                <w:lang w:val="ru-RU" w:eastAsia="en-US"/>
              </w:rPr>
              <w:t xml:space="preserve"> века (не менее одного произведения по выбору). Например, пьесы Г. Гауптмана «Перед восходом солнца», «Одинокие», Г. Ибсена «Кукольный дом», «Пер Гюнт» и другие.</w:t>
            </w:r>
          </w:p>
        </w:tc>
        <w:tc>
          <w:tcPr>
            <w:tcW w:w="2981" w:type="dxa"/>
          </w:tcPr>
          <w:p w:rsidR="00B70553" w:rsidRPr="00471858" w:rsidRDefault="00B70553">
            <w:pPr>
              <w:spacing w:after="0" w:line="240" w:lineRule="auto"/>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color w:val="002060"/>
          <w:sz w:val="24"/>
          <w:szCs w:val="28"/>
          <w:lang w:eastAsia="en-US"/>
        </w:rPr>
      </w:pPr>
    </w:p>
    <w:p w:rsidR="00B70553" w:rsidRDefault="00B70553">
      <w:pPr>
        <w:widowControl w:val="0"/>
        <w:spacing w:after="0" w:line="240" w:lineRule="auto"/>
        <w:ind w:firstLine="709"/>
        <w:jc w:val="both"/>
        <w:rPr>
          <w:rFonts w:ascii="Times New Roman" w:eastAsia="SchoolBookSanPin" w:hAnsi="Times New Roman"/>
          <w:i/>
          <w:color w:val="002060"/>
          <w:sz w:val="24"/>
          <w:szCs w:val="28"/>
          <w:lang w:eastAsia="en-US"/>
        </w:rPr>
      </w:pPr>
    </w:p>
    <w:tbl>
      <w:tblPr>
        <w:tblStyle w:val="TableNormal"/>
        <w:tblW w:w="978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3"/>
        <w:gridCol w:w="5812"/>
        <w:gridCol w:w="2976"/>
      </w:tblGrid>
      <w:tr w:rsidR="00B70553">
        <w:trPr>
          <w:trHeight w:val="575"/>
        </w:trPr>
        <w:tc>
          <w:tcPr>
            <w:tcW w:w="993" w:type="dxa"/>
          </w:tcPr>
          <w:p w:rsidR="00B70553" w:rsidRDefault="00077B93">
            <w:pPr>
              <w:spacing w:after="0" w:line="240" w:lineRule="auto"/>
              <w:ind w:left="1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812" w:type="dxa"/>
          </w:tcPr>
          <w:p w:rsidR="00B70553" w:rsidRPr="00471858" w:rsidRDefault="00077B93">
            <w:pPr>
              <w:spacing w:after="0" w:line="240" w:lineRule="auto"/>
              <w:ind w:left="142"/>
              <w:jc w:val="center"/>
              <w:rPr>
                <w:rFonts w:ascii="Times New Roman" w:hAnsi="Times New Roman"/>
                <w:b/>
                <w:color w:val="002060"/>
                <w:sz w:val="24"/>
                <w:szCs w:val="28"/>
                <w:lang w:val="ru-RU" w:eastAsia="en-US"/>
              </w:rPr>
            </w:pPr>
            <w:r w:rsidRPr="00471858">
              <w:rPr>
                <w:rFonts w:ascii="Times New Roman" w:hAnsi="Times New Roman"/>
                <w:b/>
                <w:color w:val="002060"/>
                <w:sz w:val="24"/>
                <w:szCs w:val="28"/>
                <w:lang w:val="ru-RU" w:eastAsia="en-US"/>
              </w:rPr>
              <w:t>Наименование</w:t>
            </w:r>
            <w:r w:rsidRPr="00471858">
              <w:rPr>
                <w:rFonts w:ascii="Times New Roman" w:hAnsi="Times New Roman"/>
                <w:b/>
                <w:color w:val="002060"/>
                <w:spacing w:val="-2"/>
                <w:sz w:val="24"/>
                <w:szCs w:val="28"/>
                <w:lang w:val="ru-RU" w:eastAsia="en-US"/>
              </w:rPr>
              <w:t xml:space="preserve"> </w:t>
            </w:r>
            <w:r w:rsidRPr="00471858">
              <w:rPr>
                <w:rFonts w:ascii="Times New Roman" w:hAnsi="Times New Roman"/>
                <w:b/>
                <w:color w:val="002060"/>
                <w:sz w:val="24"/>
                <w:szCs w:val="28"/>
                <w:lang w:val="ru-RU" w:eastAsia="en-US"/>
              </w:rPr>
              <w:t xml:space="preserve">темы </w:t>
            </w:r>
          </w:p>
          <w:p w:rsidR="00B70553" w:rsidRPr="00471858" w:rsidRDefault="00077B93">
            <w:pPr>
              <w:spacing w:after="0" w:line="240" w:lineRule="auto"/>
              <w:ind w:left="142"/>
              <w:jc w:val="center"/>
              <w:rPr>
                <w:rFonts w:ascii="Times New Roman" w:hAnsi="Times New Roman"/>
                <w:b/>
                <w:color w:val="002060"/>
                <w:sz w:val="24"/>
                <w:szCs w:val="28"/>
                <w:lang w:val="ru-RU" w:eastAsia="en-US"/>
              </w:rPr>
            </w:pPr>
            <w:r w:rsidRPr="00471858">
              <w:rPr>
                <w:rFonts w:ascii="Times New Roman" w:hAnsi="Times New Roman"/>
                <w:b/>
                <w:color w:val="002060"/>
                <w:sz w:val="24"/>
                <w:szCs w:val="28"/>
                <w:lang w:val="ru-RU" w:eastAsia="en-US"/>
              </w:rPr>
              <w:t>(с учётом рабочей программы воспитания)</w:t>
            </w:r>
          </w:p>
        </w:tc>
        <w:tc>
          <w:tcPr>
            <w:tcW w:w="2976" w:type="dxa"/>
          </w:tcPr>
          <w:p w:rsidR="00B70553" w:rsidRPr="00471858" w:rsidRDefault="00077B93">
            <w:pPr>
              <w:spacing w:after="0" w:line="240" w:lineRule="auto"/>
              <w:ind w:left="142" w:right="27" w:hanging="72"/>
              <w:jc w:val="center"/>
              <w:rPr>
                <w:rFonts w:ascii="Times New Roman" w:hAnsi="Times New Roman"/>
                <w:b/>
                <w:color w:val="002060"/>
                <w:sz w:val="24"/>
                <w:szCs w:val="28"/>
                <w:lang w:val="ru-RU" w:eastAsia="en-US"/>
              </w:rPr>
            </w:pPr>
            <w:r w:rsidRPr="00471858">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781"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11 класс</w:t>
            </w:r>
          </w:p>
        </w:tc>
      </w:tr>
      <w:tr w:rsidR="00B70553">
        <w:trPr>
          <w:trHeight w:val="1838"/>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812" w:type="dxa"/>
          </w:tcPr>
          <w:p w:rsidR="00B70553" w:rsidRPr="00471858" w:rsidRDefault="00077B93">
            <w:pPr>
              <w:tabs>
                <w:tab w:val="left" w:pos="4958"/>
              </w:tabs>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21.7.1. Литература конца </w:t>
            </w:r>
            <w:r>
              <w:rPr>
                <w:rFonts w:ascii="Times New Roman" w:eastAsia="OfficinaSansBoldITC" w:hAnsi="Times New Roman"/>
                <w:color w:val="002060"/>
                <w:sz w:val="24"/>
                <w:szCs w:val="28"/>
                <w:lang w:eastAsia="en-US"/>
              </w:rPr>
              <w:t>XIX</w:t>
            </w:r>
            <w:r w:rsidRPr="00471858">
              <w:rPr>
                <w:rFonts w:ascii="Times New Roman" w:eastAsia="OfficinaSansBoldITC" w:hAnsi="Times New Roman"/>
                <w:color w:val="002060"/>
                <w:sz w:val="24"/>
                <w:szCs w:val="28"/>
                <w:lang w:val="ru-RU" w:eastAsia="en-US"/>
              </w:rPr>
              <w:t xml:space="preserve"> – начала ХХ века.</w:t>
            </w:r>
          </w:p>
          <w:p w:rsidR="00B70553" w:rsidRPr="00471858" w:rsidRDefault="00077B93">
            <w:pPr>
              <w:tabs>
                <w:tab w:val="left" w:pos="4958"/>
              </w:tabs>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А.И. Куприн. Рассказы и повести (два произведения по выбору). Например, «Гранатовый браслет», «Олеся», «Поединок» и другие.</w:t>
            </w:r>
          </w:p>
          <w:p w:rsidR="00B70553" w:rsidRPr="00471858" w:rsidRDefault="00077B93">
            <w:pPr>
              <w:tabs>
                <w:tab w:val="left" w:pos="4958"/>
              </w:tabs>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Л.Н. Андреев. Рассказы и повести (два произведения по выбору). Например, «Иуда Искариот», «Большой шлем», «Рассказ о семи повешенных» и другие.</w:t>
            </w:r>
          </w:p>
          <w:p w:rsidR="00B70553" w:rsidRPr="00471858" w:rsidRDefault="00077B93">
            <w:pPr>
              <w:tabs>
                <w:tab w:val="left" w:pos="4958"/>
              </w:tabs>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М. Горький. Рассказы, повести, романы (два произведения по выбору). Например, «Старуха Изергиль», «Макар Чудра», «Коновалов», «Фома Гордеев» и другие.</w:t>
            </w:r>
          </w:p>
          <w:p w:rsidR="00B70553" w:rsidRPr="00471858" w:rsidRDefault="00077B93">
            <w:pPr>
              <w:tabs>
                <w:tab w:val="left" w:pos="4958"/>
              </w:tabs>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Пьеса «На дне».</w:t>
            </w:r>
          </w:p>
          <w:p w:rsidR="00B70553" w:rsidRPr="00471858" w:rsidRDefault="00077B93">
            <w:pPr>
              <w:tabs>
                <w:tab w:val="left" w:pos="4958"/>
              </w:tabs>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Стихотворения поэтов Серебряного века (не менее трёх стихотворений двух поэтов по выбору). Например, стихотворения И.Ф. Анненского, К.Д. Бальмонта, А. Белого, В.Я. Брюсова, М.А. Волошина, И. Северянина, В.С. Соловьева, Ф.К. Сологуба, В.В. Хлебникова и другие.</w:t>
            </w:r>
          </w:p>
        </w:tc>
        <w:tc>
          <w:tcPr>
            <w:tcW w:w="2976" w:type="dxa"/>
          </w:tcPr>
          <w:p w:rsidR="00B70553" w:rsidRPr="00471858" w:rsidRDefault="00077B93">
            <w:pPr>
              <w:spacing w:after="0" w:line="240" w:lineRule="auto"/>
              <w:jc w:val="center"/>
              <w:rPr>
                <w:rFonts w:ascii="Times New Roman" w:hAnsi="Times New Roman"/>
                <w:i/>
                <w:color w:val="002060"/>
                <w:sz w:val="24"/>
                <w:szCs w:val="28"/>
                <w:lang w:val="ru-RU" w:eastAsia="en-US"/>
              </w:rPr>
            </w:pPr>
            <w:r w:rsidRPr="00471858">
              <w:rPr>
                <w:rFonts w:ascii="Times New Roman" w:hAnsi="Times New Roman"/>
                <w:i/>
                <w:color w:val="002060"/>
                <w:sz w:val="24"/>
                <w:szCs w:val="28"/>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5812" w:type="dxa"/>
          </w:tcPr>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21.7.2. Литература ХХ века.</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И.А. Бунин. Стихотворения (не менее двух по выбору). Например, «Аленушка», «Вечер», «Дурман», «И цветы, и шмели, и трава, и колосья…», «У птицы есть гнездо, у зверя есть нора…» и другие. Рассказы (три по выбору). Например, «Антоновские яблоки», «Чистый понедельник», «Господин из Сан-Франциско», «Тёмные аллеи», «Лёгкое дыхание», «Солнечный удар»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Книга очерков «Окаянные дни» (фрагменты).</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А.А. Блок. Стихотворения (не менее пяти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«Девушка пела в церковном хоре…», «В ресторане», «Вхожу я в тёмные храмы...», «Я – Гамлет. Холодеет кровь…», «Фабрика», «Русь», «Когда вы стоите на моём пути…», «Она пришла с мороза…», «Рождённые в </w:t>
            </w:r>
            <w:r w:rsidRPr="00471858">
              <w:rPr>
                <w:rFonts w:ascii="Times New Roman" w:eastAsia="OfficinaSansBoldITC" w:hAnsi="Times New Roman"/>
                <w:color w:val="002060"/>
                <w:sz w:val="24"/>
                <w:szCs w:val="28"/>
                <w:lang w:val="ru-RU" w:eastAsia="en-US"/>
              </w:rPr>
              <w:lastRenderedPageBreak/>
              <w:t>года глухие…», «Пушкинскому Дому», «Скифы»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Поэма «Двенадцать».</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Н.С. Гумилёв. Стихотворения (не менее трёх по выбору). Например, «Жираф», «Заблудившийся трамвай», «Капитаны», «Пятистопные ямбы», «Слово», «Шестое чувство», «Андрей Рублев»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В.В. Маяковский. Стихотворения (не менее пяти по выбору). Например, «А вы могли бы?», «Нате!», «Послушайте!», «Лиличка!», «Юбилейное», «Прозаседавшиеся», «Письмо Татьяне Яковлевой», «Скрипка и немножко нервно», «Дешёвая распродажа», «Левый марш», «Сергею Есенину», «Товарищу Нетте, пароходу и человеку»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Поэмы «Облако в штанах», «Во весь голос. Первое вступление в поэму».</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С.А. Есенин. Стихотворения (не менее пяти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«Не бродить, не мять в кустах багряных…», «Клён ты мой опавший…», «Отговорила роща золотая…», «Мы теперь уходим понемногу…», «О красном вечере задумалась дорога…», «Запели тёсаные дроги…», «Русь», «Пушкину», «Я иду долиной. На затылке кепи...», «До свиданья, друг мой, до свиданья!..»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Поэма «Чёрный человек».</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О.Э. Мандельштам. Стихотворения (не менее пяти по выбору). Например, «Бессонница. Гомер. Тугие паруса…», «За гремучую доблесть грядущих веков…», «Ленинград», «Мы живём, под собою не чуя страны…», «</w:t>
            </w:r>
            <w:r>
              <w:rPr>
                <w:rFonts w:ascii="Times New Roman" w:eastAsia="OfficinaSansBoldITC" w:hAnsi="Times New Roman"/>
                <w:color w:val="002060"/>
                <w:sz w:val="24"/>
                <w:szCs w:val="28"/>
                <w:lang w:eastAsia="en-US"/>
              </w:rPr>
              <w:t>Notre</w:t>
            </w:r>
            <w:r w:rsidRPr="00471858">
              <w:rPr>
                <w:rFonts w:ascii="Times New Roman" w:eastAsia="OfficinaSansBoldITC" w:hAnsi="Times New Roman"/>
                <w:color w:val="002060"/>
                <w:sz w:val="24"/>
                <w:szCs w:val="28"/>
                <w:lang w:val="ru-RU" w:eastAsia="en-US"/>
              </w:rPr>
              <w:t xml:space="preserve"> </w:t>
            </w:r>
            <w:r>
              <w:rPr>
                <w:rFonts w:ascii="Times New Roman" w:eastAsia="OfficinaSansBoldITC" w:hAnsi="Times New Roman"/>
                <w:color w:val="002060"/>
                <w:sz w:val="24"/>
                <w:szCs w:val="28"/>
                <w:lang w:eastAsia="en-US"/>
              </w:rPr>
              <w:t>Dame</w:t>
            </w:r>
            <w:r w:rsidRPr="00471858">
              <w:rPr>
                <w:rFonts w:ascii="Times New Roman" w:eastAsia="OfficinaSansBoldITC" w:hAnsi="Times New Roman"/>
                <w:color w:val="002060"/>
                <w:sz w:val="24"/>
                <w:szCs w:val="28"/>
                <w:lang w:val="ru-RU" w:eastAsia="en-US"/>
              </w:rPr>
              <w:t>», «Айя-София», «Невыразимая печаль…», «Золотистого мёда струя из бутылки текла…», «Я не слыхал рассказов Оссиана…», «Нет, никогда ничей я не был современник…», «Я к губам подношу эту зелень…»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М.И. Цветаева. Стихотворения (не менее пяти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«Стихи к Блоку» («Имя твоё – птица в руке…»), «Генералам двенадцатого года», «Уж сколько их упало в эту бездну…», «Расстояние: вёрсты, мили…», «Красною кистью…», «Семь холмов – как семь колоколов!..» (из цикла «Стихи о </w:t>
            </w:r>
            <w:r w:rsidRPr="00471858">
              <w:rPr>
                <w:rFonts w:ascii="Times New Roman" w:eastAsia="OfficinaSansBoldITC" w:hAnsi="Times New Roman"/>
                <w:color w:val="002060"/>
                <w:sz w:val="24"/>
                <w:szCs w:val="28"/>
                <w:lang w:val="ru-RU" w:eastAsia="en-US"/>
              </w:rPr>
              <w:lastRenderedPageBreak/>
              <w:t>Москве»)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Очерк «Мой Пушкин».</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А.А. Ахматова. Стихотворения (не менее пяти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«Сероглазый король», «Вечером», «Все мы бражники здесь, блудницы…», «Всё расхищено, предано, продано…», «Я научилась просто, мудро жить…», «Заплаканная осень, как вдова...», «Перед весной бывают дни такие...», «Мне ни к чему одические рати…», «Творчество», «Муза» («Когда я ночью жду её прихода…»)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Поэма «Реквием».</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Е.И. Замятин. Роман «Мы».</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Н.А. Островский. Роман «Как закалялась сталь» (избранные главы).</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М.А. Шолохов. Роман-эпопея «Тихий Дон».</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В.В. Набоков. Рассказы, повести, романы (одно произведение по выбору). Например, «Облако, озеро, башня», «Весна в Фиальте», «Машенька», «Защита Лужина», «Дар»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М.А. Булгаков. Романы «Белая гвардия», «Мастер и Маргарита» (один роман по выбору). Рассказы, повести, пьесы (одно произведение по выбору). Например, рассказы из книги «Записки юного врача», «Записки на манжетах», «Дни Турбиных», «Бег»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А.П. Платонов. Рассказы и повести (два произведения по выбору). Например, «В прекрасном и яростном мире», «Котлован», «Возвращение», «Река Потудань», «Сокровенный человек»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А.Т.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«О сущем», «В тот день, когда окончилась война…», «Я убит подо Ржевом», «Памяти Гагарина»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Поэма «По праву памяти».</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Проза о Великой Отечественной войне (по одному произведению не менее чем трёх писателей по выбору). Например, В.П. Астафьев «Пастух и пастушка», «Звездопад», Ю.В. Бондарев «Горячий снег», В.В. Быков «Обелиск», «Сотников», «Альпийская баллада», Б.Л. Васильев «А зори здесь тихие», «В списках не значился», «Завтра была война», «Летят мои кони», К.Д. Воробьёв «Убиты под Москвой», «Это мы, Господи!», В.Л. Кондратьев «Сашка», В.П. Некрасов «В окопах Сталинграда», Е.И. Носов «Красное вино победы», «Шопен, соната </w:t>
            </w:r>
            <w:r w:rsidRPr="00471858">
              <w:rPr>
                <w:rFonts w:ascii="Times New Roman" w:eastAsia="OfficinaSansBoldITC" w:hAnsi="Times New Roman"/>
                <w:color w:val="002060"/>
                <w:sz w:val="24"/>
                <w:szCs w:val="28"/>
                <w:lang w:val="ru-RU" w:eastAsia="en-US"/>
              </w:rPr>
              <w:lastRenderedPageBreak/>
              <w:t>номер два», С.С. Смирнов «Брестская крепость»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А.А. Фадеев «Молодая гвардия».</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В.О. Богомолов «В августе сорок четвёртого».</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Поэзия о Великой Отечественной войне. Стихотворения (по одному стихотворению не менее чем трёх поэтов по выбору). Например, Ю.В. Друниной, М.В. Исаковского, Ю.Д. Левитанского, С.С. Орлова, Д.С. Самойлова, К.М. Симонова, Б.А. Слуцкого и других.</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Драматургия о Великой Отечественной войне. Пьесы (одно произведение по выбору). Например, В.С. Розов «Вечно живые», К.М. Симонов «Русские люди»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Б.Л. Пастернак. Стихотворения (не менее пяти по выбору). Например, «Февраль. Достать чернил и плакать!..», «Определение поэзии», «Во всём мне хочется дойти…», «Снег идет», «Любить иных – тяжелый крест...», «Быть знаменитым некрасиво…», «Ночь», «Гамлет», «Зимняя ночь», «Единственные дни», «О, знал бы я, что так бывает…», «Никого не будет в доме...», «Август»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Роман «Доктор Живаго» (избранные главы).</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А.В. Вампилов. Пьесы (не менее одной по выбору). Например, «Старший сын», «Утиная охота»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А.И. Солженицын. Произведения «Один день Ивана Денисовича», «Архипелаг ГУЛАГ» (фрагменты книги по выбору, например, глава «Поэзия под плитой, правда под камнем»), произведения из цикла «Крохотки» (не менее двух).</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В.М. Шукшин. Рассказы и повести (не менее четырёх произведений по выбору). Например, «Срезал», «Обида», «Микроскоп», «Мастер», «Крепкий мужик», «Сапожки», «Забуксовал», «Дядя Ермолай», «Шире шаг, маэстро!», «Калина красная»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В.Г. Распутин. Рассказы и повести (не менее одного произведения по выбору). Например, «Прощание с Матёрой», «Живи и помни», «Женский разговор»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Н.М.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«Родная деревня», «В осеннем лесу», «В минуты музыки печальной…», «Видения на холме», «Ночь на родине», «Утро»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И.А. Бродский. Стихотворения (не менее пяти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w:t>
            </w:r>
            <w:r w:rsidRPr="00471858">
              <w:rPr>
                <w:rFonts w:ascii="Times New Roman" w:eastAsia="OfficinaSansBoldITC" w:hAnsi="Times New Roman"/>
                <w:color w:val="002060"/>
                <w:sz w:val="24"/>
                <w:szCs w:val="28"/>
                <w:lang w:val="ru-RU" w:eastAsia="en-US"/>
              </w:rPr>
              <w:lastRenderedPageBreak/>
              <w:t>вместо дикого зверя в клетку…», «И вечный бой…», «Я памятник себе воздвиг иной…», «Мои слова, я думаю, умрут…», «Ниоткуда с любовью, надцатого мартобря…», «Воротишься на родину. Ну что ж…», «</w:t>
            </w:r>
            <w:r>
              <w:rPr>
                <w:rFonts w:ascii="Times New Roman" w:eastAsia="OfficinaSansBoldITC" w:hAnsi="Times New Roman"/>
                <w:color w:val="002060"/>
                <w:sz w:val="24"/>
                <w:szCs w:val="28"/>
                <w:lang w:eastAsia="en-US"/>
              </w:rPr>
              <w:t>Postscriptum</w:t>
            </w:r>
            <w:r w:rsidRPr="00471858">
              <w:rPr>
                <w:rFonts w:ascii="Times New Roman" w:eastAsia="OfficinaSansBoldITC" w:hAnsi="Times New Roman"/>
                <w:color w:val="002060"/>
                <w:sz w:val="24"/>
                <w:szCs w:val="28"/>
                <w:lang w:val="ru-RU" w:eastAsia="en-US"/>
              </w:rPr>
              <w:t>» и другие.</w:t>
            </w:r>
          </w:p>
          <w:p w:rsidR="00B70553" w:rsidRPr="00471858" w:rsidRDefault="00077B93">
            <w:pPr>
              <w:spacing w:after="0" w:line="240" w:lineRule="auto"/>
              <w:ind w:left="139" w:right="139"/>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В.С. Высоцкий. Стихотворения (не менее трёх по выбору). Например, «Песня о Земле», «Он не вернулся из боя», «Мы вращаем Землю», «Я не люблю», «Братские могилы», «Песня о друге», «Лирическая», «Охота на волков», «Песня о звёздах» и другие.</w:t>
            </w:r>
          </w:p>
        </w:tc>
        <w:tc>
          <w:tcPr>
            <w:tcW w:w="2976"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812" w:type="dxa"/>
          </w:tcPr>
          <w:p w:rsidR="00B70553" w:rsidRPr="00471858" w:rsidRDefault="00077B93">
            <w:pPr>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21.7.3. Проза второй половины </w:t>
            </w:r>
            <w:r>
              <w:rPr>
                <w:rFonts w:ascii="Times New Roman" w:eastAsia="OfficinaSansBoldITC" w:hAnsi="Times New Roman"/>
                <w:color w:val="002060"/>
                <w:sz w:val="24"/>
                <w:szCs w:val="28"/>
                <w:lang w:eastAsia="en-US"/>
              </w:rPr>
              <w:t>XX</w:t>
            </w:r>
            <w:r w:rsidRPr="00471858">
              <w:rPr>
                <w:rFonts w:ascii="Times New Roman" w:eastAsia="OfficinaSansBoldITC" w:hAnsi="Times New Roman"/>
                <w:color w:val="002060"/>
                <w:sz w:val="24"/>
                <w:szCs w:val="28"/>
                <w:lang w:val="ru-RU" w:eastAsia="en-US"/>
              </w:rPr>
              <w:t xml:space="preserve"> – начала </w:t>
            </w:r>
            <w:r>
              <w:rPr>
                <w:rFonts w:ascii="Times New Roman" w:eastAsia="OfficinaSansBoldITC" w:hAnsi="Times New Roman"/>
                <w:color w:val="002060"/>
                <w:sz w:val="24"/>
                <w:szCs w:val="28"/>
                <w:lang w:eastAsia="en-US"/>
              </w:rPr>
              <w:t>XXI</w:t>
            </w:r>
            <w:r w:rsidRPr="00471858">
              <w:rPr>
                <w:rFonts w:ascii="Times New Roman" w:eastAsia="OfficinaSansBoldITC" w:hAnsi="Times New Roman"/>
                <w:color w:val="002060"/>
                <w:sz w:val="24"/>
                <w:szCs w:val="28"/>
                <w:lang w:val="ru-RU" w:eastAsia="en-US"/>
              </w:rPr>
              <w:t xml:space="preserve"> века. Рассказы, повести, романы (по одному произведению не менее четырёх прозаиков по выбору). Например, Ф.А. Абрамов («Братья и сёстры» (фрагменты из романа), повесть «Пелагея» и другие), Ч.Т. Айтматов (повести «Пегий пёс, бегущий краем моря», «Белый пароход» и другие), В.П. Астафьев (повествование в рассказах «Царь-рыба» и другие), В.И. Белов (рассказы «На родине», «За тремя волоками», «Бобришный угор» и другие), А.Г. Битов (цикл рассказов «Аптекарский остров», повесть «Жизнь в ветреную погоду» и другие), А.Н. Варламов (повести «Гора», «Рождение» и другие), Г.Н. Владимов (повесть «Верный Руслан»), В.С. Гроссман (роман «Жизнь и судьба» (фрагменты)), С.Д. Довлатов (повесть «Заповедник» и другие), Ф.А. Искандер (роман в рассказах «Сандро из Чегема» (фрагменты), философская сказка «Кролики и удавы» и другие), Ю.П. Казаков (рассказы «Северный дневник», «Поморка», «Во сне ты горько плакал» и другие), В.С. Маканин (рассказ «Кавказский пленный»), В.О. Пелевин (повесть «Омон Ра», роман «Жизнь насекомых» и другие), Захар Прилепин (рассказ «Белый квадрат» и другие), В.А. Солоухин (повесть «Капля росы», произведения из цикла «Камешки на ладони»), А.Н. и Б.Н. Стругацкие (повести «Пикник на обочине», «Понедельник начинается в субботу» и другие), В.Ф. Тендряков (повесть «Ночь после выпуска», рассказы «Хлеб для собаки», «Пара гнедых» и другие), Ю.В. Трифонов (повести «Отблеск костра», «Обмен», «Другая жизнь», «Дом на набережной» и другие), В.Т. Шаламов («Колымские рассказы», например, «Одиночный замер», «Инжектор», «За письмом», «На представку») и другие.</w:t>
            </w:r>
          </w:p>
        </w:tc>
        <w:tc>
          <w:tcPr>
            <w:tcW w:w="2976"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4.</w:t>
            </w:r>
          </w:p>
        </w:tc>
        <w:tc>
          <w:tcPr>
            <w:tcW w:w="5812" w:type="dxa"/>
          </w:tcPr>
          <w:p w:rsidR="00B70553" w:rsidRPr="00471858" w:rsidRDefault="00077B93">
            <w:pPr>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21.7.4. Поэзия второй половины </w:t>
            </w:r>
            <w:r>
              <w:rPr>
                <w:rFonts w:ascii="Times New Roman" w:eastAsia="OfficinaSansBoldITC" w:hAnsi="Times New Roman"/>
                <w:color w:val="002060"/>
                <w:sz w:val="24"/>
                <w:szCs w:val="28"/>
                <w:lang w:eastAsia="en-US"/>
              </w:rPr>
              <w:t>XX</w:t>
            </w:r>
            <w:r w:rsidRPr="00471858">
              <w:rPr>
                <w:rFonts w:ascii="Times New Roman" w:eastAsia="OfficinaSansBoldITC" w:hAnsi="Times New Roman"/>
                <w:color w:val="002060"/>
                <w:sz w:val="24"/>
                <w:szCs w:val="28"/>
                <w:lang w:val="ru-RU" w:eastAsia="en-US"/>
              </w:rPr>
              <w:t xml:space="preserve"> – начала </w:t>
            </w:r>
            <w:r>
              <w:rPr>
                <w:rFonts w:ascii="Times New Roman" w:eastAsia="OfficinaSansBoldITC" w:hAnsi="Times New Roman"/>
                <w:color w:val="002060"/>
                <w:sz w:val="24"/>
                <w:szCs w:val="28"/>
                <w:lang w:eastAsia="en-US"/>
              </w:rPr>
              <w:t>XXI</w:t>
            </w:r>
            <w:r w:rsidRPr="00471858">
              <w:rPr>
                <w:rFonts w:ascii="Times New Roman" w:eastAsia="OfficinaSansBoldITC" w:hAnsi="Times New Roman"/>
                <w:color w:val="002060"/>
                <w:sz w:val="24"/>
                <w:szCs w:val="28"/>
                <w:lang w:val="ru-RU" w:eastAsia="en-US"/>
              </w:rPr>
              <w:t xml:space="preserve"> века. Стихотворения и поэмы (по одному произведению не менее четырёх поэтов по выбору). Например, Б.А. Ахмадулиной, А.А. Вознесенского, Е.А. Евтушенко, Н.А. Заболоцкого, Т.Ю. Кибирова, Ю.П. Кузнецова, А.С. Кушнера, Л.Н. Мартынова, О.А. Николаевой, Б.Ш. Окуджавы, Д.А. Пригова, </w:t>
            </w:r>
            <w:r w:rsidRPr="00471858">
              <w:rPr>
                <w:rFonts w:ascii="Times New Roman" w:eastAsia="OfficinaSansBoldITC" w:hAnsi="Times New Roman"/>
                <w:color w:val="002060"/>
                <w:sz w:val="24"/>
                <w:szCs w:val="28"/>
                <w:lang w:val="ru-RU" w:eastAsia="en-US"/>
              </w:rPr>
              <w:lastRenderedPageBreak/>
              <w:t>Р.И. Рождественского, О.А. Седаковой, В.Н. Соколова, А.А. Тарковского, О.Г. Чухонцева и других.</w:t>
            </w:r>
          </w:p>
        </w:tc>
        <w:tc>
          <w:tcPr>
            <w:tcW w:w="2976"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 xml:space="preserve">5. </w:t>
            </w:r>
          </w:p>
        </w:tc>
        <w:tc>
          <w:tcPr>
            <w:tcW w:w="5812" w:type="dxa"/>
          </w:tcPr>
          <w:p w:rsidR="00B70553" w:rsidRPr="00471858" w:rsidRDefault="00077B93">
            <w:pPr>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21.7.5. Драматургия второй половины ХХ – начала </w:t>
            </w:r>
            <w:r>
              <w:rPr>
                <w:rFonts w:ascii="Times New Roman" w:eastAsia="OfficinaSansBoldITC" w:hAnsi="Times New Roman"/>
                <w:color w:val="002060"/>
                <w:sz w:val="24"/>
                <w:szCs w:val="28"/>
                <w:lang w:eastAsia="en-US"/>
              </w:rPr>
              <w:t>XXI</w:t>
            </w:r>
            <w:r w:rsidRPr="00471858">
              <w:rPr>
                <w:rFonts w:ascii="Times New Roman" w:eastAsia="OfficinaSansBoldITC" w:hAnsi="Times New Roman"/>
                <w:color w:val="002060"/>
                <w:sz w:val="24"/>
                <w:szCs w:val="28"/>
                <w:lang w:val="ru-RU" w:eastAsia="en-US"/>
              </w:rPr>
              <w:t xml:space="preserve"> века. Пьесы (произведение одного из драматургов по выбору). Например, А.Н. Арбузов «Иркутская история», «Жестокие игры», А.М. Володин «Пять вечеров», «Моя старшая сестра», К.В. Драгунская «Рыжая пьеса», В.С. Розов «Гнездо глухаря», М.М. Рощин «Валентин и Валентина», «Спешите делать добро» и другие.</w:t>
            </w:r>
          </w:p>
        </w:tc>
        <w:tc>
          <w:tcPr>
            <w:tcW w:w="2976"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6. </w:t>
            </w:r>
          </w:p>
        </w:tc>
        <w:tc>
          <w:tcPr>
            <w:tcW w:w="5812" w:type="dxa"/>
          </w:tcPr>
          <w:p w:rsidR="00B70553" w:rsidRPr="00471858" w:rsidRDefault="00077B93">
            <w:pPr>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21.7.6. Литература народов России</w:t>
            </w:r>
          </w:p>
          <w:p w:rsidR="00B70553" w:rsidRPr="00471858" w:rsidRDefault="00077B93">
            <w:pPr>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Рассказы, повести, стихотворения (не менее двух произведений по выбору). Например, рассказ Ю. Рытхэу «Хранитель огня», роман «Сон в начале тумана», повести Ю. Шесталова «Синий ветер каслания», «Когда качало меня солнце» и другие, стихотворения Г. Айги, Р. Гамзатова, М. Джалиля, М. Карима, Д. Кугультинова, К. Кулиева и другие.</w:t>
            </w:r>
          </w:p>
        </w:tc>
        <w:tc>
          <w:tcPr>
            <w:tcW w:w="2976"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7. </w:t>
            </w:r>
          </w:p>
        </w:tc>
        <w:tc>
          <w:tcPr>
            <w:tcW w:w="5812" w:type="dxa"/>
          </w:tcPr>
          <w:p w:rsidR="00B70553" w:rsidRPr="00471858" w:rsidRDefault="00077B93">
            <w:pPr>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21.7.7. Зарубежная литература.</w:t>
            </w:r>
          </w:p>
          <w:p w:rsidR="00B70553" w:rsidRPr="00471858" w:rsidRDefault="00077B93">
            <w:pPr>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Зарубежная проза </w:t>
            </w:r>
            <w:r>
              <w:rPr>
                <w:rFonts w:ascii="Times New Roman" w:eastAsia="OfficinaSansBoldITC" w:hAnsi="Times New Roman"/>
                <w:color w:val="002060"/>
                <w:sz w:val="24"/>
                <w:szCs w:val="28"/>
                <w:lang w:eastAsia="en-US"/>
              </w:rPr>
              <w:t>XX</w:t>
            </w:r>
            <w:r w:rsidRPr="00471858">
              <w:rPr>
                <w:rFonts w:ascii="Times New Roman" w:eastAsia="OfficinaSansBoldITC" w:hAnsi="Times New Roman"/>
                <w:color w:val="002060"/>
                <w:sz w:val="24"/>
                <w:szCs w:val="28"/>
                <w:lang w:val="ru-RU" w:eastAsia="en-US"/>
              </w:rPr>
              <w:t xml:space="preserve"> века (не менее двух произведений по выбору). Например, произведения Г. Бёлля «Глазами клоуна», Р. Брэдбери «451 градус по Фаренгейту», У. Голдинга «Повелитель мух», А. Камю «Посторонний», Ф. Кафки «Превращение», Г.Г. Маркеса «Сто лет одиночества», У.С. Моэма «Театр», Д. Оруэлла «1984», Э.М. Ремарка «На западном фронте без перемен», «Три товарища», Д. Сэлинджера «Над пропастью во ржи», У. Старка «Пусть танцуют белые медведи», Г. Уэллса «Машина времени», О. Хаксли «О дивный новый мир», Э. Хемингуэя «Старик и море», «Прощай, оружие», А. Франк «Дневник Анны Франк», У. Эко «Имя Розы» и другие.</w:t>
            </w:r>
          </w:p>
          <w:p w:rsidR="00B70553" w:rsidRPr="00471858" w:rsidRDefault="00077B93">
            <w:pPr>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Зарубежная поэзия </w:t>
            </w:r>
            <w:r>
              <w:rPr>
                <w:rFonts w:ascii="Times New Roman" w:eastAsia="OfficinaSansBoldITC" w:hAnsi="Times New Roman"/>
                <w:color w:val="002060"/>
                <w:sz w:val="24"/>
                <w:szCs w:val="28"/>
                <w:lang w:eastAsia="en-US"/>
              </w:rPr>
              <w:t>XX</w:t>
            </w:r>
            <w:r w:rsidRPr="00471858">
              <w:rPr>
                <w:rFonts w:ascii="Times New Roman" w:eastAsia="OfficinaSansBoldITC" w:hAnsi="Times New Roman"/>
                <w:color w:val="002060"/>
                <w:sz w:val="24"/>
                <w:szCs w:val="28"/>
                <w:lang w:val="ru-RU" w:eastAsia="en-US"/>
              </w:rPr>
              <w:t xml:space="preserve"> века (не менее трёх стихотворений одного из поэтов по выбору). Например, стихотворения Г. Аполлинера, Ф. Гарсиа Лорки, </w:t>
            </w:r>
            <w:r>
              <w:rPr>
                <w:rFonts w:ascii="Times New Roman" w:eastAsia="OfficinaSansBoldITC" w:hAnsi="Times New Roman"/>
                <w:color w:val="002060"/>
                <w:sz w:val="24"/>
                <w:szCs w:val="28"/>
                <w:lang w:eastAsia="en-US"/>
              </w:rPr>
              <w:t>P</w:t>
            </w:r>
            <w:r w:rsidRPr="00471858">
              <w:rPr>
                <w:rFonts w:ascii="Times New Roman" w:eastAsia="OfficinaSansBoldITC" w:hAnsi="Times New Roman"/>
                <w:color w:val="002060"/>
                <w:sz w:val="24"/>
                <w:szCs w:val="28"/>
                <w:lang w:val="ru-RU" w:eastAsia="en-US"/>
              </w:rPr>
              <w:t>.</w:t>
            </w:r>
            <w:r>
              <w:rPr>
                <w:rFonts w:ascii="Times New Roman" w:eastAsia="OfficinaSansBoldITC" w:hAnsi="Times New Roman"/>
                <w:color w:val="002060"/>
                <w:sz w:val="24"/>
                <w:szCs w:val="28"/>
                <w:lang w:eastAsia="en-US"/>
              </w:rPr>
              <w:t>M</w:t>
            </w:r>
            <w:r w:rsidRPr="00471858">
              <w:rPr>
                <w:rFonts w:ascii="Times New Roman" w:eastAsia="OfficinaSansBoldITC" w:hAnsi="Times New Roman"/>
                <w:color w:val="002060"/>
                <w:sz w:val="24"/>
                <w:szCs w:val="28"/>
                <w:lang w:val="ru-RU" w:eastAsia="en-US"/>
              </w:rPr>
              <w:t>. Рильке, Т.С. Элиота и других.</w:t>
            </w:r>
          </w:p>
          <w:p w:rsidR="00B70553" w:rsidRPr="00471858" w:rsidRDefault="00077B93">
            <w:pPr>
              <w:spacing w:after="0" w:line="240" w:lineRule="auto"/>
              <w:ind w:left="139" w:right="139" w:firstLine="223"/>
              <w:jc w:val="both"/>
              <w:rPr>
                <w:rFonts w:ascii="Times New Roman" w:eastAsia="OfficinaSansBoldITC" w:hAnsi="Times New Roman"/>
                <w:color w:val="002060"/>
                <w:sz w:val="24"/>
                <w:szCs w:val="28"/>
                <w:lang w:val="ru-RU" w:eastAsia="en-US"/>
              </w:rPr>
            </w:pPr>
            <w:r w:rsidRPr="00471858">
              <w:rPr>
                <w:rFonts w:ascii="Times New Roman" w:eastAsia="OfficinaSansBoldITC" w:hAnsi="Times New Roman"/>
                <w:color w:val="002060"/>
                <w:sz w:val="24"/>
                <w:szCs w:val="28"/>
                <w:lang w:val="ru-RU" w:eastAsia="en-US"/>
              </w:rPr>
              <w:t xml:space="preserve">Зарубежная драматургия </w:t>
            </w:r>
            <w:r>
              <w:rPr>
                <w:rFonts w:ascii="Times New Roman" w:eastAsia="OfficinaSansBoldITC" w:hAnsi="Times New Roman"/>
                <w:color w:val="002060"/>
                <w:sz w:val="24"/>
                <w:szCs w:val="28"/>
                <w:lang w:eastAsia="en-US"/>
              </w:rPr>
              <w:t>XX</w:t>
            </w:r>
            <w:r w:rsidRPr="00471858">
              <w:rPr>
                <w:rFonts w:ascii="Times New Roman" w:eastAsia="OfficinaSansBoldITC" w:hAnsi="Times New Roman"/>
                <w:color w:val="002060"/>
                <w:sz w:val="24"/>
                <w:szCs w:val="28"/>
                <w:lang w:val="ru-RU" w:eastAsia="en-US"/>
              </w:rPr>
              <w:t xml:space="preserve"> века (не менее одного произведения по выбору). Например, пьесы Б. Брехта «Мамаша Кураж и её дети», Ф. Дюрренмата «Визит старой дамы», Э. Ионеско «Носорог», М. Метерлинка «Синяя птица», Д. Пристли «Визит инспектора», О. Уайльда «Идеальный муж», Т. Уильямса «Трамвай «Желание»», Б. Шоу «Пигмалион» и другие.</w:t>
            </w:r>
          </w:p>
        </w:tc>
        <w:tc>
          <w:tcPr>
            <w:tcW w:w="2976" w:type="dxa"/>
          </w:tcPr>
          <w:p w:rsidR="00B70553" w:rsidRPr="00471858" w:rsidRDefault="00B70553">
            <w:pPr>
              <w:spacing w:after="0" w:line="240" w:lineRule="auto"/>
              <w:jc w:val="center"/>
              <w:rPr>
                <w:rFonts w:ascii="Times New Roman" w:hAnsi="Times New Roman"/>
                <w:i/>
                <w:color w:val="002060"/>
                <w:sz w:val="24"/>
                <w:szCs w:val="28"/>
                <w:lang w:val="ru-RU" w:eastAsia="en-US"/>
              </w:rPr>
            </w:pPr>
          </w:p>
        </w:tc>
      </w:tr>
    </w:tbl>
    <w:p w:rsidR="00B70553" w:rsidRDefault="00B70553">
      <w:pPr>
        <w:tabs>
          <w:tab w:val="left" w:pos="1134"/>
        </w:tabs>
        <w:spacing w:after="0" w:line="240" w:lineRule="auto"/>
        <w:rPr>
          <w:rFonts w:ascii="Times New Roman" w:eastAsia="Calibri" w:hAnsi="Times New Roman"/>
          <w:b/>
          <w:color w:val="002060"/>
          <w:sz w:val="28"/>
          <w:szCs w:val="28"/>
          <w:lang w:eastAsia="en-US"/>
        </w:rPr>
      </w:pPr>
    </w:p>
    <w:p w:rsidR="00B70553" w:rsidRDefault="00B70553">
      <w:pPr>
        <w:tabs>
          <w:tab w:val="left" w:pos="1134"/>
        </w:tabs>
        <w:spacing w:after="0" w:line="240" w:lineRule="auto"/>
        <w:rPr>
          <w:rFonts w:ascii="Times New Roman" w:eastAsia="Calibri" w:hAnsi="Times New Roman"/>
          <w:b/>
          <w:color w:val="002060"/>
          <w:sz w:val="28"/>
          <w:szCs w:val="28"/>
          <w:lang w:eastAsia="en-US"/>
        </w:rPr>
      </w:pPr>
    </w:p>
    <w:p w:rsidR="00B70553" w:rsidRDefault="00B70553">
      <w:pPr>
        <w:widowControl w:val="0"/>
        <w:tabs>
          <w:tab w:val="left" w:pos="2309"/>
        </w:tabs>
        <w:spacing w:after="200" w:line="240" w:lineRule="auto"/>
        <w:ind w:firstLine="709"/>
        <w:jc w:val="both"/>
        <w:rPr>
          <w:rFonts w:ascii="Times New Roman" w:eastAsia="Calibri" w:hAnsi="Times New Roman"/>
          <w:color w:val="002060"/>
          <w:sz w:val="28"/>
          <w:szCs w:val="28"/>
          <w:lang w:eastAsia="en-US"/>
        </w:rPr>
      </w:pPr>
    </w:p>
    <w:p w:rsidR="00B70553" w:rsidRDefault="00B70553">
      <w:pPr>
        <w:spacing w:after="0" w:line="240" w:lineRule="auto"/>
        <w:ind w:firstLine="709"/>
        <w:jc w:val="center"/>
        <w:rPr>
          <w:rFonts w:ascii="Times New Roman" w:hAnsi="Times New Roman"/>
          <w:b/>
          <w:color w:val="002060"/>
          <w:sz w:val="28"/>
          <w:szCs w:val="28"/>
        </w:rPr>
      </w:pPr>
    </w:p>
    <w:p w:rsidR="00B70553" w:rsidRDefault="008A7B5C">
      <w:pPr>
        <w:spacing w:after="0" w:line="240" w:lineRule="auto"/>
        <w:ind w:firstLine="709"/>
        <w:jc w:val="center"/>
        <w:rPr>
          <w:rFonts w:ascii="Times New Roman" w:hAnsi="Times New Roman"/>
          <w:b/>
          <w:color w:val="002060"/>
          <w:sz w:val="28"/>
          <w:szCs w:val="28"/>
        </w:rPr>
      </w:pPr>
      <w:r>
        <w:rPr>
          <w:rFonts w:ascii="Times New Roman" w:hAnsi="Times New Roman"/>
          <w:b/>
          <w:color w:val="002060"/>
          <w:sz w:val="28"/>
          <w:szCs w:val="28"/>
        </w:rPr>
        <w:t>2.2.3</w:t>
      </w:r>
      <w:r w:rsidR="00077B93">
        <w:rPr>
          <w:rFonts w:ascii="Times New Roman" w:hAnsi="Times New Roman"/>
          <w:b/>
          <w:color w:val="002060"/>
          <w:sz w:val="28"/>
          <w:szCs w:val="28"/>
        </w:rPr>
        <w:t>. Рабочая программа по учебному предмету «Иностранный (английский) язык (базовый уровень)»</w:t>
      </w:r>
    </w:p>
    <w:p w:rsidR="00B70553" w:rsidRDefault="00B7055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«Иностранный (английский) язык (базовый уровень)» (предметная область «Иностранные языки») (далее соответственно – программа по английскому языку, английский язык) включает пояснительную записку, содержание обучения, планируемые результаты освоения программы по английскому языку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физике углубленного уровня.</w:t>
      </w:r>
    </w:p>
    <w:p w:rsidR="00B70553" w:rsidRDefault="00077B93">
      <w:pPr>
        <w:widowControl w:val="0"/>
        <w:tabs>
          <w:tab w:val="left" w:pos="1843"/>
        </w:tabs>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p w:rsidR="00B70553" w:rsidRDefault="00B70553">
      <w:pPr>
        <w:widowControl w:val="0"/>
        <w:tabs>
          <w:tab w:val="left" w:pos="1843"/>
        </w:tabs>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Программа по английскому языку (базовый уровень) на уровне среднего общего образования разработана на основе ФГОС СОО.</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Программа по английскому языку даёт представление о целях образования, развития, воспитания и социализации обучающихся на уровне среднего общего образования, путях формирования системы знаний, умений  и способов деятельности у обучающихся на базовом уровне средствами учебного предмета «Иностранный (английский) язык», определяет инвариантную (обязательную) часть содержания учебного курса по английскому языку  как учебному предмету, за пределами которой остаётся возможность выбора вариативной составляющей содержания образования в плане порядка изучения тем, некоторого расширения объёма содержания и его детализации.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Программа по английскому языку устанавливает распределение обязательного предметного содержания по годам обучения, предусматривает ресурс учебного времени, выделяемого на изучение тем/разделов курса, учитывает особенности изучения английского языка, исходя из его лингвистических особенностей и структуры родного (русского) языка обучающихся, межпредметных связей иностранного (английского) языка с содержанием других учебных предметов, изучаемых в 10–11 классах, а также с учётом возрастных особенностей обучающихся. Содержание программы по английскому языку для уровня среднего общего образования имеет особенности, обусловленные задачами развития, обучения и воспитания, обучающихся заданными социальными требованиями  к уровню развития их личностных и познавательных качеств, предметным содержанием системы среднего общего образования, а также возрастными психологическими особенностями обучающихся 16 –17 лет.</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Личностные, метапредметные и предметные результаты представлены в программе по английскому языку с учётом особенностей преподавания английского языка на уровне среднего общего образования на базовом уровне  на основе отечественных методических традиций построения школьного курса английского языка и в соответствии с новыми реалиями и тенденциями развития общего образования.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Учебному предмету «Иностранный (английский) язык» принадлежит важное место в системе среднего общего образования и воспитания современного обучающегося в условиях поликультурного и многоязычного </w:t>
      </w:r>
      <w:r>
        <w:rPr>
          <w:rFonts w:ascii="Times New Roman" w:eastAsia="Calibri" w:hAnsi="Times New Roman"/>
          <w:color w:val="002060"/>
          <w:sz w:val="28"/>
          <w:szCs w:val="28"/>
          <w:lang w:eastAsia="en-US"/>
        </w:rPr>
        <w:lastRenderedPageBreak/>
        <w:t>мира. Изучение иностранного языка направлено на формирование коммуникативной культуры обучающихся, осознание роли языка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Предметные знания и способы деятельности, осваиваемые обучающимися при изучении иностранного языка, находят применение  в образовательном процессе при изучении других предметных областей, становятся значимыми для формирования положительных качеств личности. Таким образом, они ориентированы на формирование как метапредметных, так и личностных результатов обучения.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Трансформация взглядов на владение иностранным языком, связанная с усилением общественных запросов на квалифицированных и мобильных людей, способных быстро адаптироваться к изменяющимся условиям жизни, овладевать новыми компетенциями. Владение иностранным языком как доступ к передовым международным научным и технологическим достижениям, расширяющим возможности образования и самообразования, одно из важнейших средств социализации, самовыражения и успешной профессиональной деятельности выпускника общеобразовательной организации.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2"/>
          <w:sz w:val="28"/>
          <w:szCs w:val="28"/>
        </w:rPr>
      </w:pPr>
      <w:r>
        <w:rPr>
          <w:rFonts w:ascii="Times New Roman" w:hAnsi="Times New Roman"/>
          <w:color w:val="002060"/>
          <w:spacing w:val="2"/>
          <w:sz w:val="28"/>
          <w:szCs w:val="28"/>
        </w:rPr>
        <w:t>Значимость владения иностранными языками как первым, так  и вторым, расширение номенклатуры изучаемых иностранных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партнёра обеспечивает общение, учитывающее особенности менталитета  и культуры партнёра, что позволяет успешнее приходить к консенсусу  при проведении переговоров, решении возникающих проблем с целью достижения поставленных задач.</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Возрастание значимости владения иностранными языками приводит  к переосмыслению целей и содержания обучения предмету.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Цели иноязычного образования становятся более сложными  по структуре, формулируются на ценностном, когнитивном и прагматическом уровнях и соответственно воплощается в личностных, метапредметных  и предметных результатах. Иностранный язык признается как ценный ресурс личности для социальной адаптации и самореализации (в том числе в профессии), инструмент развития умений поиска, обработки и использования информации  в познавательных целях; одно из средств воспитания качеств гражданина, патриота, развития национального самосознания, стремления к взаимопониманию между людьми разных стран и народов.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s="SchoolBookSanPin"/>
          <w:color w:val="002060"/>
          <w:sz w:val="28"/>
          <w:szCs w:val="28"/>
        </w:rPr>
      </w:pPr>
      <w:r>
        <w:rPr>
          <w:rFonts w:ascii="Times New Roman" w:hAnsi="Times New Roman" w:cs="SchoolBookSanPin"/>
          <w:color w:val="002060"/>
          <w:sz w:val="28"/>
          <w:szCs w:val="28"/>
        </w:rPr>
        <w:t>На прагматическом уровне целью иноязычного образования (базовый уровень владения английским языком) на уровне среднего общего образования провозглашено развитие и совершенствование коммуникативной компетенции обучающихся, сформированной на предыдущих уровнях общего образования,  в единстве таких её составляющих, как речевая, языковая, социокультурная, компенсаторная и метапредметная компетенции: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речевая компетенция – развитие коммуникативных умений в четырёх основных видах речевой деятельности (говорении, аудировании, чтении, </w:t>
      </w:r>
      <w:r>
        <w:rPr>
          <w:rFonts w:ascii="Times New Roman" w:eastAsia="Calibri" w:hAnsi="Times New Roman"/>
          <w:color w:val="002060"/>
          <w:sz w:val="28"/>
          <w:szCs w:val="28"/>
          <w:lang w:eastAsia="en-US"/>
        </w:rPr>
        <w:lastRenderedPageBreak/>
        <w:t xml:space="preserve">письменной речи);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языковая компетенция – овладение новыми языковыми средствами (фонетическими, орфографическими, пунктуационными, лексическими, грамматическими) в соответствии с отобранными темами общения, освоение знаний о языковых явлениях английского языка, разных способах выражения мысли  в родном и английском языках;</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социокультурная/межкультурная компетенция – приобщение к культуре, традициям англоговорящих стран в рамках тем и ситуаций общения, отвечающих опыту, интересам, психологическим особенностям учащихся на уровне среднего общего образования, формирование умения представлять свою страну, её культуру  в условиях межкультурного общения;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компенсаторная компетенция – развитие умений выходить из положения  в условиях дефицита языковых средств английского языка при получении  и передаче информации;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метапредметная/учебно-познавательная компетенция – развитие общих  и специальных учебных умений, позволяющих совершенствовать учебную деятельность по овладению иностранным языком, удовлетворять с его помощью познавательные интересы в других областях знания.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Наряду с иноязычной коммуникативной компетенцией в процессе овладения иностранным языком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Основными подходами к обучению иностранным языкам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иноязычного образования на уровне среднего общего образования, добиться достижения планируемых результатов в рамках содержания обучения, отобранного для данного уровня общего образования при использовании новых педагогических технологий и возможностей цифровой образовательной среды.</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tabs>
          <w:tab w:val="left" w:pos="1843"/>
        </w:tabs>
        <w:spacing w:after="0" w:line="240" w:lineRule="auto"/>
        <w:contextualSpacing/>
        <w:jc w:val="both"/>
        <w:rPr>
          <w:rFonts w:ascii="Times New Roman" w:eastAsia="Calibri" w:hAnsi="Times New Roman"/>
          <w:color w:val="002060"/>
          <w:sz w:val="28"/>
          <w:szCs w:val="28"/>
          <w:lang w:eastAsia="en-US"/>
        </w:rPr>
      </w:pP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Требования к предметным результатам для среднего общего образования констатируют необходимость к окончанию 11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пороговом уровне.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b/>
          <w:color w:val="002060"/>
          <w:sz w:val="28"/>
          <w:szCs w:val="28"/>
          <w:lang w:eastAsia="en-US"/>
        </w:rPr>
        <w:t>Базовый (пороговый) уровень</w:t>
      </w:r>
      <w:r>
        <w:rPr>
          <w:rFonts w:ascii="Times New Roman" w:eastAsia="Calibri" w:hAnsi="Times New Roman"/>
          <w:color w:val="002060"/>
          <w:sz w:val="28"/>
          <w:szCs w:val="28"/>
          <w:lang w:eastAsia="en-US"/>
        </w:rPr>
        <w:t xml:space="preserve"> усвоения учебного предмета «Иностранный (английский) язык» ориентирован на создание общеобразовательной и общекультурной подготовки, на формирование целостных представлений обучающихся о мире, об общечеловеческих ценностях, о важности общения с целью достижения взаимопонимания в целом и о языке как средстве межличностного и межкультурного общения в частности. </w:t>
      </w:r>
      <w:r>
        <w:rPr>
          <w:rFonts w:ascii="Times New Roman" w:eastAsia="Calibri" w:hAnsi="Times New Roman"/>
          <w:color w:val="002060"/>
          <w:sz w:val="28"/>
          <w:szCs w:val="28"/>
          <w:lang w:eastAsia="en-US"/>
        </w:rPr>
        <w:lastRenderedPageBreak/>
        <w:t xml:space="preserve">Достижение порогового уровня владения иностранным (английским) языком позволяет выпускникам российской школы использовать его для общения в устной и письменной форме как с носителями изучаемого иностранного (английского) языка, так и с представителями других стран, использующими данный язык как средство общения. Кроме того, пороговый уровень владения иностранным (английским) языком позволяет использовать иностранный (английский) язык как средство для поиска, получения и обработки информации из иноязычных источников в образовательных и самообразовательных целях, использовать словари и справочники на иностранном языке, в том числе информационно-справочные системы в электронной форме. </w:t>
      </w:r>
    </w:p>
    <w:p w:rsidR="00B70553" w:rsidRDefault="00B70553">
      <w:pPr>
        <w:widowControl w:val="0"/>
        <w:tabs>
          <w:tab w:val="left" w:pos="1843"/>
        </w:tabs>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tabs>
          <w:tab w:val="left" w:pos="1843"/>
        </w:tabs>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10 классе</w:t>
      </w:r>
    </w:p>
    <w:p w:rsidR="00B70553" w:rsidRDefault="00B70553">
      <w:pPr>
        <w:widowControl w:val="0"/>
        <w:tabs>
          <w:tab w:val="left" w:pos="1843"/>
        </w:tabs>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Коммуникативные умения.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Повседневная жизнь семьи. Межличностные отношения в семье, с друзьями и знакомыми. Конфликтные ситуации, их предупреждение и разрешение.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Внешность и характеристика человека, литературного персонажа.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Здоровый образ жизни и забота о здоровье: режим труда и отдыха, спорт, сбалансированное питание, посещение врача. Отказ от вредных привычек.</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обучающегося.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Современный мир профессий. Проблемы выбора профессии (возможности продолжения образования в высшей школе, в профессиональном колледже, выбор рабочей специальности, подработка для обучающегося). Роль иностранного языка в планах на будущее.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Молодёжь в современном обществе. Досуг молодёжи: чтение, кино, театр, музыка, музеи, Интернет, компьютерные игры. Любовь и дружба.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Покупки: одежда, обувь и продукты питания. Карманные деньги. Молодёжная мода.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Туризм. Виды отдыха. Путешествия по России и зарубежным странам.</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Проблемы экологии. Защита окружающей среды. Стихийные бедствия.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Условия проживания в городской/сельской местности.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Технический прогресс: перспективы и последствия. Современные средства связи (мобильные телефоны, смартфоны, планшеты, компьютеры).</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w:t>
      </w:r>
      <w:r>
        <w:rPr>
          <w:rFonts w:ascii="Times New Roman" w:eastAsia="Calibri" w:hAnsi="Times New Roman"/>
          <w:color w:val="002060"/>
          <w:sz w:val="28"/>
          <w:szCs w:val="28"/>
          <w:lang w:eastAsia="en-US"/>
        </w:rPr>
        <w:lastRenderedPageBreak/>
        <w:t>другие.</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Говорение.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диалог-побуждение к действию, диалог-расспрос, диалог-обмен мнениями, комбинированный диалог, включающий разные виды диалогов):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10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Объём диалога – 8 реплик со стороны каждого собеседника.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Развитие коммуникативных умений монологической речи на базе умений, сформированных </w:t>
      </w:r>
      <w:r>
        <w:rPr>
          <w:rFonts w:ascii="Times New Roman" w:eastAsia="SchoolBookSanPin" w:hAnsi="Times New Roman"/>
          <w:color w:val="002060"/>
          <w:sz w:val="28"/>
          <w:szCs w:val="28"/>
          <w:lang w:eastAsia="en-US"/>
        </w:rPr>
        <w:t>на уровне основного общего образования</w:t>
      </w:r>
      <w:r>
        <w:rPr>
          <w:rFonts w:ascii="Times New Roman" w:eastAsia="Calibri" w:hAnsi="Times New Roman"/>
          <w:color w:val="002060"/>
          <w:sz w:val="28"/>
          <w:szCs w:val="28"/>
          <w:lang w:eastAsia="en-US"/>
        </w:rPr>
        <w:t xml:space="preserv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создание устных связных монологических высказываний с использованием основных коммуникативных типов речи: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повествование/сообщение;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рассуждение;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пересказ основного содержания, прочитанного/прослушанного текста с выражением своего отношения к событиям и фактам, изложенным в тексте;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устное представление (презентация) результатов выполненной проектной работы.</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Данные умения монологической речи развиваются в рамках тематического содержания речи 10 класса с использованием ключевых слов, плана и/или </w:t>
      </w:r>
      <w:r>
        <w:rPr>
          <w:rFonts w:ascii="Times New Roman" w:eastAsia="Calibri" w:hAnsi="Times New Roman"/>
          <w:color w:val="002060"/>
          <w:sz w:val="28"/>
          <w:szCs w:val="28"/>
          <w:lang w:eastAsia="en-US"/>
        </w:rPr>
        <w:lastRenderedPageBreak/>
        <w:t>иллюстраций, фотографий, таблиц, диаграмм или без их использования.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Объём монологического высказывания – до 14 фраз.</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Аудирование.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Развитие коммуникативных умений аудирования на базе умений, сформированных </w:t>
      </w:r>
      <w:r>
        <w:rPr>
          <w:rFonts w:ascii="Times New Roman" w:eastAsia="SchoolBookSanPin" w:hAnsi="Times New Roman"/>
          <w:color w:val="002060"/>
          <w:sz w:val="28"/>
          <w:szCs w:val="28"/>
          <w:lang w:eastAsia="en-US"/>
        </w:rPr>
        <w:t>на уровне основного общего образования</w:t>
      </w:r>
      <w:r>
        <w:rPr>
          <w:rFonts w:ascii="Times New Roman" w:eastAsia="Calibri" w:hAnsi="Times New Roman"/>
          <w:color w:val="002060"/>
          <w:sz w:val="28"/>
          <w:szCs w:val="28"/>
          <w:lang w:eastAsia="en-US"/>
        </w:rPr>
        <w:t xml:space="preserve">: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Время звучания текста/текстов для аудирования – до 2,5 минуты.</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Смысловое чтение.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Развитие сформированных </w:t>
      </w:r>
      <w:r>
        <w:rPr>
          <w:rFonts w:ascii="Times New Roman" w:eastAsia="SchoolBookSanPin" w:hAnsi="Times New Roman"/>
          <w:color w:val="002060"/>
          <w:sz w:val="28"/>
          <w:szCs w:val="28"/>
          <w:lang w:eastAsia="en-US"/>
        </w:rPr>
        <w:t>на уровне основного общего образования</w:t>
      </w:r>
      <w:r>
        <w:rPr>
          <w:rFonts w:ascii="Times New Roman" w:eastAsia="Calibri" w:hAnsi="Times New Roman"/>
          <w:color w:val="002060"/>
          <w:sz w:val="28"/>
          <w:szCs w:val="28"/>
          <w:lang w:eastAsia="en-US"/>
        </w:rPr>
        <w:t xml:space="preserve">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текста.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ходе чтения с полным пониманием аутентичных текстов, содержащих </w:t>
      </w:r>
      <w:r>
        <w:rPr>
          <w:rFonts w:ascii="Times New Roman" w:eastAsia="Calibri" w:hAnsi="Times New Roman"/>
          <w:color w:val="002060"/>
          <w:sz w:val="28"/>
          <w:szCs w:val="28"/>
          <w:lang w:eastAsia="en-US"/>
        </w:rPr>
        <w:lastRenderedPageBreak/>
        <w:t xml:space="preserve">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Чтение несплошных текстов (таблиц, диаграмм, графиков и другие) и понимание представленной в них информации.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электронное сообщение личного характера, стихотворение.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Объём текста/текстов для чтения – 500–700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Письменная речь.</w:t>
      </w:r>
    </w:p>
    <w:p w:rsidR="00B70553" w:rsidRDefault="00077B93">
      <w:pPr>
        <w:widowControl w:val="0"/>
        <w:tabs>
          <w:tab w:val="left" w:pos="1843"/>
        </w:tabs>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Calibri" w:hAnsi="Times New Roman"/>
          <w:color w:val="002060"/>
          <w:sz w:val="28"/>
          <w:szCs w:val="28"/>
          <w:lang w:eastAsia="en-US"/>
        </w:rPr>
        <w:t xml:space="preserve">Развитие умений письменной речи на базе умений, сформированных </w:t>
      </w:r>
      <w:r>
        <w:rPr>
          <w:rFonts w:ascii="Times New Roman" w:eastAsia="SchoolBookSanPin" w:hAnsi="Times New Roman"/>
          <w:color w:val="002060"/>
          <w:sz w:val="28"/>
          <w:szCs w:val="28"/>
          <w:lang w:eastAsia="en-US"/>
        </w:rPr>
        <w:t>на уровне основного общего образования: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заполнение анкет и формуляров в соответствии с нормами, принятыми в стране/странах изучаемого языка;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написание резюме (CV) с сообщением основных сведений о себе в соответствии с нормами, принятыми в стране/странах изучаемого языка;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130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создание небольшого письменного высказывания (рассказа, сочинения и другие) на основе плана, иллюстрации, таблицы, диаграммы и/или прочитанного/прослушанного текста с использованием образца, объём письменного высказывания – до 150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заполнение таблицы: краткая фиксация содержания, прочитанного/ прослушанного текста или дополнение информации в таблице;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письменное предоставление результатов выполненной проектной работы, в том числе в форме презентации, объём – до 150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Языковые знания и навыки.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Фонетическая сторона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140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Орфография и пунктуация.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Правильное написание изученных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Правильная расстановка знаков препинания в письменных высказываниях: запятой при перечислении, обращении и при выделении вводных слов, </w:t>
      </w:r>
      <w:r>
        <w:rPr>
          <w:rFonts w:ascii="Times New Roman" w:eastAsia="Calibri" w:hAnsi="Times New Roman"/>
          <w:color w:val="002060"/>
          <w:sz w:val="28"/>
          <w:szCs w:val="28"/>
          <w:lang w:eastAsia="en-US"/>
        </w:rPr>
        <w:lastRenderedPageBreak/>
        <w:t xml:space="preserve">апострофа, точки, вопросительного, восклицательного знака в конце предложения, отсутствие точки после заголовка.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B70553" w:rsidRDefault="00B7055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Лексическая сторона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Объём – 1300 лексических единиц для продуктивного использования (включая 1200 лексических единиц, изученных ранее) и 1400 лексических единиц для рецептивного усвоения (включая 1300 лексических единиц продуктивного минимума).</w:t>
      </w:r>
    </w:p>
    <w:p w:rsidR="00B70553" w:rsidRDefault="00B7055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Основные способы словообразования: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аффиксация: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глаголов при помощи префиксов dis-, mis-, re-, over-, under-  и суффикса -ise/-ize;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имён существительных при помощи префиксов un-, in-/im-  и суффиксов -ance/-ence, -er/-or, -ing, -ist, -ity, -ment, -ness, -sion/-tion, -ship;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имён прилагательных при помощи префиксов un-, in-/im-, inter-, non- и суффиксов -able/-ible, -al, -ed, -ese, -ful, -ian/-an, -ing, -ish, -ive, -less, -ly, -ous,  -y;</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наречий при помощи префиксов un-, in-/im- и суффикса -ly;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числительных при помощи суффиксов -teen, -ty, -th;</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словосложение: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сложных существительных путём соединения основ существительных (football);</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сложных существительных путём соединения основы прилагательного с основой существительного (blackboard);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сложных существительных путём соединения основ существительных с предлогом (father-in-law);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сложных прилагательных путём соединения наречия с основой причастия II (well-behaved);</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сложных прилагательных путём соединения основы </w:t>
      </w:r>
      <w:r>
        <w:rPr>
          <w:rFonts w:ascii="Times New Roman" w:eastAsia="Calibri" w:hAnsi="Times New Roman"/>
          <w:color w:val="002060"/>
          <w:sz w:val="28"/>
          <w:szCs w:val="28"/>
          <w:lang w:eastAsia="en-US"/>
        </w:rPr>
        <w:lastRenderedPageBreak/>
        <w:t>прилагательного с основой причастия I (nice-looking);</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конверсия: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имён существительных от неопределённой формы глаголов (to run – a run);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имён существительных от имён прилагательных (rich people – the rich);</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глаголов от имён существительных (a hand – to hand);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глаголов от имён прилагательных (cool – to cool).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Имена прилагательные на -ed и -ing (excited – exciting).</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Многозначные лексические единицы. Синонимы. Антонимы. Интернациональные слова. Наиболее частотные фразовые глаголы. Сокращения и аббревиатуры.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Различные средства связи для обеспечения целостности и логичности устного/письменного высказывания.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Грамматическая сторона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с начальным It.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с начальным There + to be.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Предложения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глагольными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конструкциями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содержащими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глаголы</w:t>
      </w:r>
      <w:r>
        <w:rPr>
          <w:rFonts w:ascii="Times New Roman" w:eastAsia="Calibri" w:hAnsi="Times New Roman"/>
          <w:color w:val="002060"/>
          <w:sz w:val="28"/>
          <w:szCs w:val="28"/>
          <w:lang w:val="en-US" w:eastAsia="en-US"/>
        </w:rPr>
        <w:t>-</w:t>
      </w:r>
      <w:r>
        <w:rPr>
          <w:rFonts w:ascii="Times New Roman" w:eastAsia="Calibri" w:hAnsi="Times New Roman"/>
          <w:color w:val="002060"/>
          <w:sz w:val="28"/>
          <w:szCs w:val="28"/>
          <w:lang w:eastAsia="en-US"/>
        </w:rPr>
        <w:t>связки</w:t>
      </w:r>
      <w:r>
        <w:rPr>
          <w:rFonts w:ascii="Times New Roman" w:eastAsia="Calibri" w:hAnsi="Times New Roman"/>
          <w:color w:val="002060"/>
          <w:sz w:val="28"/>
          <w:szCs w:val="28"/>
          <w:lang w:val="en-US" w:eastAsia="en-US"/>
        </w:rPr>
        <w:t xml:space="preserve">  to be, to look, to seem, to feel (He looks/seems/feels happy.).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Предложения</w:t>
      </w:r>
      <w:r>
        <w:rPr>
          <w:rFonts w:ascii="Times New Roman" w:eastAsia="Calibri" w:hAnsi="Times New Roman"/>
          <w:color w:val="002060"/>
          <w:sz w:val="28"/>
          <w:szCs w:val="28"/>
          <w:lang w:val="en-US" w:eastAsia="en-US"/>
        </w:rPr>
        <w:t xml:space="preserve"> c</w:t>
      </w:r>
      <w:r>
        <w:rPr>
          <w:rFonts w:ascii="Times New Roman" w:eastAsia="Calibri" w:hAnsi="Times New Roman"/>
          <w:color w:val="002060"/>
          <w:sz w:val="28"/>
          <w:szCs w:val="28"/>
          <w:lang w:eastAsia="en-US"/>
        </w:rPr>
        <w:t>о</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сложным</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дополнением</w:t>
      </w:r>
      <w:r>
        <w:rPr>
          <w:rFonts w:ascii="Times New Roman" w:eastAsia="Calibri" w:hAnsi="Times New Roman"/>
          <w:color w:val="002060"/>
          <w:sz w:val="28"/>
          <w:szCs w:val="28"/>
          <w:lang w:val="en-US" w:eastAsia="en-US"/>
        </w:rPr>
        <w:t xml:space="preserve"> – Complex Object (I want you to help me. I saw her cross/crossing the road. I want to have my hair cut.).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Сложносочинённые предложения с сочинительными союзами and, but, or.</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Сложноподчинённые предложения с союзами и союзными словами because, if, when, where, what, why, how.</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Сложноподчинённые предложения с определительными придаточными с союзными словами who, which, that.</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Сложноподчинённые предложения с союзными словами whoever, whatever, however, whenever.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Условные предложения с глаголами в изъявительном наклонении (Conditional 0, Conditional I) и с глаголами в сослагательном наклонении (Conditional II).</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Все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типы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вопросительных</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предложений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общий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специальный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альтернативный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разделительный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вопросы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w:t>
      </w:r>
      <w:r>
        <w:rPr>
          <w:rFonts w:ascii="Times New Roman" w:eastAsia="Calibri" w:hAnsi="Times New Roman"/>
          <w:color w:val="002060"/>
          <w:sz w:val="28"/>
          <w:szCs w:val="28"/>
          <w:lang w:val="en-US" w:eastAsia="en-US"/>
        </w:rPr>
        <w:t xml:space="preserve"> Present/Past/Future Simple Tense, Present/Past Continuous Tense, Present/Past Perfect Tense, Present Perfect Continuous Tense).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Повествовательные, вопросительные и побудительные предложения в косвенной речи в настоящем и прошедшем времени, согласование времён в </w:t>
      </w:r>
      <w:r>
        <w:rPr>
          <w:rFonts w:ascii="Times New Roman" w:eastAsia="Calibri" w:hAnsi="Times New Roman"/>
          <w:color w:val="002060"/>
          <w:sz w:val="28"/>
          <w:szCs w:val="28"/>
          <w:lang w:eastAsia="en-US"/>
        </w:rPr>
        <w:lastRenderedPageBreak/>
        <w:t xml:space="preserve">рамках сложного предложения.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Модальные глаголы в косвенной речи в настоящем и прошедшем времени.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Предложения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конструкциями</w:t>
      </w:r>
      <w:r>
        <w:rPr>
          <w:rFonts w:ascii="Times New Roman" w:eastAsia="Calibri" w:hAnsi="Times New Roman"/>
          <w:color w:val="002060"/>
          <w:sz w:val="28"/>
          <w:szCs w:val="28"/>
          <w:lang w:val="en-US" w:eastAsia="en-US"/>
        </w:rPr>
        <w:t xml:space="preserve"> as … as, not so … as, both … and …, either … or, neither … nor.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с I wish…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Конструкции с глаголами на -ing: to love/hate doing smth.</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c </w:t>
      </w:r>
      <w:r>
        <w:rPr>
          <w:rFonts w:ascii="Times New Roman" w:eastAsia="Calibri" w:hAnsi="Times New Roman"/>
          <w:color w:val="002060"/>
          <w:sz w:val="28"/>
          <w:szCs w:val="28"/>
          <w:lang w:eastAsia="en-US"/>
        </w:rPr>
        <w:t>глаголами</w:t>
      </w:r>
      <w:r>
        <w:rPr>
          <w:rFonts w:ascii="Times New Roman" w:eastAsia="Calibri" w:hAnsi="Times New Roman"/>
          <w:color w:val="002060"/>
          <w:sz w:val="28"/>
          <w:szCs w:val="28"/>
          <w:lang w:val="en-US" w:eastAsia="en-US"/>
        </w:rPr>
        <w:t xml:space="preserve"> to stop, to remember, to forget (</w:t>
      </w:r>
      <w:r>
        <w:rPr>
          <w:rFonts w:ascii="Times New Roman" w:eastAsia="Calibri" w:hAnsi="Times New Roman"/>
          <w:color w:val="002060"/>
          <w:sz w:val="28"/>
          <w:szCs w:val="28"/>
          <w:lang w:eastAsia="en-US"/>
        </w:rPr>
        <w:t>разница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значении</w:t>
      </w:r>
      <w:r>
        <w:rPr>
          <w:rFonts w:ascii="Times New Roman" w:eastAsia="Calibri" w:hAnsi="Times New Roman"/>
          <w:color w:val="002060"/>
          <w:sz w:val="28"/>
          <w:szCs w:val="28"/>
          <w:lang w:val="en-US" w:eastAsia="en-US"/>
        </w:rPr>
        <w:t xml:space="preserve"> to stop doing smth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to stop to do smth).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Конструкция</w:t>
      </w:r>
      <w:r>
        <w:rPr>
          <w:rFonts w:ascii="Times New Roman" w:eastAsia="Calibri" w:hAnsi="Times New Roman"/>
          <w:color w:val="002060"/>
          <w:sz w:val="28"/>
          <w:szCs w:val="28"/>
          <w:lang w:val="en-US" w:eastAsia="en-US"/>
        </w:rPr>
        <w:t xml:space="preserve"> It takes me … to do smth.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Конструкция used to + инфинитив глагола.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be/get used to smth, be/get used to doing smth.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I prefer, I’d prefer, I’d rather prefer, </w:t>
      </w:r>
      <w:r>
        <w:rPr>
          <w:rFonts w:ascii="Times New Roman" w:eastAsia="Calibri" w:hAnsi="Times New Roman"/>
          <w:color w:val="002060"/>
          <w:sz w:val="28"/>
          <w:szCs w:val="28"/>
          <w:lang w:eastAsia="en-US"/>
        </w:rPr>
        <w:t>выражающие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предпочтение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также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I’d rather, You’d better.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Подлежащее, выраженное собирательным существительным (family, police),  и его согласование со сказуемым.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Глаголы (правильные и неправильные) в видовременных формах действительного залога в изъявительном наклонении (Present/Past/Future Simple Tense, Present/Past Continuous Tense, Present/Past Perfect Tense, Present Perfect Continuous Tense, Future-in-the-Past Tense) и наиболее употребительных формах страдательного залога (Present/Past Simple Passive, Present Perfect Passive).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Конструкция</w:t>
      </w:r>
      <w:r>
        <w:rPr>
          <w:rFonts w:ascii="Times New Roman" w:eastAsia="Calibri" w:hAnsi="Times New Roman"/>
          <w:color w:val="002060"/>
          <w:sz w:val="28"/>
          <w:szCs w:val="28"/>
          <w:lang w:val="en-US" w:eastAsia="en-US"/>
        </w:rPr>
        <w:t xml:space="preserve"> to be going to, </w:t>
      </w:r>
      <w:r>
        <w:rPr>
          <w:rFonts w:ascii="Times New Roman" w:eastAsia="Calibri" w:hAnsi="Times New Roman"/>
          <w:color w:val="002060"/>
          <w:sz w:val="28"/>
          <w:szCs w:val="28"/>
          <w:lang w:eastAsia="en-US"/>
        </w:rPr>
        <w:t>формы</w:t>
      </w:r>
      <w:r>
        <w:rPr>
          <w:rFonts w:ascii="Times New Roman" w:eastAsia="Calibri" w:hAnsi="Times New Roman"/>
          <w:color w:val="002060"/>
          <w:sz w:val="28"/>
          <w:szCs w:val="28"/>
          <w:lang w:val="en-US" w:eastAsia="en-US"/>
        </w:rPr>
        <w:t xml:space="preserve"> Future Simple Tense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Present Continuous Tense </w:t>
      </w:r>
      <w:r>
        <w:rPr>
          <w:rFonts w:ascii="Times New Roman" w:eastAsia="Calibri" w:hAnsi="Times New Roman"/>
          <w:color w:val="002060"/>
          <w:sz w:val="28"/>
          <w:szCs w:val="28"/>
          <w:lang w:eastAsia="en-US"/>
        </w:rPr>
        <w:t>для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выражения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будущего</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действия</w:t>
      </w:r>
      <w:r>
        <w:rPr>
          <w:rFonts w:ascii="Times New Roman" w:eastAsia="Calibri" w:hAnsi="Times New Roman"/>
          <w:color w:val="002060"/>
          <w:sz w:val="28"/>
          <w:szCs w:val="28"/>
          <w:lang w:val="en-US" w:eastAsia="en-US"/>
        </w:rPr>
        <w:t xml:space="preserv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Модальные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глаголы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их</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эквиваленты</w:t>
      </w:r>
      <w:r>
        <w:rPr>
          <w:rFonts w:ascii="Times New Roman" w:eastAsia="Calibri" w:hAnsi="Times New Roman"/>
          <w:color w:val="002060"/>
          <w:sz w:val="28"/>
          <w:szCs w:val="28"/>
          <w:lang w:val="en-US" w:eastAsia="en-US"/>
        </w:rPr>
        <w:t xml:space="preserve"> (can/be able to, could, must/have to, may, might, should, shall, would, will, need).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Неличные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формы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глагола</w:t>
      </w:r>
      <w:r>
        <w:rPr>
          <w:rFonts w:ascii="Times New Roman" w:eastAsia="Calibri" w:hAnsi="Times New Roman"/>
          <w:color w:val="002060"/>
          <w:sz w:val="28"/>
          <w:szCs w:val="28"/>
          <w:lang w:val="en-US" w:eastAsia="en-US"/>
        </w:rPr>
        <w:t xml:space="preserve"> – </w:t>
      </w:r>
      <w:r>
        <w:rPr>
          <w:rFonts w:ascii="Times New Roman" w:eastAsia="Calibri" w:hAnsi="Times New Roman"/>
          <w:color w:val="002060"/>
          <w:sz w:val="28"/>
          <w:szCs w:val="28"/>
          <w:lang w:eastAsia="en-US"/>
        </w:rPr>
        <w:t>инфинитив</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герундий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причастие</w:t>
      </w:r>
      <w:r>
        <w:rPr>
          <w:rFonts w:ascii="Times New Roman" w:eastAsia="Calibri" w:hAnsi="Times New Roman"/>
          <w:color w:val="002060"/>
          <w:sz w:val="28"/>
          <w:szCs w:val="28"/>
          <w:lang w:val="en-US" w:eastAsia="en-US"/>
        </w:rPr>
        <w:t xml:space="preserve"> (Participle I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Participle II), </w:t>
      </w:r>
      <w:r>
        <w:rPr>
          <w:rFonts w:ascii="Times New Roman" w:eastAsia="Calibri" w:hAnsi="Times New Roman"/>
          <w:color w:val="002060"/>
          <w:sz w:val="28"/>
          <w:szCs w:val="28"/>
          <w:lang w:eastAsia="en-US"/>
        </w:rPr>
        <w:t>причастия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функции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определения</w:t>
      </w:r>
      <w:r>
        <w:rPr>
          <w:rFonts w:ascii="Times New Roman" w:eastAsia="Calibri" w:hAnsi="Times New Roman"/>
          <w:color w:val="002060"/>
          <w:sz w:val="28"/>
          <w:szCs w:val="28"/>
          <w:lang w:val="en-US" w:eastAsia="en-US"/>
        </w:rPr>
        <w:t xml:space="preserve"> (Participle I – a playing child, Participle II – a written text).</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Определённый, неопределённый и нулевой артикли.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Имена существительные во множественном числе, образованных по правилу, и исключения.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Неисчисляемые имена существительные, имеющие форму только множественного числа.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Притяжательный падеж имён существительных.</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Имена прилагательные и наречия в положительной, сравнительной и превосходной степенях, образованные по правилу, и исключения.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Порядок следования нескольких прилагательных (мнение – размер – возраст – цвет – происхождение).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Слова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выражающие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количество</w:t>
      </w:r>
      <w:r>
        <w:rPr>
          <w:rFonts w:ascii="Times New Roman" w:eastAsia="Calibri" w:hAnsi="Times New Roman"/>
          <w:color w:val="002060"/>
          <w:sz w:val="28"/>
          <w:szCs w:val="28"/>
          <w:lang w:val="en-US" w:eastAsia="en-US"/>
        </w:rPr>
        <w:t xml:space="preserve"> (many/much, little/a little, few/a few, a lot of).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и другие).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Количественные и порядковые числительные.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Предлоги места, времени, направления, предлоги, употребляемые с </w:t>
      </w:r>
      <w:r>
        <w:rPr>
          <w:rFonts w:ascii="Times New Roman" w:eastAsia="Calibri" w:hAnsi="Times New Roman"/>
          <w:color w:val="002060"/>
          <w:sz w:val="28"/>
          <w:szCs w:val="28"/>
          <w:lang w:eastAsia="en-US"/>
        </w:rPr>
        <w:lastRenderedPageBreak/>
        <w:t xml:space="preserve">глаголами в страдательном залоге. </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Социокультурные знания и умения.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10 класса.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Владение основными сведениями о социокультурном портрете и культурном наследии страны/стран, говорящих на английском языке.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Компенсаторные умения.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B70553" w:rsidRDefault="00B70553">
      <w:pPr>
        <w:widowControl w:val="0"/>
        <w:tabs>
          <w:tab w:val="left" w:pos="1843"/>
        </w:tabs>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tabs>
          <w:tab w:val="left" w:pos="1843"/>
        </w:tabs>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11 классе</w:t>
      </w:r>
    </w:p>
    <w:p w:rsidR="00B70553" w:rsidRDefault="00B70553">
      <w:pPr>
        <w:widowControl w:val="0"/>
        <w:tabs>
          <w:tab w:val="left" w:pos="1843"/>
        </w:tabs>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Коммуникативные умения.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Повседневная жизнь семьи. Межличностные отношения в семье, с друзьями и знакомыми. Конфликтные ситуации, их предупреждение и разрешение.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Внешность и характеристика человека, литературного персонажа.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Здоровый образ жизни и забота о здоровье: режим труда и отдыха, спорт, сбалансированное питание, посещение врача. Отказ от вредных привычек.</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Школьное образование, школьная жизнь. Переписка с зарубежными </w:t>
      </w:r>
      <w:r>
        <w:rPr>
          <w:rFonts w:ascii="Times New Roman" w:eastAsia="Calibri" w:hAnsi="Times New Roman"/>
          <w:color w:val="002060"/>
          <w:sz w:val="28"/>
          <w:szCs w:val="28"/>
          <w:lang w:eastAsia="en-US"/>
        </w:rPr>
        <w:lastRenderedPageBreak/>
        <w:t>сверстниками. Взаимоотношения в школе. Проблемы и решения. Подготовка к выпускным экзаменам. Выбор профессии. Альтернативы в продолжении образования.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Место иностранного языка в повседневной жизни и профессиональной деятельности в современном мире.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Молодёжь в современном обществе. Ценностные ориентиры. Участие молодёжи в жизни общества. Досуг молодёжи: увлечения и интересы. Любовь и дружба.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Роль спорта в современной жизни: виды спорта, экстремальный спорт, спортивные соревнования, Олимпийские игры.</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Туризм. Виды отдыха. Экотуризм. Путешествия по России и зарубежным странам.</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Вселенная и человек. Природа. Проблемы экологии. Защита окружающей среды. Проживание в городской/сельской местности.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Технический прогресс: перспективы и последствия. Современные средства информации и коммуникации (пресса, телевидение, Интернет, социальные сети и другие). Интернет-безопасность.</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 и другие.</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Говорение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коммуникативных умений диалогической речи, а именно умений вести разные виды диалога (диалог этикетного характера, диалог-побуждение к действию, диалог – расспрос, диалог-обмен мнениями, комбинированный диалог, включающий разные виды диалогов):</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Объём диалога – до 9 реплик со стороны каждого собеседника.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коммуникативных умений монологической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создание устных связных монологических высказываний с использованием основных коммуникативных типов речи: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повествование/сообщение;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рассуждение;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пересказ основного содержания, прочитанного/прослушанного текста без опоры на ключевые слова, план с выражением своего отношения к событиям  и фактам, изложенным в тексте;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устное представление (презентация) результатов выполненной проектной работы.</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Данные умения монологической речи развиваются в рамках тематического содержания речи с использованием ключевых слов, плана и/или иллюстраций, фотографий, таблиц, диаграмм, графиков и(или) без их использования.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Объём монологического высказывания – 14–15 фраз.</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Аудирование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Развитие коммуникативных умений аудирования: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Языковая сложность текстов для аудирования должна соответствовать пороговому уровню (В1 – пороговый уровень по общеевропейской шкале).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Время звучания текста/текстов для аудирования – до 2,5 минуты.</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Смысловое чтение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Развитие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пониманием содержания текста.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Чтение с пониманием нужной/интересующей/запрашиваемой информации предполагает умение находить прочитанном тексте и понимать данную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Чтение несплошных текстов (таблиц, диаграмм, графиков и других) и понимание представленной в них информации.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Языковая сложность текстов для чтения должна соответствовать пороговому уровню (В1 – пороговый уровень по общеевропейской шкале).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Объём текста/текстов для чтения – до 600–800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Письменная речь.</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умений письменной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заполнение анкет и формуляров в соответствии с нормами, принятыми в стране/странах изучаемого языка;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написание резюме (CV) с сообщением основных сведений о себе в соответствии с нормами, принятыми в стране/странах изучаемого языка;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140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создание небольшого письменного высказывания (рассказа, сочинения, статьи и другие) на основе плана, иллюстрации, таблицы, графика, диаграммы, </w:t>
      </w:r>
      <w:r>
        <w:rPr>
          <w:rFonts w:ascii="Times New Roman" w:eastAsia="Calibri" w:hAnsi="Times New Roman"/>
          <w:color w:val="002060"/>
          <w:sz w:val="28"/>
          <w:szCs w:val="28"/>
          <w:lang w:eastAsia="en-US"/>
        </w:rPr>
        <w:lastRenderedPageBreak/>
        <w:t>и/или прочитанного/прослушанного текста с использованием образца, объем письменного высказывания – до 180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заполнение таблицы: краткая фиксация содержания прочитанного/ прослушанного текста или дополнение информации в таблице;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письменное предоставление результатов выполненной проектной работы, в том числе в форме презентации, объём – до 180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Языковые знания и навыки.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Фонетическая сторона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150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Орфография и пунктуация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Правильное написание изученных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Лексическая сторона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Объём – 1400 лексических единиц для продуктивного использования (включая 1300 лексических единиц, изученных ранее) и 1500 лексических единиц  для рецептивного усвоения (включая 1400 лексических единиц продуктивного минимума).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Основные способы словообразования: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аффиксация: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глаголов при помощи префиксов dis-, mis-, re-, over-, under-  и суффиксов -ise/-ize, -en;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образование имён существительных при помощи префиксов un-, in-/im-, il-/ir- и суффиксов -ance/-ence, -er/-or, -ing, -ist, -ity, -ment, -ness, -sion/-tion, -ship;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имён прилагательных при помощи префиксов un-, in-/im-, il-/ir-, inter-, non-, post-, pre- и суффиксов -able/-ible, -al, -ed, -ese, -ful, -ian/-an, -ical, -ing,  -ish, -ive, -less, -ly, -ous, -y;</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наречий при помощи префиксов un-, in-/im-, il-/ir- и суффикса -ly;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числительных при помощи суффиксов -teen, -ty, -th;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словосложение: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сложных существительных путём соединения основ существительных (football);</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сложных существительных путём соединения основы прилагательного с основой существительного (blue-bell);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сложных существительных путём соединения основ существительных с предлогом (father-in-law);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сложных прилагательных путём соединения наречия с основой причастия II (well-behaved);</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сложных прилагательных путём соединения основы прилагательного с основой причастия I (nice-looking);</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конверсия: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образование имён существительных от неопределённой формы глаголов (to run – a run);</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имён существительных от прилагательных (rich people – the rich);</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глаголов от имён существительных (a hand – to hand);</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глаголов от имён прилагательных (cool – to cool).</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Имена прилагательные на -ed и -ing (excited – exciting).</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Различные средства связи для обеспечения целостности и логичности устного/письменного высказывания.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Грамматическая сторона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с начальным It.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Предложения с начальным There + to be.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Предложения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глагольными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конструкциями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содержащими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глаголы</w:t>
      </w:r>
      <w:r>
        <w:rPr>
          <w:rFonts w:ascii="Times New Roman" w:eastAsia="Calibri" w:hAnsi="Times New Roman"/>
          <w:color w:val="002060"/>
          <w:sz w:val="28"/>
          <w:szCs w:val="28"/>
          <w:lang w:val="en-US" w:eastAsia="en-US"/>
        </w:rPr>
        <w:t>-</w:t>
      </w:r>
      <w:r>
        <w:rPr>
          <w:rFonts w:ascii="Times New Roman" w:eastAsia="Calibri" w:hAnsi="Times New Roman"/>
          <w:color w:val="002060"/>
          <w:sz w:val="28"/>
          <w:szCs w:val="28"/>
          <w:lang w:eastAsia="en-US"/>
        </w:rPr>
        <w:t>связки</w:t>
      </w:r>
      <w:r>
        <w:rPr>
          <w:rFonts w:ascii="Times New Roman" w:eastAsia="Calibri" w:hAnsi="Times New Roman"/>
          <w:color w:val="002060"/>
          <w:sz w:val="28"/>
          <w:szCs w:val="28"/>
          <w:lang w:val="en-US" w:eastAsia="en-US"/>
        </w:rPr>
        <w:t xml:space="preserve">  to be, to look, to seem, to feel (He looks/seems/feels happy.).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Предложения cо сложным подлежащим – Complex Subject.</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Предложения</w:t>
      </w:r>
      <w:r>
        <w:rPr>
          <w:rFonts w:ascii="Times New Roman" w:eastAsia="Calibri" w:hAnsi="Times New Roman"/>
          <w:color w:val="002060"/>
          <w:sz w:val="28"/>
          <w:szCs w:val="28"/>
          <w:lang w:val="en-US" w:eastAsia="en-US"/>
        </w:rPr>
        <w:t xml:space="preserve"> c</w:t>
      </w:r>
      <w:r>
        <w:rPr>
          <w:rFonts w:ascii="Times New Roman" w:eastAsia="Calibri" w:hAnsi="Times New Roman"/>
          <w:color w:val="002060"/>
          <w:sz w:val="28"/>
          <w:szCs w:val="28"/>
          <w:lang w:eastAsia="en-US"/>
        </w:rPr>
        <w:t>о</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сложным</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дополнением</w:t>
      </w:r>
      <w:r>
        <w:rPr>
          <w:rFonts w:ascii="Times New Roman" w:eastAsia="Calibri" w:hAnsi="Times New Roman"/>
          <w:color w:val="002060"/>
          <w:sz w:val="28"/>
          <w:szCs w:val="28"/>
          <w:lang w:val="en-US" w:eastAsia="en-US"/>
        </w:rPr>
        <w:t xml:space="preserve"> – Complex Object (I want you to help me. I saw her cross/crossing the road. I want to have my hair cut.).</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Сложносочинённые предложения с сочинительными союзами and, but, or.</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Сложноподчинённые предложения с союзами и союзными словами because, if, when, where, what, why, how.</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Сложноподчинённые предложения с определительными придаточными с союзными словами who, which, that.</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Сложноподчинённые предложения с союзными словами whoever, whatever, however, whenever.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Условные предложения с глаголами в изъявительном наклонении (Conditional 0, Conditional I) и с глаголами в сослагательном наклонении (Conditional II).</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Все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типы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вопросительных</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предложений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общий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специальный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альтернативный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разделительный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вопросы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w:t>
      </w:r>
      <w:r>
        <w:rPr>
          <w:rFonts w:ascii="Times New Roman" w:eastAsia="Calibri" w:hAnsi="Times New Roman"/>
          <w:color w:val="002060"/>
          <w:sz w:val="28"/>
          <w:szCs w:val="28"/>
          <w:lang w:val="en-US" w:eastAsia="en-US"/>
        </w:rPr>
        <w:t xml:space="preserve"> Present/Past/Future Simple Tense, Present/Past Continuous Tense, Present/Past Perfect Tense, Present Perfect Continuous Tense).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Модальные глаголы в косвенной речи в настоящем и прошедшем времени.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Предложения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конструкциями</w:t>
      </w:r>
      <w:r>
        <w:rPr>
          <w:rFonts w:ascii="Times New Roman" w:eastAsia="Calibri" w:hAnsi="Times New Roman"/>
          <w:color w:val="002060"/>
          <w:sz w:val="28"/>
          <w:szCs w:val="28"/>
          <w:lang w:val="en-US" w:eastAsia="en-US"/>
        </w:rPr>
        <w:t xml:space="preserve"> as … as, not so … as, both … and …, either … or, neither … nor.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с I wish…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Конструкции с глаголами на -ing: to love/hate doing smth.</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c </w:t>
      </w:r>
      <w:r>
        <w:rPr>
          <w:rFonts w:ascii="Times New Roman" w:eastAsia="Calibri" w:hAnsi="Times New Roman"/>
          <w:color w:val="002060"/>
          <w:sz w:val="28"/>
          <w:szCs w:val="28"/>
          <w:lang w:eastAsia="en-US"/>
        </w:rPr>
        <w:t>глаголами</w:t>
      </w:r>
      <w:r>
        <w:rPr>
          <w:rFonts w:ascii="Times New Roman" w:eastAsia="Calibri" w:hAnsi="Times New Roman"/>
          <w:color w:val="002060"/>
          <w:sz w:val="28"/>
          <w:szCs w:val="28"/>
          <w:lang w:val="en-US" w:eastAsia="en-US"/>
        </w:rPr>
        <w:t xml:space="preserve"> to stop, to remember, to forget (</w:t>
      </w:r>
      <w:r>
        <w:rPr>
          <w:rFonts w:ascii="Times New Roman" w:eastAsia="Calibri" w:hAnsi="Times New Roman"/>
          <w:color w:val="002060"/>
          <w:sz w:val="28"/>
          <w:szCs w:val="28"/>
          <w:lang w:eastAsia="en-US"/>
        </w:rPr>
        <w:t>разница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значении</w:t>
      </w:r>
      <w:r>
        <w:rPr>
          <w:rFonts w:ascii="Times New Roman" w:eastAsia="Calibri" w:hAnsi="Times New Roman"/>
          <w:color w:val="002060"/>
          <w:sz w:val="28"/>
          <w:szCs w:val="28"/>
          <w:lang w:val="en-US" w:eastAsia="en-US"/>
        </w:rPr>
        <w:t xml:space="preserve"> to stop doing smth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to stop to do smth).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Конструкция</w:t>
      </w:r>
      <w:r>
        <w:rPr>
          <w:rFonts w:ascii="Times New Roman" w:eastAsia="Calibri" w:hAnsi="Times New Roman"/>
          <w:color w:val="002060"/>
          <w:sz w:val="28"/>
          <w:szCs w:val="28"/>
          <w:lang w:val="en-US" w:eastAsia="en-US"/>
        </w:rPr>
        <w:t xml:space="preserve"> It takes me … to do smth.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Конструкция used to + инфинитив глагола.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be/get used to smth, be/get used to doing smth.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I prefer, I’d prefer, I’d rather prefer, </w:t>
      </w:r>
      <w:r>
        <w:rPr>
          <w:rFonts w:ascii="Times New Roman" w:eastAsia="Calibri" w:hAnsi="Times New Roman"/>
          <w:color w:val="002060"/>
          <w:sz w:val="28"/>
          <w:szCs w:val="28"/>
          <w:lang w:eastAsia="en-US"/>
        </w:rPr>
        <w:t>выражающие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предпочтение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также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I’d rather, You’d better.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Подлежащее, выраженное собирательным существительным (family, police), и его согласование со сказуемым.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Конструкция</w:t>
      </w:r>
      <w:r>
        <w:rPr>
          <w:rFonts w:ascii="Times New Roman" w:eastAsia="Calibri" w:hAnsi="Times New Roman"/>
          <w:color w:val="002060"/>
          <w:sz w:val="28"/>
          <w:szCs w:val="28"/>
          <w:lang w:val="en-US" w:eastAsia="en-US"/>
        </w:rPr>
        <w:t xml:space="preserve"> to be going to, </w:t>
      </w:r>
      <w:r>
        <w:rPr>
          <w:rFonts w:ascii="Times New Roman" w:eastAsia="Calibri" w:hAnsi="Times New Roman"/>
          <w:color w:val="002060"/>
          <w:sz w:val="28"/>
          <w:szCs w:val="28"/>
          <w:lang w:eastAsia="en-US"/>
        </w:rPr>
        <w:t>формы</w:t>
      </w:r>
      <w:r>
        <w:rPr>
          <w:rFonts w:ascii="Times New Roman" w:eastAsia="Calibri" w:hAnsi="Times New Roman"/>
          <w:color w:val="002060"/>
          <w:sz w:val="28"/>
          <w:szCs w:val="28"/>
          <w:lang w:val="en-US" w:eastAsia="en-US"/>
        </w:rPr>
        <w:t xml:space="preserve"> Future Simple Tense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Present Continuous Tense </w:t>
      </w:r>
      <w:r>
        <w:rPr>
          <w:rFonts w:ascii="Times New Roman" w:eastAsia="Calibri" w:hAnsi="Times New Roman"/>
          <w:color w:val="002060"/>
          <w:sz w:val="28"/>
          <w:szCs w:val="28"/>
          <w:lang w:eastAsia="en-US"/>
        </w:rPr>
        <w:t>для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выражения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будущего</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действия</w:t>
      </w:r>
      <w:r>
        <w:rPr>
          <w:rFonts w:ascii="Times New Roman" w:eastAsia="Calibri" w:hAnsi="Times New Roman"/>
          <w:color w:val="002060"/>
          <w:sz w:val="28"/>
          <w:szCs w:val="28"/>
          <w:lang w:val="en-US" w:eastAsia="en-US"/>
        </w:rPr>
        <w:t xml:space="preserv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Модальные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глаголы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их</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эквиваленты</w:t>
      </w:r>
      <w:r>
        <w:rPr>
          <w:rFonts w:ascii="Times New Roman" w:eastAsia="Calibri" w:hAnsi="Times New Roman"/>
          <w:color w:val="002060"/>
          <w:sz w:val="28"/>
          <w:szCs w:val="28"/>
          <w:lang w:val="en-US" w:eastAsia="en-US"/>
        </w:rPr>
        <w:t xml:space="preserve"> (can/be able to, could, must/have to, </w:t>
      </w:r>
      <w:r>
        <w:rPr>
          <w:rFonts w:ascii="Times New Roman" w:eastAsia="Calibri" w:hAnsi="Times New Roman"/>
          <w:color w:val="002060"/>
          <w:sz w:val="28"/>
          <w:szCs w:val="28"/>
          <w:lang w:val="en-US" w:eastAsia="en-US"/>
        </w:rPr>
        <w:lastRenderedPageBreak/>
        <w:t xml:space="preserve">may, might, should, shall, would, will, need).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Неличные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формы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глагола</w:t>
      </w:r>
      <w:r>
        <w:rPr>
          <w:rFonts w:ascii="Times New Roman" w:eastAsia="Calibri" w:hAnsi="Times New Roman"/>
          <w:color w:val="002060"/>
          <w:sz w:val="28"/>
          <w:szCs w:val="28"/>
          <w:lang w:val="en-US" w:eastAsia="en-US"/>
        </w:rPr>
        <w:t xml:space="preserve"> – </w:t>
      </w:r>
      <w:r>
        <w:rPr>
          <w:rFonts w:ascii="Times New Roman" w:eastAsia="Calibri" w:hAnsi="Times New Roman"/>
          <w:color w:val="002060"/>
          <w:sz w:val="28"/>
          <w:szCs w:val="28"/>
          <w:lang w:eastAsia="en-US"/>
        </w:rPr>
        <w:t>инфинитив</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герундий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причастие</w:t>
      </w:r>
      <w:r>
        <w:rPr>
          <w:rFonts w:ascii="Times New Roman" w:eastAsia="Calibri" w:hAnsi="Times New Roman"/>
          <w:color w:val="002060"/>
          <w:sz w:val="28"/>
          <w:szCs w:val="28"/>
          <w:lang w:val="en-US" w:eastAsia="en-US"/>
        </w:rPr>
        <w:t xml:space="preserve"> (Participle  I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Participle II), </w:t>
      </w:r>
      <w:r>
        <w:rPr>
          <w:rFonts w:ascii="Times New Roman" w:eastAsia="Calibri" w:hAnsi="Times New Roman"/>
          <w:color w:val="002060"/>
          <w:sz w:val="28"/>
          <w:szCs w:val="28"/>
          <w:lang w:eastAsia="en-US"/>
        </w:rPr>
        <w:t>причастия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функции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определения</w:t>
      </w:r>
      <w:r>
        <w:rPr>
          <w:rFonts w:ascii="Times New Roman" w:eastAsia="Calibri" w:hAnsi="Times New Roman"/>
          <w:color w:val="002060"/>
          <w:sz w:val="28"/>
          <w:szCs w:val="28"/>
          <w:lang w:val="en-US" w:eastAsia="en-US"/>
        </w:rPr>
        <w:t xml:space="preserve"> (Participle I – a playing child, Participle II – a written text).</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Определённый, неопределённый и нулевой артикли.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Имена существительные во множественном числе, образованных по правилу, и исключения.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Неисчисляемые имена существительные, имеющие форму только множественного числа.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Притяжательный падеж имён существительных.</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Имена прилагательные и наречия в положительной, сравнительной и превосходной степенях, образованных по правилу, и исключения.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Порядок следования нескольких прилагательных (мнение – размер – возраст – цвет – происхождение).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Слова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выражающие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количество</w:t>
      </w:r>
      <w:r>
        <w:rPr>
          <w:rFonts w:ascii="Times New Roman" w:eastAsia="Calibri" w:hAnsi="Times New Roman"/>
          <w:color w:val="002060"/>
          <w:sz w:val="28"/>
          <w:szCs w:val="28"/>
          <w:lang w:val="en-US" w:eastAsia="en-US"/>
        </w:rPr>
        <w:t xml:space="preserve"> (many/much, little/a little, few/a few, a lot of).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и другие).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Количественные и порядковые числительные.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Предлоги места, времени, направления, предлоги, употребляемые с глаголами в страдательном залоге.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Социокультурные знания и умения.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11 класса.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Владение основными сведениями о социокультурном портрете и культурном наследии страны/стран, говорящих на английском языке.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p w:rsidR="00B70553" w:rsidRDefault="00B7055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Компенсаторные умения.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B70553" w:rsidRDefault="00B70553">
      <w:pPr>
        <w:widowControl w:val="0"/>
        <w:tabs>
          <w:tab w:val="left" w:pos="1843"/>
        </w:tabs>
        <w:spacing w:after="0" w:line="240" w:lineRule="auto"/>
        <w:ind w:firstLine="709"/>
        <w:contextualSpacing/>
        <w:jc w:val="center"/>
        <w:rPr>
          <w:rFonts w:ascii="Times New Roman" w:eastAsia="Calibri" w:hAnsi="Times New Roman"/>
          <w:b/>
          <w:color w:val="002060"/>
          <w:sz w:val="28"/>
          <w:szCs w:val="28"/>
          <w:lang w:eastAsia="en-US"/>
        </w:rPr>
      </w:pPr>
    </w:p>
    <w:p w:rsidR="00B70553" w:rsidRDefault="00B70553">
      <w:pPr>
        <w:widowControl w:val="0"/>
        <w:tabs>
          <w:tab w:val="left" w:pos="1843"/>
        </w:tabs>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tabs>
          <w:tab w:val="left" w:pos="1843"/>
        </w:tabs>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Планируемые результаты освоения программы по английскому языку на уровне среднего общего образования</w:t>
      </w:r>
    </w:p>
    <w:p w:rsidR="00B70553" w:rsidRDefault="00B70553">
      <w:pPr>
        <w:widowControl w:val="0"/>
        <w:tabs>
          <w:tab w:val="left" w:pos="1843"/>
        </w:tabs>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Личностные результаты освоения программы по английскому языку  на уровне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Личностные результаты освоения обучающимися программы по английскому языку для уровня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результате изучения английского языка на уровне среднего общего образования у обучающегося будут сформированы следующие личностные результаты: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гражданского воспитания: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гражданской позиции обучающегося как активного и ответственного члена российского общества;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своих конституционных прав и обязанностей, уважение закона и правопорядка;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принятие традиционных национальных, общечеловеческих гуманистических и демократических ценностей;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готовность противостоять идеологии экстремизма, национализма, </w:t>
      </w:r>
      <w:r>
        <w:rPr>
          <w:rFonts w:ascii="Times New Roman" w:eastAsia="Calibri" w:hAnsi="Times New Roman"/>
          <w:color w:val="002060"/>
          <w:sz w:val="28"/>
          <w:szCs w:val="28"/>
          <w:lang w:eastAsia="en-US"/>
        </w:rPr>
        <w:lastRenderedPageBreak/>
        <w:t>ксенофобии, дискриминации по социальным, религиозным, расовым, национальным признакам;</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взаимодействовать с социальными институтами в соответствии с их функциями и назначением;</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гуманитарной и волонтёрской деятельности;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патриотического воспитания: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ценностное отношение к государственным символам, историческому и природному наследию, памятникам, традициям народов России и страны/стран изучаемого языка, достижениям России и страны/стран изучаемого языка в науке, искусстве, спорте, технологиях, труде;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идейная убеждённость, готовность к служению и защите Отечества, ответственность за его судьбу;</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духовно-нравственного воспитания: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духовных ценностей российского народа;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нравственного сознания, этического поведения;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оценивать ситуацию и принимать осознанные решения, ориентируясь на морально-нравственные нормы и ценности;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личного вклада в построение устойчивого будущего;</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эстетического воспитания: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эстетическое отношение к миру, включая эстетику быта, научного и технического творчества, спорта, труда, общественных отношений;</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воспринимать различные виды искусства, традиции и творчество своего и других народов, приобщаться к ценностям мировой культуры  через источники информации на иностранном (английском) языке, ощущать эмоциональное воздействие искусства;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стремление к лучшему осознанию культуры своего народа и готовность содействовать ознакомлению с ней представителей других стран;</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самовыражению в разных видах искусства, стремление проявлять качества творческой личности;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физического воспитания: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здорового и безопасного образа жизни, ответственного отношения к своему здоровью;</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потребность в физическом совершенствовании, занятиях спортивно-оздоровительной деятельностью;</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активное неприятие вредных привычек и иных форм причинения вреда </w:t>
      </w:r>
      <w:r>
        <w:rPr>
          <w:rFonts w:ascii="Times New Roman" w:eastAsia="Calibri" w:hAnsi="Times New Roman"/>
          <w:color w:val="002060"/>
          <w:sz w:val="28"/>
          <w:szCs w:val="28"/>
          <w:lang w:eastAsia="en-US"/>
        </w:rPr>
        <w:lastRenderedPageBreak/>
        <w:t>физическому и психическому здоровью;</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трудового воспитания: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труду, осознание ценности мастерства, трудолюбие;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осознание возможностей самореализации средствами иностранного (английского) языка;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и способность к образованию и самообразованию на протяжении всей жизни, в том числе с использованием изучаемого иностранного языка;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7) экологического воспитания: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планирование и осуществление действий в окружающей среде на основе знания целей устойчивого развития человечества;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активное неприятие действий, приносящих вред окружающей среде;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прогнозировать неблагоприятные экологические последствия предпринимаемых действий, предотвращать их;</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расширение опыта деятельности экологической направленности;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8) ценности научного познания: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совершенствование языковой и читательской культуры как средства взаимодействия между людьми и познания мира;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осознание ценности научной деятельности, готовность осуществлять проектную и исследовательскую деятельность индивидуально и в группе, с использованием изучаемого иностранного (английского) языка.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процессе достижения личностных результатов освоения обучающимися программы по английскому языку для уровня среднего общего образования у обучающихся совершенствуется эмоциональный интеллект, предполагающий сформированность:</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эмпатии, включающей способность понимать эмоциональное состояние </w:t>
      </w:r>
      <w:r>
        <w:rPr>
          <w:rFonts w:ascii="Times New Roman" w:eastAsia="Calibri" w:hAnsi="Times New Roman"/>
          <w:color w:val="002060"/>
          <w:sz w:val="28"/>
          <w:szCs w:val="28"/>
          <w:lang w:eastAsia="en-US"/>
        </w:rPr>
        <w:lastRenderedPageBreak/>
        <w:t>других, учитывать его при осуществлении коммуникации, способность к сочувствию и сопереживанию;</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социальных навыков, включающих способность выстраивать отношения с другими людьми, в том числе с представителями страны/стран изучаемого языка, заботиться, проявлять интерес и разрешать конфликты.</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результате изучения английского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самостоятельно формулировать и актуализировать проблему, рассматривать её всесторонне;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устанавливать существенный признак или основания для сравнения, классификации и обобщения языковых единиц и языковых явлений изучаемого иностранного языка;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цели деятельности, задавать параметры и критерии их достижения;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выявлять закономерности в языковых явлениях изучаемого иностранного (английского) языка;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разрабатывать план решения проблемы с учётом анализа имеющихся материальных и нематериальных ресурсов;</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вносить коррективы в деятельность, оценивать соответствие результатов целям, оценивать риски последствий деятельности;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координировать и выполнять работу в условиях реального, виртуального  и комбинированного взаимодействия;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креативное мышление при решении жизненных проблем.</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навыками учебно-исследовательской и проектной деятельности с использованием иностранного (английского) языка,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научной лингвистической терминологией и ключевыми понятиями;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ставить и формулировать собственные задачи в образовательной деятельности и жизненных ситуациях;</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анализировать полученные в ходе решения задачи результаты, критически </w:t>
      </w:r>
      <w:r>
        <w:rPr>
          <w:rFonts w:ascii="Times New Roman" w:eastAsia="Calibri" w:hAnsi="Times New Roman"/>
          <w:color w:val="002060"/>
          <w:sz w:val="28"/>
          <w:szCs w:val="28"/>
          <w:lang w:eastAsia="en-US"/>
        </w:rPr>
        <w:lastRenderedPageBreak/>
        <w:t>оценивать их достоверность, прогнозировать изменение в новых условиях;</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 оценивать приобретённый опыт;</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целенаправленный поиск переноса средств и способов действия в профессиональную среду;</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переносить знания в познавательную и практическую области жизнедеятельности;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уметь интегрировать знания из разных предметных областей;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выдвигать новые идеи, предлагать оригинальные подходы и решения;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ставить проблемы и задачи, допускающие альтернативных решений.</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умения работать с информацией как часть познавательных универсальных учебных действий:</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получения информации из источников разных типов, в том числе на иностранном (английском) языке, самостоятельно осуществлять поиск, анализ, систематизацию и интерпретацию информации различных видов  и форм представления;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создавать тексты на иностранном (английском) языке в различных форматах с учётом назначения информации и целевой аудитории, выбирая оптимальную форму представления и визуализации (текст, таблица, схема, диаграмма и другие);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достоверность информации, её соответствие морально-этическим нормам;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распознавания и защиты информации, информационной безопасности личности.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умения общения как часть коммуникативных универсальных учебных действий:</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коммуникации во всех сферах жизни;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различными способами общения и взаимодействия на иностранном (английском) языке, аргументированно вести диалог и полилог, уметь смягчать конфликтные ситуации;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развёрнуто и логично излагать свою точку зрения с использованием языковых средств.</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умения самоорганизации как часть регулятивных универсальных учебных действий:</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составлять план решения проблемы с учётом имеющихся ресурсов, собственных возможностей и предпочтений;</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давать оценку новым ситуациям;</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делать осознанный выбор, аргументировать его, брать ответственность за решение;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приобретённый опыт;</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умения самоконтроля, принятия себя и других как часть регулятивных универсальных учебных действий:</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давать оценку новым ситуациям;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приёмы рефлексии для оценки ситуации, выбора верного решения;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соответствие создаваемого устного/письменного текста на иностранном (английском) языке выполняемой коммуникативной задаче;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вносить коррективы в созданный речевой продукт в случае необходимости;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риски и своевременно принимать решения по их снижению;</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мотивы и аргументы других при анализе результатов деятельности;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себя, понимая свои недостатки и достоинства;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мотивы и аргументы других при анализе результатов деятельности;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признавать своё право и право других на ошибку;</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способность понимать мир с позиции другого человека.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умения совместной деятельности: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понимать и использовать преимущества командной и индивидуальной работы;</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выбирать тематику и методы совместных действий с учётом общих интересов, и возможностей каждого члена коллектива;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качество своего вклада и каждого участника команды в общий результат по разработанным критериям;</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предлагать новые проекты, оценивать идеи с позиции новизны, оригинальности, практической значимости.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Предметные результаты по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пороговом уровне в совокупности её составляющих – речевой, языковой, социокультурной, компенсаторной, метапредметной.</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color w:val="002060"/>
          <w:sz w:val="28"/>
          <w:szCs w:val="28"/>
          <w:lang w:eastAsia="en-US"/>
        </w:rPr>
        <w:t xml:space="preserve">Предметные результаты освоения программы по английскому языку.  </w:t>
      </w:r>
      <w:r>
        <w:rPr>
          <w:rFonts w:ascii="Times New Roman" w:eastAsia="Calibri" w:hAnsi="Times New Roman"/>
          <w:b/>
          <w:color w:val="002060"/>
          <w:sz w:val="28"/>
          <w:szCs w:val="28"/>
          <w:lang w:eastAsia="en-US"/>
        </w:rPr>
        <w:t xml:space="preserve">К </w:t>
      </w:r>
      <w:r>
        <w:rPr>
          <w:rFonts w:ascii="Times New Roman" w:eastAsia="Calibri" w:hAnsi="Times New Roman"/>
          <w:b/>
          <w:color w:val="002060"/>
          <w:sz w:val="28"/>
          <w:szCs w:val="28"/>
          <w:lang w:eastAsia="en-US"/>
        </w:rPr>
        <w:lastRenderedPageBreak/>
        <w:t>концу 10 класса обучающийся научится: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основными видами речевой деятельности: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говорение: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(8 реплик со стороны каждого собеседника);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излагать основное содержание прочитанного/прослушанного текста с выражением своего отношения (объём монологического высказывания – до 14 фраз);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устно излагать результаты выполненной проектной работы (объём – до 14 фраз);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аудирование: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смысловое чтение: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500–700 слов);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читать про себя и устанавливать причинно-следственную взаимосвязь изложенных в тексте фактов и событий;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читать про себя несплошные тексты (таблицы, диаграммы, графики и другие) и понимать представленную в них информацию;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письменная речь: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заполнять анкеты и формуляры, сообщая о себе основные сведения, в соответствии с нормами, принятыми в стране/странах изучаемого языка;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писать резюме (CV) с сообщением основных сведений о себе в соответствии с нормами, принятыми в стране/странах изучаемого языка;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писать электронное сообщение личного характера, соблюдая речевой этикет, принятый в стране/странах изучаемого языка (объём сообщения – до 130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создавать письменные высказывания на основе плана, иллюстрации, </w:t>
      </w:r>
      <w:r>
        <w:rPr>
          <w:rFonts w:ascii="Times New Roman" w:eastAsia="Calibri" w:hAnsi="Times New Roman"/>
          <w:color w:val="002060"/>
          <w:sz w:val="28"/>
          <w:szCs w:val="28"/>
          <w:lang w:eastAsia="en-US"/>
        </w:rPr>
        <w:lastRenderedPageBreak/>
        <w:t xml:space="preserve">таблицы, диаграммы и/или прочитанного/прослушанного текста с использованием образца (объём высказывания – до 150 слов);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заполнять таблицу, кратко фиксируя содержание прочитанного/ прослушанного текста или дополняя информацию в таблице, письменно представлять результаты выполненной проектной работы (объём – до 150 слов);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фонетическими навыками: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выразительно читать вслух небольшие тексты объёмом до 140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орфографическими навыками: правильно писать изученные слова;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пунктуационными навыками: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в устной речи и письменном тексте 1400 лексических единиц (слов, фразовых глаголов, словосочетаний, речевых клише, средств логической связи) и правильно употреблять в устной и письменной речи 1300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и употреблять в устной и письменной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родственные слова, образованные с использованием аффиксации: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глаголы при помощи префиксов dis-, mis-, re-, over-, under- и суффиксов -ise/-ize;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имена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существительные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помощи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префиксов</w:t>
      </w:r>
      <w:r>
        <w:rPr>
          <w:rFonts w:ascii="Times New Roman" w:eastAsia="Calibri" w:hAnsi="Times New Roman"/>
          <w:color w:val="002060"/>
          <w:sz w:val="28"/>
          <w:szCs w:val="28"/>
          <w:lang w:val="en-US" w:eastAsia="en-US"/>
        </w:rPr>
        <w:t xml:space="preserve"> un-, in-/im-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суффиксов</w:t>
      </w:r>
      <w:r>
        <w:rPr>
          <w:rFonts w:ascii="Times New Roman" w:eastAsia="Calibri" w:hAnsi="Times New Roman"/>
          <w:color w:val="002060"/>
          <w:sz w:val="28"/>
          <w:szCs w:val="28"/>
          <w:lang w:val="en-US" w:eastAsia="en-US"/>
        </w:rPr>
        <w:t xml:space="preserve"> -ance/-ence, -er/-or, -ing, -ist, -ity, -ment, -ness, -sion/-tion, -ship;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имена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прилагательные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помощи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префиксов</w:t>
      </w:r>
      <w:r>
        <w:rPr>
          <w:rFonts w:ascii="Times New Roman" w:eastAsia="Calibri" w:hAnsi="Times New Roman"/>
          <w:color w:val="002060"/>
          <w:sz w:val="28"/>
          <w:szCs w:val="28"/>
          <w:lang w:val="en-US" w:eastAsia="en-US"/>
        </w:rPr>
        <w:t xml:space="preserve"> un-, in-/im-, inter-, non-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суффиксов</w:t>
      </w:r>
      <w:r>
        <w:rPr>
          <w:rFonts w:ascii="Times New Roman" w:eastAsia="Calibri" w:hAnsi="Times New Roman"/>
          <w:color w:val="002060"/>
          <w:sz w:val="28"/>
          <w:szCs w:val="28"/>
          <w:lang w:val="en-US" w:eastAsia="en-US"/>
        </w:rPr>
        <w:t xml:space="preserve"> -able/-ible, -al, -ed, -ese, -ful, -ian/-an, -ing, -ish, -ive, -less, -ly, -ous, -y;</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наречия при помощи префиксов un-, in-/im-, и суффикса -ly;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числительные при помощи суффиксов -teen, -ty, -th;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 использованием словосложения: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сложные существительные путём соединения основ существительных (football);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сложные существительные путём соединения основы прилагательного с основой существительного (bluebell);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сложные существительные путём соединения основ существительных с предлогом (father-in-law);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сложные прилагательные путём соединения основы прилагательного/числительного с основой существительного с добавлением суффикса -ed (blue-eyed, eight-legged);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сложных прилагательные путём соединения наречия с основой причастия II (well-behaved);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сложные прилагательные путём соединения основы прилагательного с основой причастия I (nice-looking);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 использованием конверсии: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имён существительных от неопределённых форм глаголов (to run – a run);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имён существительных от прилагательных (rich people – the rich);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глаголов от имён существительных (a hand – to hand);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глаголов от имён прилагательных (cool – to cool);</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и употреблять в устной и письменной речи имена прилагательные на -ed и -ing (excited – exciting);</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знать и понимать особенности структуры простых и сложных предложений и различных коммуникативных типов предложений английского языка;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и употреблять в устной и письменной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в том числе с несколькими обстоятельствами, следующими в определённом порядке;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с начальным It;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с начальным There + to be;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с глагольными конструкциями, содержащими глаголы-связки to be, to look, to seem, to feel;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cо сложным дополнением – Complex Object;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сложносочинённые предложения с сочинительными союзами and, but, or;</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сложноподчинённые предложения с союзами и союзными словами because, if, when, where, what, why, how;</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сложноподчинённые предложения с определительными придаточными с союзными словами who, which, that;</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сложноподчинённые предложения с союзными словами whoever, whatever, however, whenever;</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условные предложения с глаголами в изъявительном наклонении (Conditional 0, Conditional I) и с глаголами в сослагательном наклонении  (Conditional II);</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все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типы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вопросительных</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предложений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общий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специальный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альтернативный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разделительный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вопросы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w:t>
      </w:r>
      <w:r>
        <w:rPr>
          <w:rFonts w:ascii="Times New Roman" w:eastAsia="Calibri" w:hAnsi="Times New Roman"/>
          <w:color w:val="002060"/>
          <w:sz w:val="28"/>
          <w:szCs w:val="28"/>
          <w:lang w:val="en-US" w:eastAsia="en-US"/>
        </w:rPr>
        <w:t xml:space="preserve"> Present/Past/Future Simple Tense, Present/Past Continuous Tense, Present/Past Perfect Tense, Present Perfect Continuous Tense);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модальные глаголы в косвенной речи в настоящем и прошедшем времени;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предложения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конструкциями</w:t>
      </w:r>
      <w:r>
        <w:rPr>
          <w:rFonts w:ascii="Times New Roman" w:eastAsia="Calibri" w:hAnsi="Times New Roman"/>
          <w:color w:val="002060"/>
          <w:sz w:val="28"/>
          <w:szCs w:val="28"/>
          <w:lang w:val="en-US" w:eastAsia="en-US"/>
        </w:rPr>
        <w:t xml:space="preserve"> as … as, not so … as, both … and …, either … or, neither … nor;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с I wish;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конструкции с глаголами на -ing: to love/hate doing smth;</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c </w:t>
      </w:r>
      <w:r>
        <w:rPr>
          <w:rFonts w:ascii="Times New Roman" w:eastAsia="Calibri" w:hAnsi="Times New Roman"/>
          <w:color w:val="002060"/>
          <w:sz w:val="28"/>
          <w:szCs w:val="28"/>
          <w:lang w:eastAsia="en-US"/>
        </w:rPr>
        <w:t>глаголами</w:t>
      </w:r>
      <w:r>
        <w:rPr>
          <w:rFonts w:ascii="Times New Roman" w:eastAsia="Calibri" w:hAnsi="Times New Roman"/>
          <w:color w:val="002060"/>
          <w:sz w:val="28"/>
          <w:szCs w:val="28"/>
          <w:lang w:val="en-US" w:eastAsia="en-US"/>
        </w:rPr>
        <w:t xml:space="preserve"> to stop, to remember, to forget (</w:t>
      </w:r>
      <w:r>
        <w:rPr>
          <w:rFonts w:ascii="Times New Roman" w:eastAsia="Calibri" w:hAnsi="Times New Roman"/>
          <w:color w:val="002060"/>
          <w:sz w:val="28"/>
          <w:szCs w:val="28"/>
          <w:lang w:eastAsia="en-US"/>
        </w:rPr>
        <w:t>разница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значении</w:t>
      </w:r>
      <w:r>
        <w:rPr>
          <w:rFonts w:ascii="Times New Roman" w:eastAsia="Calibri" w:hAnsi="Times New Roman"/>
          <w:color w:val="002060"/>
          <w:sz w:val="28"/>
          <w:szCs w:val="28"/>
          <w:lang w:val="en-US" w:eastAsia="en-US"/>
        </w:rPr>
        <w:t xml:space="preserve"> to stop doing smth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to stop to do smth);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конструкция</w:t>
      </w:r>
      <w:r>
        <w:rPr>
          <w:rFonts w:ascii="Times New Roman" w:eastAsia="Calibri" w:hAnsi="Times New Roman"/>
          <w:color w:val="002060"/>
          <w:sz w:val="28"/>
          <w:szCs w:val="28"/>
          <w:lang w:val="en-US" w:eastAsia="en-US"/>
        </w:rPr>
        <w:t xml:space="preserve"> It takes me … to do smth;</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конструкция used to + инфинитив глагола;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be/get used to smth, be/get used to doing smth;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I prefer, I’d prefer, I’d rather prefer, </w:t>
      </w:r>
      <w:r>
        <w:rPr>
          <w:rFonts w:ascii="Times New Roman" w:eastAsia="Calibri" w:hAnsi="Times New Roman"/>
          <w:color w:val="002060"/>
          <w:sz w:val="28"/>
          <w:szCs w:val="28"/>
          <w:lang w:eastAsia="en-US"/>
        </w:rPr>
        <w:t>выражающие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предпочтение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также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конструкций</w:t>
      </w:r>
      <w:r>
        <w:rPr>
          <w:rFonts w:ascii="Times New Roman" w:eastAsia="Calibri" w:hAnsi="Times New Roman"/>
          <w:color w:val="002060"/>
          <w:sz w:val="28"/>
          <w:szCs w:val="28"/>
          <w:lang w:val="en-US" w:eastAsia="en-US"/>
        </w:rPr>
        <w:t xml:space="preserve"> I’d rather, You’d better;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подлежащее, выраженное собирательным существительным (family, police), и его согласование со сказуемым;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конструкция</w:t>
      </w:r>
      <w:r>
        <w:rPr>
          <w:rFonts w:ascii="Times New Roman" w:eastAsia="Calibri" w:hAnsi="Times New Roman"/>
          <w:color w:val="002060"/>
          <w:sz w:val="28"/>
          <w:szCs w:val="28"/>
          <w:lang w:val="en-US" w:eastAsia="en-US"/>
        </w:rPr>
        <w:t xml:space="preserve"> to be going to, </w:t>
      </w:r>
      <w:r>
        <w:rPr>
          <w:rFonts w:ascii="Times New Roman" w:eastAsia="Calibri" w:hAnsi="Times New Roman"/>
          <w:color w:val="002060"/>
          <w:sz w:val="28"/>
          <w:szCs w:val="28"/>
          <w:lang w:eastAsia="en-US"/>
        </w:rPr>
        <w:t>формы</w:t>
      </w:r>
      <w:r>
        <w:rPr>
          <w:rFonts w:ascii="Times New Roman" w:eastAsia="Calibri" w:hAnsi="Times New Roman"/>
          <w:color w:val="002060"/>
          <w:sz w:val="28"/>
          <w:szCs w:val="28"/>
          <w:lang w:val="en-US" w:eastAsia="en-US"/>
        </w:rPr>
        <w:t xml:space="preserve"> Future Simple Tense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Present Continuous Tense </w:t>
      </w:r>
      <w:r>
        <w:rPr>
          <w:rFonts w:ascii="Times New Roman" w:eastAsia="Calibri" w:hAnsi="Times New Roman"/>
          <w:color w:val="002060"/>
          <w:sz w:val="28"/>
          <w:szCs w:val="28"/>
          <w:lang w:eastAsia="en-US"/>
        </w:rPr>
        <w:t>для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выражения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будущего</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действия</w:t>
      </w:r>
      <w:r>
        <w:rPr>
          <w:rFonts w:ascii="Times New Roman" w:eastAsia="Calibri" w:hAnsi="Times New Roman"/>
          <w:color w:val="002060"/>
          <w:sz w:val="28"/>
          <w:szCs w:val="28"/>
          <w:lang w:val="en-US" w:eastAsia="en-US"/>
        </w:rPr>
        <w:t xml:space="preserv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модальные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глаголы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их</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эквиваленты</w:t>
      </w:r>
      <w:r>
        <w:rPr>
          <w:rFonts w:ascii="Times New Roman" w:eastAsia="Calibri" w:hAnsi="Times New Roman"/>
          <w:color w:val="002060"/>
          <w:sz w:val="28"/>
          <w:szCs w:val="28"/>
          <w:lang w:val="en-US" w:eastAsia="en-US"/>
        </w:rPr>
        <w:t xml:space="preserve"> (can/be able to, could, must/have to, may, might, should, shall, would, will, need);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неличные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формы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глагола</w:t>
      </w:r>
      <w:r>
        <w:rPr>
          <w:rFonts w:ascii="Times New Roman" w:eastAsia="Calibri" w:hAnsi="Times New Roman"/>
          <w:color w:val="002060"/>
          <w:sz w:val="28"/>
          <w:szCs w:val="28"/>
          <w:lang w:val="en-US" w:eastAsia="en-US"/>
        </w:rPr>
        <w:t xml:space="preserve"> – </w:t>
      </w:r>
      <w:r>
        <w:rPr>
          <w:rFonts w:ascii="Times New Roman" w:eastAsia="Calibri" w:hAnsi="Times New Roman"/>
          <w:color w:val="002060"/>
          <w:sz w:val="28"/>
          <w:szCs w:val="28"/>
          <w:lang w:eastAsia="en-US"/>
        </w:rPr>
        <w:t>инфинитив</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герундий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причастие</w:t>
      </w:r>
      <w:r>
        <w:rPr>
          <w:rFonts w:ascii="Times New Roman" w:eastAsia="Calibri" w:hAnsi="Times New Roman"/>
          <w:color w:val="002060"/>
          <w:sz w:val="28"/>
          <w:szCs w:val="28"/>
          <w:lang w:val="en-US" w:eastAsia="en-US"/>
        </w:rPr>
        <w:t xml:space="preserve"> (Participle  I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Participle II), </w:t>
      </w:r>
      <w:r>
        <w:rPr>
          <w:rFonts w:ascii="Times New Roman" w:eastAsia="Calibri" w:hAnsi="Times New Roman"/>
          <w:color w:val="002060"/>
          <w:sz w:val="28"/>
          <w:szCs w:val="28"/>
          <w:lang w:eastAsia="en-US"/>
        </w:rPr>
        <w:t>причастия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функции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определения</w:t>
      </w:r>
      <w:r>
        <w:rPr>
          <w:rFonts w:ascii="Times New Roman" w:eastAsia="Calibri" w:hAnsi="Times New Roman"/>
          <w:color w:val="002060"/>
          <w:sz w:val="28"/>
          <w:szCs w:val="28"/>
          <w:lang w:val="en-US" w:eastAsia="en-US"/>
        </w:rPr>
        <w:t xml:space="preserve"> (Participle I – a playing child, Participle II – a written text);</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определённый, неопределённый и нулевой артикли;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имена существительные во множественном числе, образованных по правилу, и исключения;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неисчисляемые имена существительные, имеющие форму только множественного числа;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притяжательный падеж имён существительных;</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имена прилагательные и наречия в положительной, сравнительной и превосходной степенях, образованных по правилу, и исключения;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порядок следования нескольких прилагательных (мнение – размер – возраст – цвет – происхождение);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слова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выражающие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количество</w:t>
      </w:r>
      <w:r>
        <w:rPr>
          <w:rFonts w:ascii="Times New Roman" w:eastAsia="Calibri" w:hAnsi="Times New Roman"/>
          <w:color w:val="002060"/>
          <w:sz w:val="28"/>
          <w:szCs w:val="28"/>
          <w:lang w:val="en-US" w:eastAsia="en-US"/>
        </w:rPr>
        <w:t xml:space="preserve"> (many/much, little/a little, few/a few, a lot of);</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неопределённые местоимения и их производные, отрицательные местоимения none, no и производные последнего (nobody, nothing, и другие);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количественные и порядковые числительные;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предлоги места, времени, направления, предлоги, употребляемые с </w:t>
      </w:r>
      <w:r>
        <w:rPr>
          <w:rFonts w:ascii="Times New Roman" w:eastAsia="Calibri" w:hAnsi="Times New Roman"/>
          <w:color w:val="002060"/>
          <w:sz w:val="28"/>
          <w:szCs w:val="28"/>
          <w:lang w:eastAsia="en-US"/>
        </w:rPr>
        <w:lastRenderedPageBreak/>
        <w:t xml:space="preserve">глаголами в страдательном залоге;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социокультурными знаниями и умениями: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иметь базовые знания о социокультурном портрете и культурном наследии родной страны и страны/стран изучаемого языка;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представлять родную страну и её культуру на иностранном языке;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проявлять уважение к иной культуре, соблюдать нормы вежливости в межкультурном общении;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компенсаторными умениями, позволяющими в случае сбоя коммуникации, а также в условиях дефицита языковых средств: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метапредметными умениями, позволяющими: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совершенствовать учебную деятельность по овладению иностранным языком;</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использовать иноязычные словари и справочники, в том числе информационно-справочные системы в электронной̆ форме;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соблюдать правила информационной безопасности в ситуациях повседневной жизни и при работе в сети Интернет. </w:t>
      </w:r>
    </w:p>
    <w:p w:rsidR="00B70553" w:rsidRDefault="00077B93">
      <w:pPr>
        <w:widowControl w:val="0"/>
        <w:tabs>
          <w:tab w:val="left" w:pos="1843"/>
        </w:tab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color w:val="002060"/>
          <w:sz w:val="28"/>
          <w:szCs w:val="28"/>
          <w:lang w:eastAsia="en-US"/>
        </w:rPr>
        <w:t xml:space="preserve">Предметные результаты освоения программы по английскому языку.  </w:t>
      </w:r>
      <w:r>
        <w:rPr>
          <w:rFonts w:ascii="Times New Roman" w:eastAsia="Calibri" w:hAnsi="Times New Roman"/>
          <w:b/>
          <w:color w:val="002060"/>
          <w:sz w:val="28"/>
          <w:szCs w:val="28"/>
          <w:lang w:eastAsia="en-US"/>
        </w:rPr>
        <w:t>К концу 11 класса обучающийся научится: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основными видами речевой деятельности: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говорение: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(до 9 реплик со стороны каждого собеседника);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создавать устные связные монологические высказывания (описание/характеристика, повествование/сообщение, рассуждение) с </w:t>
      </w:r>
      <w:r>
        <w:rPr>
          <w:rFonts w:ascii="Times New Roman" w:eastAsia="Calibri" w:hAnsi="Times New Roman"/>
          <w:color w:val="002060"/>
          <w:sz w:val="28"/>
          <w:szCs w:val="28"/>
          <w:lang w:eastAsia="en-US"/>
        </w:rPr>
        <w:lastRenderedPageBreak/>
        <w:t xml:space="preserve">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излагать основное содержание прочитанного/прослушанного текста с выражением своего отношения без вербальных опор (объём монологического высказывания – 14–15 фраз);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устно излагать результаты выполненной проектной работы (объём – 14–15 фраз);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аудирование: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смысловое чтение: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до 600–800 слов);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читать про себя несплошные тексты (таблицы, диаграммы, графики) и понимать представленную в них информацию;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письменная речь: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заполнять анкеты и формуляры, сообщая о себе основные сведения, в соответствии с нормами, принятыми в стране/странах изучаемого языка;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писать резюме (CV) с сообщением основных сведений о себе в соответствии с нормами, принятыми в стране/странах изучаемого языка;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писать электронное сообщение личного характера, соблюдая речевой этикет, принятый в стране/странах изучаемого языка (объём сообщения – до 140 слов);</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создавать письменные высказывания на основе плана, иллюстрации, таблицы, графика, диаграммы и/или прочитанного/прослушанного текста с использованием образца (объём высказывания – до 180 слов);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заполнять таблицу, кратко фиксируя содержание прочитанного/прослушанного текста или дополняя информацию в таблице, письменно представлять результаты выполненной проектной работы (объём – до 180 слов);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фонетическими навыками: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выразительно читать вслух небольшие тексты объёмом до 150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владеть орфографическими навыками: правильно писать изученные слова;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пунктуационными навыками: использовать запятую при перечислении, обращении и при выделении вводных слов;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апостроф, точку, вопросительный и восклицательный знаки;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в устной речи и письменном тексте 1500 лексических единиц (слов, фразовых глаголов, словосочетаний, речевых клише, средств логической связи)  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и употреблять в устной и письменной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родственные слова, образованные с использованием аффиксации: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глаголы при помощи префиксов dis-, mis-, re-, over-, under- и суффиксов -ise/-ize, -en;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имена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существительные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помощи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префиксов</w:t>
      </w:r>
      <w:r>
        <w:rPr>
          <w:rFonts w:ascii="Times New Roman" w:eastAsia="Calibri" w:hAnsi="Times New Roman"/>
          <w:color w:val="002060"/>
          <w:sz w:val="28"/>
          <w:szCs w:val="28"/>
          <w:lang w:val="en-US" w:eastAsia="en-US"/>
        </w:rPr>
        <w:t xml:space="preserve"> un-, in-/im-, il-/ir-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суффиксов</w:t>
      </w:r>
      <w:r>
        <w:rPr>
          <w:rFonts w:ascii="Times New Roman" w:eastAsia="Calibri" w:hAnsi="Times New Roman"/>
          <w:color w:val="002060"/>
          <w:sz w:val="28"/>
          <w:szCs w:val="28"/>
          <w:lang w:val="en-US" w:eastAsia="en-US"/>
        </w:rPr>
        <w:t xml:space="preserve"> -ance/-ence, -er/-or, -ing, -ist, -ity, -ment, -ness, -sion/-tion, -ship;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имена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прилагательные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помощи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префиксов</w:t>
      </w:r>
      <w:r>
        <w:rPr>
          <w:rFonts w:ascii="Times New Roman" w:eastAsia="Calibri" w:hAnsi="Times New Roman"/>
          <w:color w:val="002060"/>
          <w:sz w:val="28"/>
          <w:szCs w:val="28"/>
          <w:lang w:val="en-US" w:eastAsia="en-US"/>
        </w:rPr>
        <w:t xml:space="preserve"> un-, in-/im-, il-/ir-, inter-, non-, post-, pre-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суффиксов</w:t>
      </w:r>
      <w:r>
        <w:rPr>
          <w:rFonts w:ascii="Times New Roman" w:eastAsia="Calibri" w:hAnsi="Times New Roman"/>
          <w:color w:val="002060"/>
          <w:sz w:val="28"/>
          <w:szCs w:val="28"/>
          <w:lang w:val="en-US" w:eastAsia="en-US"/>
        </w:rPr>
        <w:t xml:space="preserve"> -able/-ible, -al, -ed, -ese, -ful, -ian/ -an, -ical, -ing, -ish, -ive,  -less, -ly, -ous, -y;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наречия при помощи префиксов un-, in-/im-, il-/ir- и суффикса -ly;</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числительные при помощи суффиксов -teen, -ty, -th;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 использованием словосложения: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сложные существительные путём соединения основ существительных (football);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сложные существительные путём соединения основы прилагательного с основой существительного (bluebell);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сложные существительные путём соединения основ существительных с предлогом (father-in-law);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сложные прилагательные путём соединения основы прилагательного/числительного с основой существительного с добавлением суффикса -ed (blue-eyed, eight-legged);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сложные прилагательные путём соединения наречия с основой причастия II (well-behaved);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сложные прилагательные путём соединения основы прилагательного с основой причастия I (nice-looking);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 использованием конверсии: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образование имён существительных от неопределённых форм глаголов (to run – a run);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имён существительных от прилагательных (rich people – the rich);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глаголов от имён существительных (a hand – to hand);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глаголов от имён прилагательных (cool – to cool);</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и употреблять в устной и письменной речи имена прилагательные на -ed и -ing (excited – exciting);</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знать и понимать особенности структуры простых и сложных предложений и различных коммуникативных типов предложений английского языка;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и употреблять в устной и письменной речи: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в том числе с несколькими обстоятельствами, следующими в определённом порядке;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с начальным It;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с начальным There + to be;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с глагольными конструкциями, содержащими глаголы-связки to be, to look, to seem, to feel;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предложения cо сложным подлежащим – Complex Subject;</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cо сложным дополнением – Complex Object;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сложносочинённые предложения с сочинительными союзами and, but, or;</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сложноподчинённые предложения с союзами и союзными словами because, if, when, where, what, why, how;</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сложноподчинённые предложения с определительными придаточными с союзными словами who, which, that;</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сложноподчинённые предложения с союзными словами whoever, whatever, however, whenever;</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условные предложения с глаголами в изъявительном наклонении (Conditional 0, Conditional I) и с глаголами в сослагательном наклонении (Conditional II);</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все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типы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вопросительных</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предложений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общий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специальный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альтернативный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разделительный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вопросы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w:t>
      </w:r>
      <w:r>
        <w:rPr>
          <w:rFonts w:ascii="Times New Roman" w:eastAsia="Calibri" w:hAnsi="Times New Roman"/>
          <w:color w:val="002060"/>
          <w:sz w:val="28"/>
          <w:szCs w:val="28"/>
          <w:lang w:val="en-US" w:eastAsia="en-US"/>
        </w:rPr>
        <w:t xml:space="preserve"> Present/Past/Future Simple Tense, Present/Past Continuous Tense, Present/Past Perfect Tense, Present Perfect Continuous Tense);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модальные глаголы в косвенной речи в настоящем и прошедшем времени;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предложения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с</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конструкциями</w:t>
      </w:r>
      <w:r>
        <w:rPr>
          <w:rFonts w:ascii="Times New Roman" w:eastAsia="Calibri" w:hAnsi="Times New Roman"/>
          <w:color w:val="002060"/>
          <w:sz w:val="28"/>
          <w:szCs w:val="28"/>
          <w:lang w:val="en-US" w:eastAsia="en-US"/>
        </w:rPr>
        <w:t xml:space="preserve"> as … as, not so … as, both … and …, either … or, neither … nor;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предложения с I wish;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конструкции с глаголами на -ing: to love/hate doing smth;</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c </w:t>
      </w:r>
      <w:r>
        <w:rPr>
          <w:rFonts w:ascii="Times New Roman" w:eastAsia="Calibri" w:hAnsi="Times New Roman"/>
          <w:color w:val="002060"/>
          <w:sz w:val="28"/>
          <w:szCs w:val="28"/>
          <w:lang w:eastAsia="en-US"/>
        </w:rPr>
        <w:t>глаголами</w:t>
      </w:r>
      <w:r>
        <w:rPr>
          <w:rFonts w:ascii="Times New Roman" w:eastAsia="Calibri" w:hAnsi="Times New Roman"/>
          <w:color w:val="002060"/>
          <w:sz w:val="28"/>
          <w:szCs w:val="28"/>
          <w:lang w:val="en-US" w:eastAsia="en-US"/>
        </w:rPr>
        <w:t xml:space="preserve"> to stop, to remember, to forget (</w:t>
      </w:r>
      <w:r>
        <w:rPr>
          <w:rFonts w:ascii="Times New Roman" w:eastAsia="Calibri" w:hAnsi="Times New Roman"/>
          <w:color w:val="002060"/>
          <w:sz w:val="28"/>
          <w:szCs w:val="28"/>
          <w:lang w:eastAsia="en-US"/>
        </w:rPr>
        <w:t>разница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значении</w:t>
      </w:r>
      <w:r>
        <w:rPr>
          <w:rFonts w:ascii="Times New Roman" w:eastAsia="Calibri" w:hAnsi="Times New Roman"/>
          <w:color w:val="002060"/>
          <w:sz w:val="28"/>
          <w:szCs w:val="28"/>
          <w:lang w:val="en-US" w:eastAsia="en-US"/>
        </w:rPr>
        <w:t xml:space="preserve"> to stop doing smth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to stop to do smth);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конструкция</w:t>
      </w:r>
      <w:r>
        <w:rPr>
          <w:rFonts w:ascii="Times New Roman" w:eastAsia="Calibri" w:hAnsi="Times New Roman"/>
          <w:color w:val="002060"/>
          <w:sz w:val="28"/>
          <w:szCs w:val="28"/>
          <w:lang w:val="en-US" w:eastAsia="en-US"/>
        </w:rPr>
        <w:t xml:space="preserve"> It takes me … to do smth;</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конструкция used to + инфинитив глагола;</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be/get used to smth, be/get used to doing smth;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конструкции</w:t>
      </w:r>
      <w:r>
        <w:rPr>
          <w:rFonts w:ascii="Times New Roman" w:eastAsia="Calibri" w:hAnsi="Times New Roman"/>
          <w:color w:val="002060"/>
          <w:sz w:val="28"/>
          <w:szCs w:val="28"/>
          <w:lang w:val="en-US" w:eastAsia="en-US"/>
        </w:rPr>
        <w:t xml:space="preserve"> I prefer, I’d prefer, I’d rather prefer, </w:t>
      </w:r>
      <w:r>
        <w:rPr>
          <w:rFonts w:ascii="Times New Roman" w:eastAsia="Calibri" w:hAnsi="Times New Roman"/>
          <w:color w:val="002060"/>
          <w:sz w:val="28"/>
          <w:szCs w:val="28"/>
          <w:lang w:eastAsia="en-US"/>
        </w:rPr>
        <w:t>выражающие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lastRenderedPageBreak/>
        <w:t>предпочтение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также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конструкций</w:t>
      </w:r>
      <w:r>
        <w:rPr>
          <w:rFonts w:ascii="Times New Roman" w:eastAsia="Calibri" w:hAnsi="Times New Roman"/>
          <w:color w:val="002060"/>
          <w:sz w:val="28"/>
          <w:szCs w:val="28"/>
          <w:lang w:val="en-US" w:eastAsia="en-US"/>
        </w:rPr>
        <w:t xml:space="preserve"> I’d rather, You’d better;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подлежащее, выраженное собирательным существительным (family, police),  и его согласование со сказуемым;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конструкция</w:t>
      </w:r>
      <w:r>
        <w:rPr>
          <w:rFonts w:ascii="Times New Roman" w:eastAsia="Calibri" w:hAnsi="Times New Roman"/>
          <w:color w:val="002060"/>
          <w:sz w:val="28"/>
          <w:szCs w:val="28"/>
          <w:lang w:val="en-US" w:eastAsia="en-US"/>
        </w:rPr>
        <w:t xml:space="preserve"> to be going to, </w:t>
      </w:r>
      <w:r>
        <w:rPr>
          <w:rFonts w:ascii="Times New Roman" w:eastAsia="Calibri" w:hAnsi="Times New Roman"/>
          <w:color w:val="002060"/>
          <w:sz w:val="28"/>
          <w:szCs w:val="28"/>
          <w:lang w:eastAsia="en-US"/>
        </w:rPr>
        <w:t>формы</w:t>
      </w:r>
      <w:r>
        <w:rPr>
          <w:rFonts w:ascii="Times New Roman" w:eastAsia="Calibri" w:hAnsi="Times New Roman"/>
          <w:color w:val="002060"/>
          <w:sz w:val="28"/>
          <w:szCs w:val="28"/>
          <w:lang w:val="en-US" w:eastAsia="en-US"/>
        </w:rPr>
        <w:t xml:space="preserve"> Future Simple Tense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Present Continuous Tense </w:t>
      </w:r>
      <w:r>
        <w:rPr>
          <w:rFonts w:ascii="Times New Roman" w:eastAsia="Calibri" w:hAnsi="Times New Roman"/>
          <w:color w:val="002060"/>
          <w:sz w:val="28"/>
          <w:szCs w:val="28"/>
          <w:lang w:eastAsia="en-US"/>
        </w:rPr>
        <w:t>для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выражения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будущего</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действия</w:t>
      </w:r>
      <w:r>
        <w:rPr>
          <w:rFonts w:ascii="Times New Roman" w:eastAsia="Calibri" w:hAnsi="Times New Roman"/>
          <w:color w:val="002060"/>
          <w:sz w:val="28"/>
          <w:szCs w:val="28"/>
          <w:lang w:val="en-US" w:eastAsia="en-US"/>
        </w:rPr>
        <w:t xml:space="preserve">;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модальные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глаголы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их</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эквиваленты</w:t>
      </w:r>
      <w:r>
        <w:rPr>
          <w:rFonts w:ascii="Times New Roman" w:eastAsia="Calibri" w:hAnsi="Times New Roman"/>
          <w:color w:val="002060"/>
          <w:sz w:val="28"/>
          <w:szCs w:val="28"/>
          <w:lang w:val="en-US" w:eastAsia="en-US"/>
        </w:rPr>
        <w:t xml:space="preserve"> (can/be able to, could, must/have to, may, might, should, shall, would, will, need);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неличные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формы</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глагола</w:t>
      </w:r>
      <w:r>
        <w:rPr>
          <w:rFonts w:ascii="Times New Roman" w:eastAsia="Calibri" w:hAnsi="Times New Roman"/>
          <w:color w:val="002060"/>
          <w:sz w:val="28"/>
          <w:szCs w:val="28"/>
          <w:lang w:val="en-US" w:eastAsia="en-US"/>
        </w:rPr>
        <w:t xml:space="preserve"> – </w:t>
      </w:r>
      <w:r>
        <w:rPr>
          <w:rFonts w:ascii="Times New Roman" w:eastAsia="Calibri" w:hAnsi="Times New Roman"/>
          <w:color w:val="002060"/>
          <w:sz w:val="28"/>
          <w:szCs w:val="28"/>
          <w:lang w:eastAsia="en-US"/>
        </w:rPr>
        <w:t>инфинитив</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герундий</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причастие</w:t>
      </w:r>
      <w:r>
        <w:rPr>
          <w:rFonts w:ascii="Times New Roman" w:eastAsia="Calibri" w:hAnsi="Times New Roman"/>
          <w:color w:val="002060"/>
          <w:sz w:val="28"/>
          <w:szCs w:val="28"/>
          <w:lang w:val="en-US" w:eastAsia="en-US"/>
        </w:rPr>
        <w:t xml:space="preserve"> (Participle I  </w:t>
      </w:r>
      <w:r>
        <w:rPr>
          <w:rFonts w:ascii="Times New Roman" w:eastAsia="Calibri" w:hAnsi="Times New Roman"/>
          <w:color w:val="002060"/>
          <w:sz w:val="28"/>
          <w:szCs w:val="28"/>
          <w:lang w:eastAsia="en-US"/>
        </w:rPr>
        <w:t>и</w:t>
      </w:r>
      <w:r>
        <w:rPr>
          <w:rFonts w:ascii="Times New Roman" w:eastAsia="Calibri" w:hAnsi="Times New Roman"/>
          <w:color w:val="002060"/>
          <w:sz w:val="28"/>
          <w:szCs w:val="28"/>
          <w:lang w:val="en-US" w:eastAsia="en-US"/>
        </w:rPr>
        <w:t xml:space="preserve"> Participle II), </w:t>
      </w:r>
      <w:r>
        <w:rPr>
          <w:rFonts w:ascii="Times New Roman" w:eastAsia="Calibri" w:hAnsi="Times New Roman"/>
          <w:color w:val="002060"/>
          <w:sz w:val="28"/>
          <w:szCs w:val="28"/>
          <w:lang w:eastAsia="en-US"/>
        </w:rPr>
        <w:t>причастия</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функции</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определения</w:t>
      </w:r>
      <w:r>
        <w:rPr>
          <w:rFonts w:ascii="Times New Roman" w:eastAsia="Calibri" w:hAnsi="Times New Roman"/>
          <w:color w:val="002060"/>
          <w:sz w:val="28"/>
          <w:szCs w:val="28"/>
          <w:lang w:val="en-US" w:eastAsia="en-US"/>
        </w:rPr>
        <w:t xml:space="preserve"> (Participle I – a playing child, Participle II – a written text);</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определённый, неопределённый и нулевой артикли;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имена существительные во множественном числе, образованных по правилу, и исключения;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неисчисляемые имена существительные, имеющие форму только множественного числа;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притяжательный падеж имён существительных;</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имена прилагательные и наречия в положительной, сравнительной и превосходной степенях, образованных по правилу, и исключения;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порядок следования нескольких прилагательных (мнение – размер – возраст – цвет – происхождение);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val="en-US" w:eastAsia="en-US"/>
        </w:rPr>
      </w:pPr>
      <w:r>
        <w:rPr>
          <w:rFonts w:ascii="Times New Roman" w:eastAsia="Calibri" w:hAnsi="Times New Roman"/>
          <w:color w:val="002060"/>
          <w:sz w:val="28"/>
          <w:szCs w:val="28"/>
          <w:lang w:eastAsia="en-US"/>
        </w:rPr>
        <w:t>слова</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выражающие</w:t>
      </w:r>
      <w:r>
        <w:rPr>
          <w:rFonts w:ascii="Times New Roman" w:eastAsia="Calibri" w:hAnsi="Times New Roman"/>
          <w:color w:val="002060"/>
          <w:sz w:val="28"/>
          <w:szCs w:val="28"/>
          <w:lang w:val="en-US" w:eastAsia="en-US"/>
        </w:rPr>
        <w:t xml:space="preserve"> </w:t>
      </w:r>
      <w:r>
        <w:rPr>
          <w:rFonts w:ascii="Times New Roman" w:eastAsia="Calibri" w:hAnsi="Times New Roman"/>
          <w:color w:val="002060"/>
          <w:sz w:val="28"/>
          <w:szCs w:val="28"/>
          <w:lang w:eastAsia="en-US"/>
        </w:rPr>
        <w:t>количество</w:t>
      </w:r>
      <w:r>
        <w:rPr>
          <w:rFonts w:ascii="Times New Roman" w:eastAsia="Calibri" w:hAnsi="Times New Roman"/>
          <w:color w:val="002060"/>
          <w:sz w:val="28"/>
          <w:szCs w:val="28"/>
          <w:lang w:val="en-US" w:eastAsia="en-US"/>
        </w:rPr>
        <w:t xml:space="preserve"> (many/much, little/a little, few/a few, a lot of);</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неопределённые местоимения и их производные, отрицательные местоимения none, no и производные последнего (nobody, nothing, и другие);</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количественные и порядковые числительные;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предлоги места, времени, направления, предлоги, употребляемые с глаголами в страдательном залоге;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социокультурными знаниями и умениями:</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иметь базовые знания о социокультурном портрете и культурном наследии родной̆ страны и страны/стран изучаемого языка; представлять родную страну и </w:t>
      </w:r>
      <w:r>
        <w:rPr>
          <w:rFonts w:ascii="Times New Roman" w:eastAsia="Calibri" w:hAnsi="Times New Roman"/>
          <w:color w:val="002060"/>
          <w:sz w:val="28"/>
          <w:szCs w:val="28"/>
          <w:lang w:eastAsia="en-US"/>
        </w:rPr>
        <w:lastRenderedPageBreak/>
        <w:t xml:space="preserve">её культуру на иностранном языке;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проявлять уважение к иной культуре, соблюдать нормы вежливости в межкультурном общении;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метапредметными умениями, позволяющими совершенствовать учебную деятельность по овладению иностранным языком;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использовать иноязычные словари и справочники, в том числе информационно-справочные системы в электронной форме;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 </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соблюдать правила информационной безопасности в ситуациях повседневной жизни и при работе в сети Интернет.</w:t>
      </w:r>
    </w:p>
    <w:p w:rsidR="00B70553" w:rsidRDefault="00B7055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spacing w:after="0" w:line="240" w:lineRule="auto"/>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«Иностранный (английский) язык»</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(базовый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tbl>
      <w:tblPr>
        <w:tblStyle w:val="TableNormal"/>
        <w:tblW w:w="1034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3"/>
        <w:gridCol w:w="6520"/>
        <w:gridCol w:w="2835"/>
      </w:tblGrid>
      <w:tr w:rsidR="00B70553">
        <w:trPr>
          <w:trHeight w:val="575"/>
        </w:trPr>
        <w:tc>
          <w:tcPr>
            <w:tcW w:w="993"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520" w:type="dxa"/>
          </w:tcPr>
          <w:p w:rsidR="00B70553" w:rsidRPr="0032639A" w:rsidRDefault="00077B93">
            <w:pPr>
              <w:spacing w:after="0" w:line="273" w:lineRule="exact"/>
              <w:ind w:left="142"/>
              <w:jc w:val="center"/>
              <w:rPr>
                <w:rFonts w:ascii="Times New Roman" w:hAnsi="Times New Roman"/>
                <w:b/>
                <w:color w:val="002060"/>
                <w:sz w:val="24"/>
                <w:szCs w:val="28"/>
                <w:lang w:val="ru-RU" w:eastAsia="en-US"/>
              </w:rPr>
            </w:pPr>
            <w:r w:rsidRPr="0032639A">
              <w:rPr>
                <w:rFonts w:ascii="Times New Roman" w:hAnsi="Times New Roman"/>
                <w:b/>
                <w:color w:val="002060"/>
                <w:sz w:val="24"/>
                <w:szCs w:val="28"/>
                <w:lang w:val="ru-RU" w:eastAsia="en-US"/>
              </w:rPr>
              <w:t>Наименование</w:t>
            </w:r>
            <w:r w:rsidRPr="0032639A">
              <w:rPr>
                <w:rFonts w:ascii="Times New Roman" w:hAnsi="Times New Roman"/>
                <w:b/>
                <w:color w:val="002060"/>
                <w:spacing w:val="-2"/>
                <w:sz w:val="24"/>
                <w:szCs w:val="28"/>
                <w:lang w:val="ru-RU" w:eastAsia="en-US"/>
              </w:rPr>
              <w:t xml:space="preserve"> </w:t>
            </w:r>
            <w:r w:rsidRPr="0032639A">
              <w:rPr>
                <w:rFonts w:ascii="Times New Roman" w:hAnsi="Times New Roman"/>
                <w:b/>
                <w:color w:val="002060"/>
                <w:sz w:val="24"/>
                <w:szCs w:val="28"/>
                <w:lang w:val="ru-RU" w:eastAsia="en-US"/>
              </w:rPr>
              <w:t xml:space="preserve">темы </w:t>
            </w:r>
          </w:p>
          <w:p w:rsidR="00B70553" w:rsidRPr="0032639A" w:rsidRDefault="00077B93">
            <w:pPr>
              <w:spacing w:after="0" w:line="273" w:lineRule="exact"/>
              <w:ind w:left="142"/>
              <w:jc w:val="center"/>
              <w:rPr>
                <w:rFonts w:ascii="Times New Roman" w:hAnsi="Times New Roman"/>
                <w:b/>
                <w:color w:val="002060"/>
                <w:sz w:val="24"/>
                <w:szCs w:val="28"/>
                <w:lang w:val="ru-RU" w:eastAsia="en-US"/>
              </w:rPr>
            </w:pPr>
            <w:r w:rsidRPr="0032639A">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32639A" w:rsidRDefault="00077B93">
            <w:pPr>
              <w:spacing w:after="0" w:line="237" w:lineRule="auto"/>
              <w:ind w:left="142" w:right="27" w:hanging="72"/>
              <w:jc w:val="center"/>
              <w:rPr>
                <w:rFonts w:ascii="Times New Roman" w:hAnsi="Times New Roman"/>
                <w:b/>
                <w:color w:val="002060"/>
                <w:sz w:val="24"/>
                <w:szCs w:val="28"/>
                <w:lang w:val="ru-RU" w:eastAsia="en-US"/>
              </w:rPr>
            </w:pPr>
            <w:r w:rsidRPr="0032639A">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301"/>
        </w:trPr>
        <w:tc>
          <w:tcPr>
            <w:tcW w:w="10348" w:type="dxa"/>
            <w:gridSpan w:val="3"/>
          </w:tcPr>
          <w:p w:rsidR="00B70553" w:rsidRDefault="00077B93">
            <w:pPr>
              <w:spacing w:after="0" w:line="237" w:lineRule="auto"/>
              <w:ind w:left="142" w:right="27" w:hanging="72"/>
              <w:jc w:val="center"/>
              <w:rPr>
                <w:rFonts w:ascii="Times New Roman" w:hAnsi="Times New Roman"/>
                <w:b/>
                <w:color w:val="002060"/>
                <w:spacing w:val="-1"/>
                <w:sz w:val="24"/>
                <w:szCs w:val="28"/>
                <w:lang w:eastAsia="en-US"/>
              </w:rPr>
            </w:pPr>
            <w:r>
              <w:rPr>
                <w:rFonts w:ascii="Times New Roman" w:hAnsi="Times New Roman"/>
                <w:b/>
                <w:color w:val="002060"/>
                <w:spacing w:val="-1"/>
                <w:sz w:val="24"/>
                <w:szCs w:val="28"/>
                <w:lang w:eastAsia="en-US"/>
              </w:rPr>
              <w:t>10 класс</w:t>
            </w:r>
          </w:p>
        </w:tc>
      </w:tr>
      <w:tr w:rsidR="00B70553">
        <w:trPr>
          <w:trHeight w:val="29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520" w:type="dxa"/>
          </w:tcPr>
          <w:p w:rsidR="00B70553" w:rsidRPr="0032639A" w:rsidRDefault="00077B93">
            <w:pPr>
              <w:spacing w:after="0" w:line="274" w:lineRule="exact"/>
              <w:ind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96.6.1. Коммуникативные умения.</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70553" w:rsidRPr="0032639A" w:rsidRDefault="00077B93">
            <w:pPr>
              <w:spacing w:after="0" w:line="274" w:lineRule="exact"/>
              <w:ind w:left="142" w:right="135" w:firstLine="708"/>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Повседневная жизнь семьи. Межличностные </w:t>
            </w:r>
            <w:r w:rsidRPr="0032639A">
              <w:rPr>
                <w:rFonts w:ascii="Times New Roman" w:hAnsi="Times New Roman"/>
                <w:color w:val="002060"/>
                <w:sz w:val="24"/>
                <w:szCs w:val="28"/>
                <w:lang w:val="ru-RU" w:eastAsia="en-US"/>
              </w:rPr>
              <w:lastRenderedPageBreak/>
              <w:t>отношения в семье, с друзьями и знакомыми. Конфликтные ситуации, их предупреждение и разрешение.</w:t>
            </w:r>
          </w:p>
          <w:p w:rsidR="00B70553" w:rsidRPr="0032639A" w:rsidRDefault="00077B93">
            <w:pPr>
              <w:spacing w:after="0" w:line="274" w:lineRule="exact"/>
              <w:ind w:left="142" w:right="135" w:firstLine="708"/>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Внешность и характеристика человека, литературного персонажа. </w:t>
            </w:r>
          </w:p>
          <w:p w:rsidR="00B70553" w:rsidRPr="0032639A" w:rsidRDefault="00077B93">
            <w:pPr>
              <w:spacing w:after="0" w:line="274" w:lineRule="exact"/>
              <w:ind w:left="142" w:right="135" w:firstLine="708"/>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Здоровый образ жизни и забота о здоровье: режим труда и отдыха, спорт, сбалансированное питание, посещение врача. Отказ от вредных привычек.</w:t>
            </w:r>
          </w:p>
          <w:p w:rsidR="00B70553" w:rsidRPr="0032639A" w:rsidRDefault="00077B93">
            <w:pPr>
              <w:spacing w:after="0" w:line="274" w:lineRule="exact"/>
              <w:ind w:left="142" w:right="135" w:firstLine="708"/>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обучающегося. </w:t>
            </w:r>
          </w:p>
          <w:p w:rsidR="00B70553" w:rsidRPr="0032639A" w:rsidRDefault="00077B93">
            <w:pPr>
              <w:spacing w:after="0" w:line="274" w:lineRule="exact"/>
              <w:ind w:left="142" w:right="135" w:firstLine="708"/>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Современный мир профессий. Проблемы выбора профессии (возможности продолжения образования в высшей школе, в профессиональном колледже, выбор рабочей специальности, подработка для обучающегося). Роль иностранного языка в планах на будущее. </w:t>
            </w:r>
          </w:p>
          <w:p w:rsidR="00B70553" w:rsidRPr="0032639A" w:rsidRDefault="00077B93">
            <w:pPr>
              <w:spacing w:after="0" w:line="274" w:lineRule="exact"/>
              <w:ind w:left="142" w:right="135" w:firstLine="708"/>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Молодёжь в современном обществе. Досуг молодёжи: чтение, кино, театр, музыка, музеи, Интернет, компьютерные игры. Любовь и дружба.</w:t>
            </w:r>
          </w:p>
          <w:p w:rsidR="00B70553" w:rsidRPr="0032639A" w:rsidRDefault="00077B93">
            <w:pPr>
              <w:spacing w:after="0" w:line="274" w:lineRule="exact"/>
              <w:ind w:left="142" w:right="135" w:firstLine="708"/>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Покупки: одежда, обувь и продукты питания. Карманные деньги. Молодёжная мода. </w:t>
            </w:r>
          </w:p>
          <w:p w:rsidR="00B70553" w:rsidRPr="0032639A" w:rsidRDefault="00077B93">
            <w:pPr>
              <w:spacing w:after="0" w:line="274" w:lineRule="exact"/>
              <w:ind w:left="142" w:right="135" w:firstLine="708"/>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Туризм. Виды отдыха. Путешествия по России и зарубежным странам.</w:t>
            </w:r>
          </w:p>
          <w:p w:rsidR="00B70553" w:rsidRPr="0032639A" w:rsidRDefault="00077B93">
            <w:pPr>
              <w:spacing w:after="0" w:line="274" w:lineRule="exact"/>
              <w:ind w:left="142" w:right="135" w:firstLine="708"/>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Проблемы экологии. Защита окружающей среды. Стихийные бедствия.</w:t>
            </w:r>
          </w:p>
          <w:p w:rsidR="00B70553" w:rsidRPr="0032639A" w:rsidRDefault="00077B93">
            <w:pPr>
              <w:spacing w:after="0" w:line="274" w:lineRule="exact"/>
              <w:ind w:left="142" w:right="135" w:firstLine="708"/>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Условия проживания в городской/сельской местности.</w:t>
            </w:r>
          </w:p>
          <w:p w:rsidR="00B70553" w:rsidRPr="0032639A" w:rsidRDefault="00077B93">
            <w:pPr>
              <w:spacing w:after="0" w:line="274" w:lineRule="exact"/>
              <w:ind w:left="142" w:right="135" w:firstLine="708"/>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Технический прогресс: перспективы и последствия. Современные средства связи (мобильные телефоны, смартфоны, планшеты, компьютеры).</w:t>
            </w:r>
          </w:p>
          <w:p w:rsidR="00B70553" w:rsidRPr="0032639A" w:rsidRDefault="00077B93">
            <w:pPr>
              <w:spacing w:after="0" w:line="274" w:lineRule="exact"/>
              <w:ind w:left="142" w:right="135" w:firstLine="708"/>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B70553" w:rsidRPr="0032639A" w:rsidRDefault="00077B93">
            <w:pPr>
              <w:spacing w:after="0" w:line="274" w:lineRule="exact"/>
              <w:ind w:left="142" w:right="135" w:firstLine="708"/>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другие.</w:t>
            </w:r>
          </w:p>
        </w:tc>
        <w:tc>
          <w:tcPr>
            <w:tcW w:w="2835" w:type="dxa"/>
          </w:tcPr>
          <w:p w:rsidR="00B70553" w:rsidRPr="0032639A" w:rsidRDefault="00077B93">
            <w:pPr>
              <w:spacing w:after="0" w:line="273" w:lineRule="exact"/>
              <w:ind w:left="142"/>
              <w:jc w:val="center"/>
              <w:rPr>
                <w:rFonts w:ascii="Times New Roman" w:hAnsi="Times New Roman"/>
                <w:i/>
                <w:color w:val="002060"/>
                <w:sz w:val="24"/>
                <w:szCs w:val="28"/>
                <w:lang w:val="ru-RU" w:eastAsia="en-US"/>
              </w:rPr>
            </w:pPr>
            <w:r w:rsidRPr="0032639A">
              <w:rPr>
                <w:rFonts w:ascii="Times New Roman" w:hAnsi="Times New Roman"/>
                <w:i/>
                <w:color w:val="002060"/>
                <w:sz w:val="24"/>
                <w:szCs w:val="28"/>
                <w:lang w:val="ru-RU" w:eastAsia="en-US"/>
              </w:rPr>
              <w:lastRenderedPageBreak/>
              <w:t xml:space="preserve">Часы на каждую тему распределяются учителем-предметником в зависимости от нагрузки по учебному </w:t>
            </w:r>
            <w:r w:rsidRPr="0032639A">
              <w:rPr>
                <w:rFonts w:ascii="Times New Roman" w:hAnsi="Times New Roman"/>
                <w:i/>
                <w:color w:val="002060"/>
                <w:sz w:val="24"/>
                <w:szCs w:val="28"/>
                <w:lang w:val="ru-RU" w:eastAsia="en-US"/>
              </w:rPr>
              <w:lastRenderedPageBreak/>
              <w:t>плану на текущий учебный год</w:t>
            </w:r>
          </w:p>
        </w:tc>
      </w:tr>
      <w:tr w:rsidR="00B70553">
        <w:trPr>
          <w:trHeight w:val="273"/>
        </w:trPr>
        <w:tc>
          <w:tcPr>
            <w:tcW w:w="993"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6520" w:type="dxa"/>
          </w:tcPr>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96.6.1.1. Говорение.</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диалог-побуждение к действию, диалог-расспрос, диалог-обмен мнениями, комбинированный диалог, включающий разные виды диалогов):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диалог-побуждение к действию: обращаться с просьбой, </w:t>
            </w:r>
            <w:r w:rsidRPr="0032639A">
              <w:rPr>
                <w:rFonts w:ascii="Times New Roman" w:hAnsi="Times New Roman"/>
                <w:color w:val="002060"/>
                <w:sz w:val="24"/>
                <w:szCs w:val="28"/>
                <w:lang w:val="ru-RU" w:eastAsia="en-US"/>
              </w:rPr>
              <w:lastRenderedPageBreak/>
              <w:t xml:space="preserve">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10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Объём диалога – 8 реплик со стороны каждого собеседника.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Развитие коммуникативных умений монологической речи на базе умений, сформированных на уровне основного общего образования: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создание устных связных монологических высказываний с использованием основных коммуникативных типов речи: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повествование/сообщение;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рассуждение;</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пересказ основного содержания, прочитанного/прослушанного текста с выражением своего отношения к событиям и фактам, изложенным в тексте;</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устное представление (презентация) результатов выполненной проектной работы.</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Данные умения монологической речи развиваются в рамках тематического содержания речи 10 класса с использованием ключевых слов, плана и/или иллюстраций, фотографий, таблиц, диаграмм или без их использования.</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Объём монологического высказывания – до 14 фраз.</w:t>
            </w:r>
          </w:p>
        </w:tc>
        <w:tc>
          <w:tcPr>
            <w:tcW w:w="2835" w:type="dxa"/>
          </w:tcPr>
          <w:p w:rsidR="00B70553" w:rsidRPr="0032639A"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6520" w:type="dxa"/>
          </w:tcPr>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96.6.1.2. Аудирование.</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Развитие коммуникативных умений аудирования на базе умений, сформированных на уровне основного общего образования: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w:t>
            </w:r>
            <w:r w:rsidRPr="0032639A">
              <w:rPr>
                <w:rFonts w:ascii="Times New Roman" w:hAnsi="Times New Roman"/>
                <w:color w:val="002060"/>
                <w:sz w:val="24"/>
                <w:szCs w:val="28"/>
                <w:lang w:val="ru-RU" w:eastAsia="en-US"/>
              </w:rPr>
              <w:lastRenderedPageBreak/>
              <w:t>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Время звучания текста/текстов для аудирования – до 2,5 минуты.</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96.6.1.3. Смысловое чтение.</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текста.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Чтение несплошных текстов (таблиц, диаграмм, графиков и другие) и понимание представленной в них информации.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электронное сообщение личного характера, стихотворение.</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lastRenderedPageBreak/>
              <w:t>Объём текста/текстов для чтения – 500–700 слов.</w:t>
            </w:r>
          </w:p>
        </w:tc>
        <w:tc>
          <w:tcPr>
            <w:tcW w:w="2835" w:type="dxa"/>
          </w:tcPr>
          <w:p w:rsidR="00B70553" w:rsidRPr="0032639A"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4.</w:t>
            </w:r>
          </w:p>
        </w:tc>
        <w:tc>
          <w:tcPr>
            <w:tcW w:w="6520" w:type="dxa"/>
          </w:tcPr>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96.6.1.4. Письменная речь.</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Развитие умений письменной речи на базе умений, сформированных на уровне основного общего образования:</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заполнение анкет и формуляров в соответствии с нормами, принятыми в стране/странах изучаемого языка;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написание резюме (</w:t>
            </w:r>
            <w:r>
              <w:rPr>
                <w:rFonts w:ascii="Times New Roman" w:hAnsi="Times New Roman"/>
                <w:color w:val="002060"/>
                <w:sz w:val="24"/>
                <w:szCs w:val="28"/>
                <w:lang w:eastAsia="en-US"/>
              </w:rPr>
              <w:t>CV</w:t>
            </w:r>
            <w:r w:rsidRPr="0032639A">
              <w:rPr>
                <w:rFonts w:ascii="Times New Roman" w:hAnsi="Times New Roman"/>
                <w:color w:val="002060"/>
                <w:sz w:val="24"/>
                <w:szCs w:val="28"/>
                <w:lang w:val="ru-RU" w:eastAsia="en-US"/>
              </w:rPr>
              <w:t xml:space="preserve">) с сообщением основных сведений о себе в соответствии с нормами, принятыми в стране/странах изучаемого языка;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130 слов;</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создание небольшого письменного высказывания (рассказа, сочинения и другие) на основе плана, иллюстрации, таблицы, диаграммы и/или прочитанного/прослушанного текста с использованием образца, объём письменного высказывания – до 150 слов;</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заполнение таблицы: краткая фиксация содержания, прочитанного/ прослушанного текста или дополнение информации в таблице;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письменное предоставление результатов выполненной проектной работы, в том числе в форме презентации, объём – до 150 слов.</w:t>
            </w:r>
          </w:p>
        </w:tc>
        <w:tc>
          <w:tcPr>
            <w:tcW w:w="2835" w:type="dxa"/>
          </w:tcPr>
          <w:p w:rsidR="00B70553" w:rsidRPr="0032639A"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5.  </w:t>
            </w:r>
          </w:p>
        </w:tc>
        <w:tc>
          <w:tcPr>
            <w:tcW w:w="6520" w:type="dxa"/>
          </w:tcPr>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96.6.2. Языковые знания и навыки.</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96.6.2.1. Фонетическая сторона речи.</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140 слов.</w:t>
            </w:r>
          </w:p>
        </w:tc>
        <w:tc>
          <w:tcPr>
            <w:tcW w:w="2835" w:type="dxa"/>
          </w:tcPr>
          <w:p w:rsidR="00B70553" w:rsidRPr="0032639A"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6. </w:t>
            </w:r>
          </w:p>
        </w:tc>
        <w:tc>
          <w:tcPr>
            <w:tcW w:w="6520" w:type="dxa"/>
          </w:tcPr>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96.6.2.2. Орфография и пунктуация.</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Правильное написание изученных слов.</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tc>
        <w:tc>
          <w:tcPr>
            <w:tcW w:w="2835" w:type="dxa"/>
          </w:tcPr>
          <w:p w:rsidR="00B70553" w:rsidRPr="0032639A"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 xml:space="preserve">7. </w:t>
            </w:r>
          </w:p>
        </w:tc>
        <w:tc>
          <w:tcPr>
            <w:tcW w:w="6520" w:type="dxa"/>
          </w:tcPr>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96.6.2.3. Лексическая сторона речи.</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Объём – 1300 лексических единиц для продуктивного использования (включая 1200 лексических единиц, изученных ранее) и 1400 лексических единиц для рецептивного усвоения (включая 1300 лексических единиц продуктивного минимума).</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Основные способы словообразования: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аффиксация: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образование глаголов при помощи префиксов </w:t>
            </w:r>
            <w:r>
              <w:rPr>
                <w:rFonts w:ascii="Times New Roman" w:hAnsi="Times New Roman"/>
                <w:color w:val="002060"/>
                <w:sz w:val="24"/>
                <w:szCs w:val="28"/>
                <w:lang w:eastAsia="en-US"/>
              </w:rPr>
              <w:t>dis</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mis</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re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over</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under</w:t>
            </w:r>
            <w:r w:rsidRPr="0032639A">
              <w:rPr>
                <w:rFonts w:ascii="Times New Roman" w:hAnsi="Times New Roman"/>
                <w:color w:val="002060"/>
                <w:sz w:val="24"/>
                <w:szCs w:val="28"/>
                <w:lang w:val="ru-RU" w:eastAsia="en-US"/>
              </w:rPr>
              <w:t>-  и суффикса -</w:t>
            </w:r>
            <w:r>
              <w:rPr>
                <w:rFonts w:ascii="Times New Roman" w:hAnsi="Times New Roman"/>
                <w:color w:val="002060"/>
                <w:sz w:val="24"/>
                <w:szCs w:val="28"/>
                <w:lang w:eastAsia="en-US"/>
              </w:rPr>
              <w:t>ise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ize</w:t>
            </w:r>
            <w:r w:rsidRPr="0032639A">
              <w:rPr>
                <w:rFonts w:ascii="Times New Roman" w:hAnsi="Times New Roman"/>
                <w:color w:val="002060"/>
                <w:sz w:val="24"/>
                <w:szCs w:val="28"/>
                <w:lang w:val="ru-RU" w:eastAsia="en-US"/>
              </w:rPr>
              <w:t xml:space="preserv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образование имён существительных при помощи префиксов </w:t>
            </w:r>
            <w:r>
              <w:rPr>
                <w:rFonts w:ascii="Times New Roman" w:hAnsi="Times New Roman"/>
                <w:color w:val="002060"/>
                <w:sz w:val="24"/>
                <w:szCs w:val="28"/>
                <w:lang w:eastAsia="en-US"/>
              </w:rPr>
              <w:t>un</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im</w:t>
            </w:r>
            <w:r w:rsidRPr="0032639A">
              <w:rPr>
                <w:rFonts w:ascii="Times New Roman" w:hAnsi="Times New Roman"/>
                <w:color w:val="002060"/>
                <w:sz w:val="24"/>
                <w:szCs w:val="28"/>
                <w:lang w:val="ru-RU" w:eastAsia="en-US"/>
              </w:rPr>
              <w:t>-  и суффиксов -</w:t>
            </w:r>
            <w:r>
              <w:rPr>
                <w:rFonts w:ascii="Times New Roman" w:hAnsi="Times New Roman"/>
                <w:color w:val="002060"/>
                <w:sz w:val="24"/>
                <w:szCs w:val="28"/>
                <w:lang w:eastAsia="en-US"/>
              </w:rPr>
              <w:t>ance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ence</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er</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or</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ing</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ist</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ity</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ment</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ness</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sion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tion</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ship</w:t>
            </w:r>
            <w:r w:rsidRPr="0032639A">
              <w:rPr>
                <w:rFonts w:ascii="Times New Roman" w:hAnsi="Times New Roman"/>
                <w:color w:val="002060"/>
                <w:sz w:val="24"/>
                <w:szCs w:val="28"/>
                <w:lang w:val="ru-RU" w:eastAsia="en-US"/>
              </w:rPr>
              <w:t xml:space="preserv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образование имён прилагательных при помощи префиксов </w:t>
            </w:r>
            <w:r>
              <w:rPr>
                <w:rFonts w:ascii="Times New Roman" w:hAnsi="Times New Roman"/>
                <w:color w:val="002060"/>
                <w:sz w:val="24"/>
                <w:szCs w:val="28"/>
                <w:lang w:eastAsia="en-US"/>
              </w:rPr>
              <w:t>un</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im</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inter</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non</w:t>
            </w:r>
            <w:r w:rsidRPr="0032639A">
              <w:rPr>
                <w:rFonts w:ascii="Times New Roman" w:hAnsi="Times New Roman"/>
                <w:color w:val="002060"/>
                <w:sz w:val="24"/>
                <w:szCs w:val="28"/>
                <w:lang w:val="ru-RU" w:eastAsia="en-US"/>
              </w:rPr>
              <w:t>- и суффиксов -</w:t>
            </w:r>
            <w:r>
              <w:rPr>
                <w:rFonts w:ascii="Times New Roman" w:hAnsi="Times New Roman"/>
                <w:color w:val="002060"/>
                <w:sz w:val="24"/>
                <w:szCs w:val="28"/>
                <w:lang w:eastAsia="en-US"/>
              </w:rPr>
              <w:t>able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ible</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al</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ed</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ese</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ful</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ian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an</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ing</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ish</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ive</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less</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ly</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ous</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y</w:t>
            </w:r>
            <w:r w:rsidRPr="0032639A">
              <w:rPr>
                <w:rFonts w:ascii="Times New Roman" w:hAnsi="Times New Roman"/>
                <w:color w:val="002060"/>
                <w:sz w:val="24"/>
                <w:szCs w:val="28"/>
                <w:lang w:val="ru-RU" w:eastAsia="en-US"/>
              </w:rPr>
              <w:t>;</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образование наречий при помощи префиксов </w:t>
            </w:r>
            <w:r>
              <w:rPr>
                <w:rFonts w:ascii="Times New Roman" w:hAnsi="Times New Roman"/>
                <w:color w:val="002060"/>
                <w:sz w:val="24"/>
                <w:szCs w:val="28"/>
                <w:lang w:eastAsia="en-US"/>
              </w:rPr>
              <w:t>un</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im</w:t>
            </w:r>
            <w:r w:rsidRPr="0032639A">
              <w:rPr>
                <w:rFonts w:ascii="Times New Roman" w:hAnsi="Times New Roman"/>
                <w:color w:val="002060"/>
                <w:sz w:val="24"/>
                <w:szCs w:val="28"/>
                <w:lang w:val="ru-RU" w:eastAsia="en-US"/>
              </w:rPr>
              <w:t>- и суффикса -</w:t>
            </w:r>
            <w:r>
              <w:rPr>
                <w:rFonts w:ascii="Times New Roman" w:hAnsi="Times New Roman"/>
                <w:color w:val="002060"/>
                <w:sz w:val="24"/>
                <w:szCs w:val="28"/>
                <w:lang w:eastAsia="en-US"/>
              </w:rPr>
              <w:t>ly</w:t>
            </w:r>
            <w:r w:rsidRPr="0032639A">
              <w:rPr>
                <w:rFonts w:ascii="Times New Roman" w:hAnsi="Times New Roman"/>
                <w:color w:val="002060"/>
                <w:sz w:val="24"/>
                <w:szCs w:val="28"/>
                <w:lang w:val="ru-RU" w:eastAsia="en-US"/>
              </w:rPr>
              <w:t xml:space="preserv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числительных при помощи суффиксов -</w:t>
            </w:r>
            <w:r>
              <w:rPr>
                <w:rFonts w:ascii="Times New Roman" w:hAnsi="Times New Roman"/>
                <w:color w:val="002060"/>
                <w:sz w:val="24"/>
                <w:szCs w:val="28"/>
                <w:lang w:eastAsia="en-US"/>
              </w:rPr>
              <w:t>teen</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ty</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th</w:t>
            </w:r>
            <w:r w:rsidRPr="0032639A">
              <w:rPr>
                <w:rFonts w:ascii="Times New Roman" w:hAnsi="Times New Roman"/>
                <w:color w:val="002060"/>
                <w:sz w:val="24"/>
                <w:szCs w:val="28"/>
                <w:lang w:val="ru-RU" w:eastAsia="en-US"/>
              </w:rPr>
              <w:t>;</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словосложение: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сложных существительных путём соединения основ существительных (</w:t>
            </w:r>
            <w:r>
              <w:rPr>
                <w:rFonts w:ascii="Times New Roman" w:hAnsi="Times New Roman"/>
                <w:color w:val="002060"/>
                <w:sz w:val="24"/>
                <w:szCs w:val="28"/>
                <w:lang w:eastAsia="en-US"/>
              </w:rPr>
              <w:t>football</w:t>
            </w:r>
            <w:r w:rsidRPr="0032639A">
              <w:rPr>
                <w:rFonts w:ascii="Times New Roman" w:hAnsi="Times New Roman"/>
                <w:color w:val="002060"/>
                <w:sz w:val="24"/>
                <w:szCs w:val="28"/>
                <w:lang w:val="ru-RU" w:eastAsia="en-US"/>
              </w:rPr>
              <w:t>);</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сложных существительных путём соединения основы прилагательного с основой существительного (</w:t>
            </w:r>
            <w:r>
              <w:rPr>
                <w:rFonts w:ascii="Times New Roman" w:hAnsi="Times New Roman"/>
                <w:color w:val="002060"/>
                <w:sz w:val="24"/>
                <w:szCs w:val="28"/>
                <w:lang w:eastAsia="en-US"/>
              </w:rPr>
              <w:t>blackboard</w:t>
            </w:r>
            <w:r w:rsidRPr="0032639A">
              <w:rPr>
                <w:rFonts w:ascii="Times New Roman" w:hAnsi="Times New Roman"/>
                <w:color w:val="002060"/>
                <w:sz w:val="24"/>
                <w:szCs w:val="28"/>
                <w:lang w:val="ru-RU" w:eastAsia="en-US"/>
              </w:rPr>
              <w:t xml:space="preserv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сложных существительных путём соединения основ существительных с предлогом (</w:t>
            </w:r>
            <w:r>
              <w:rPr>
                <w:rFonts w:ascii="Times New Roman" w:hAnsi="Times New Roman"/>
                <w:color w:val="002060"/>
                <w:sz w:val="24"/>
                <w:szCs w:val="28"/>
                <w:lang w:eastAsia="en-US"/>
              </w:rPr>
              <w:t>father</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law</w:t>
            </w:r>
            <w:r w:rsidRPr="0032639A">
              <w:rPr>
                <w:rFonts w:ascii="Times New Roman" w:hAnsi="Times New Roman"/>
                <w:color w:val="002060"/>
                <w:sz w:val="24"/>
                <w:szCs w:val="28"/>
                <w:lang w:val="ru-RU" w:eastAsia="en-US"/>
              </w:rPr>
              <w:t xml:space="preserv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сложных прилагательных путём соединения основы прилагательного/числительного с основой существительного с добавлением суффикса -</w:t>
            </w:r>
            <w:r>
              <w:rPr>
                <w:rFonts w:ascii="Times New Roman" w:hAnsi="Times New Roman"/>
                <w:color w:val="002060"/>
                <w:sz w:val="24"/>
                <w:szCs w:val="28"/>
                <w:lang w:eastAsia="en-US"/>
              </w:rPr>
              <w:t>ed</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blue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eyed</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eight</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legged</w:t>
            </w:r>
            <w:r w:rsidRPr="0032639A">
              <w:rPr>
                <w:rFonts w:ascii="Times New Roman" w:hAnsi="Times New Roman"/>
                <w:color w:val="002060"/>
                <w:sz w:val="24"/>
                <w:szCs w:val="28"/>
                <w:lang w:val="ru-RU" w:eastAsia="en-US"/>
              </w:rPr>
              <w:t xml:space="preserv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сложных прилагательных путём соединения наречия с основой причасти</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я </w:t>
            </w:r>
            <w:r>
              <w:rPr>
                <w:rFonts w:ascii="Times New Roman" w:hAnsi="Times New Roman"/>
                <w:color w:val="002060"/>
                <w:sz w:val="24"/>
                <w:szCs w:val="28"/>
                <w:lang w:eastAsia="en-US"/>
              </w:rPr>
              <w:t>II</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well</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behaved</w:t>
            </w:r>
            <w:r w:rsidRPr="0032639A">
              <w:rPr>
                <w:rFonts w:ascii="Times New Roman" w:hAnsi="Times New Roman"/>
                <w:color w:val="002060"/>
                <w:sz w:val="24"/>
                <w:szCs w:val="28"/>
                <w:lang w:val="ru-RU" w:eastAsia="en-US"/>
              </w:rPr>
              <w:t>);</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образование сложных прилагательных путём соединения основы прилагательного с основой причастия </w:t>
            </w:r>
            <w:r>
              <w:rPr>
                <w:rFonts w:ascii="Times New Roman" w:hAnsi="Times New Roman"/>
                <w:color w:val="002060"/>
                <w:sz w:val="24"/>
                <w:szCs w:val="28"/>
                <w:lang w:eastAsia="en-US"/>
              </w:rPr>
              <w:t>I</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nice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looking</w:t>
            </w:r>
            <w:r w:rsidRPr="0032639A">
              <w:rPr>
                <w:rFonts w:ascii="Times New Roman" w:hAnsi="Times New Roman"/>
                <w:color w:val="002060"/>
                <w:sz w:val="24"/>
                <w:szCs w:val="28"/>
                <w:lang w:val="ru-RU" w:eastAsia="en-US"/>
              </w:rPr>
              <w:t>);</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конверсия: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имён существительных от неопределённой формы глаголов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run</w:t>
            </w:r>
            <w:r w:rsidRPr="0032639A">
              <w:rPr>
                <w:rFonts w:ascii="Times New Roman" w:hAnsi="Times New Roman"/>
                <w:color w:val="002060"/>
                <w:sz w:val="24"/>
                <w:szCs w:val="28"/>
                <w:lang w:val="ru-RU" w:eastAsia="en-US"/>
              </w:rPr>
              <w:t xml:space="preserve"> – </w:t>
            </w:r>
            <w:r>
              <w:rPr>
                <w:rFonts w:ascii="Times New Roman" w:hAnsi="Times New Roman"/>
                <w:color w:val="002060"/>
                <w:sz w:val="24"/>
                <w:szCs w:val="28"/>
                <w:lang w:eastAsia="en-US"/>
              </w:rPr>
              <w:t>a</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run</w:t>
            </w:r>
            <w:r w:rsidRPr="0032639A">
              <w:rPr>
                <w:rFonts w:ascii="Times New Roman" w:hAnsi="Times New Roman"/>
                <w:color w:val="002060"/>
                <w:sz w:val="24"/>
                <w:szCs w:val="28"/>
                <w:lang w:val="ru-RU" w:eastAsia="en-US"/>
              </w:rPr>
              <w:t xml:space="preserv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имён существительных от имён прилагательных (</w:t>
            </w:r>
            <w:r>
              <w:rPr>
                <w:rFonts w:ascii="Times New Roman" w:hAnsi="Times New Roman"/>
                <w:color w:val="002060"/>
                <w:sz w:val="24"/>
                <w:szCs w:val="28"/>
                <w:lang w:eastAsia="en-US"/>
              </w:rPr>
              <w:t>rich</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people</w:t>
            </w:r>
            <w:r w:rsidRPr="0032639A">
              <w:rPr>
                <w:rFonts w:ascii="Times New Roman" w:hAnsi="Times New Roman"/>
                <w:color w:val="002060"/>
                <w:sz w:val="24"/>
                <w:szCs w:val="28"/>
                <w:lang w:val="ru-RU" w:eastAsia="en-US"/>
              </w:rPr>
              <w:t xml:space="preserve"> – </w:t>
            </w:r>
            <w:r>
              <w:rPr>
                <w:rFonts w:ascii="Times New Roman" w:hAnsi="Times New Roman"/>
                <w:color w:val="002060"/>
                <w:sz w:val="24"/>
                <w:szCs w:val="28"/>
                <w:lang w:eastAsia="en-US"/>
              </w:rPr>
              <w:t>the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rich</w:t>
            </w:r>
            <w:r w:rsidRPr="0032639A">
              <w:rPr>
                <w:rFonts w:ascii="Times New Roman" w:hAnsi="Times New Roman"/>
                <w:color w:val="002060"/>
                <w:sz w:val="24"/>
                <w:szCs w:val="28"/>
                <w:lang w:val="ru-RU" w:eastAsia="en-US"/>
              </w:rPr>
              <w:t>);</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глаголов от имён существительных (</w:t>
            </w:r>
            <w:r>
              <w:rPr>
                <w:rFonts w:ascii="Times New Roman" w:hAnsi="Times New Roman"/>
                <w:color w:val="002060"/>
                <w:sz w:val="24"/>
                <w:szCs w:val="28"/>
                <w:lang w:eastAsia="en-US"/>
              </w:rPr>
              <w:t>a</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hand</w:t>
            </w:r>
            <w:r w:rsidRPr="0032639A">
              <w:rPr>
                <w:rFonts w:ascii="Times New Roman" w:hAnsi="Times New Roman"/>
                <w:color w:val="002060"/>
                <w:sz w:val="24"/>
                <w:szCs w:val="28"/>
                <w:lang w:val="ru-RU" w:eastAsia="en-US"/>
              </w:rPr>
              <w:t xml:space="preserve"> –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hand</w:t>
            </w:r>
            <w:r w:rsidRPr="0032639A">
              <w:rPr>
                <w:rFonts w:ascii="Times New Roman" w:hAnsi="Times New Roman"/>
                <w:color w:val="002060"/>
                <w:sz w:val="24"/>
                <w:szCs w:val="28"/>
                <w:lang w:val="ru-RU" w:eastAsia="en-US"/>
              </w:rPr>
              <w:t xml:space="preserv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глаголов от имён прилагательных (</w:t>
            </w:r>
            <w:r>
              <w:rPr>
                <w:rFonts w:ascii="Times New Roman" w:hAnsi="Times New Roman"/>
                <w:color w:val="002060"/>
                <w:sz w:val="24"/>
                <w:szCs w:val="28"/>
                <w:lang w:eastAsia="en-US"/>
              </w:rPr>
              <w:t>cool</w:t>
            </w:r>
            <w:r w:rsidRPr="0032639A">
              <w:rPr>
                <w:rFonts w:ascii="Times New Roman" w:hAnsi="Times New Roman"/>
                <w:color w:val="002060"/>
                <w:sz w:val="24"/>
                <w:szCs w:val="28"/>
                <w:lang w:val="ru-RU" w:eastAsia="en-US"/>
              </w:rPr>
              <w:t xml:space="preserve"> –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cool</w:t>
            </w:r>
            <w:r w:rsidRPr="0032639A">
              <w:rPr>
                <w:rFonts w:ascii="Times New Roman" w:hAnsi="Times New Roman"/>
                <w:color w:val="002060"/>
                <w:sz w:val="24"/>
                <w:szCs w:val="28"/>
                <w:lang w:val="ru-RU" w:eastAsia="en-US"/>
              </w:rPr>
              <w:t xml:space="preserv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Имена прилагательные на -</w:t>
            </w:r>
            <w:r>
              <w:rPr>
                <w:rFonts w:ascii="Times New Roman" w:hAnsi="Times New Roman"/>
                <w:color w:val="002060"/>
                <w:sz w:val="24"/>
                <w:szCs w:val="28"/>
                <w:lang w:eastAsia="en-US"/>
              </w:rPr>
              <w:t>ed</w:t>
            </w:r>
            <w:r w:rsidRPr="0032639A">
              <w:rPr>
                <w:rFonts w:ascii="Times New Roman" w:hAnsi="Times New Roman"/>
                <w:color w:val="002060"/>
                <w:sz w:val="24"/>
                <w:szCs w:val="28"/>
                <w:lang w:val="ru-RU" w:eastAsia="en-US"/>
              </w:rPr>
              <w:t xml:space="preserve"> и -</w:t>
            </w:r>
            <w:r>
              <w:rPr>
                <w:rFonts w:ascii="Times New Roman" w:hAnsi="Times New Roman"/>
                <w:color w:val="002060"/>
                <w:sz w:val="24"/>
                <w:szCs w:val="28"/>
                <w:lang w:eastAsia="en-US"/>
              </w:rPr>
              <w:t>ing</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excited</w:t>
            </w:r>
            <w:r w:rsidRPr="0032639A">
              <w:rPr>
                <w:rFonts w:ascii="Times New Roman" w:hAnsi="Times New Roman"/>
                <w:color w:val="002060"/>
                <w:sz w:val="24"/>
                <w:szCs w:val="28"/>
                <w:lang w:val="ru-RU" w:eastAsia="en-US"/>
              </w:rPr>
              <w:t xml:space="preserve"> – </w:t>
            </w:r>
            <w:r>
              <w:rPr>
                <w:rFonts w:ascii="Times New Roman" w:hAnsi="Times New Roman"/>
                <w:color w:val="002060"/>
                <w:sz w:val="24"/>
                <w:szCs w:val="28"/>
                <w:lang w:eastAsia="en-US"/>
              </w:rPr>
              <w:t>exciting</w:t>
            </w:r>
            <w:r w:rsidRPr="0032639A">
              <w:rPr>
                <w:rFonts w:ascii="Times New Roman" w:hAnsi="Times New Roman"/>
                <w:color w:val="002060"/>
                <w:sz w:val="24"/>
                <w:szCs w:val="28"/>
                <w:lang w:val="ru-RU" w:eastAsia="en-US"/>
              </w:rPr>
              <w:t>).</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Многозначные лексические единицы. Синонимы. Антонимы. Интернациональные слова. Наиболее частотные </w:t>
            </w:r>
            <w:r w:rsidRPr="0032639A">
              <w:rPr>
                <w:rFonts w:ascii="Times New Roman" w:hAnsi="Times New Roman"/>
                <w:color w:val="002060"/>
                <w:sz w:val="24"/>
                <w:szCs w:val="28"/>
                <w:lang w:val="ru-RU" w:eastAsia="en-US"/>
              </w:rPr>
              <w:lastRenderedPageBreak/>
              <w:t xml:space="preserve">фразовые глаголы. Сокращения и аббревиатуры.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Различные средства связи для обеспечения целостности и логичности устного/письменного высказывания.</w:t>
            </w:r>
          </w:p>
        </w:tc>
        <w:tc>
          <w:tcPr>
            <w:tcW w:w="2835" w:type="dxa"/>
          </w:tcPr>
          <w:p w:rsidR="00B70553" w:rsidRPr="0032639A"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8.</w:t>
            </w:r>
          </w:p>
        </w:tc>
        <w:tc>
          <w:tcPr>
            <w:tcW w:w="6520" w:type="dxa"/>
          </w:tcPr>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96.6.2.4. Грамматическая сторона речи.</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Нераспространённые и распространённые простые предложения, в том числе с несколькими обстоятельствами, следующими в определённом порядке (</w:t>
            </w:r>
            <w:r>
              <w:rPr>
                <w:rFonts w:ascii="Times New Roman" w:hAnsi="Times New Roman"/>
                <w:color w:val="002060"/>
                <w:sz w:val="24"/>
                <w:szCs w:val="28"/>
                <w:lang w:eastAsia="en-US"/>
              </w:rPr>
              <w:t>We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moved</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a</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new</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house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last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year</w:t>
            </w:r>
            <w:r w:rsidRPr="0032639A">
              <w:rPr>
                <w:rFonts w:ascii="Times New Roman" w:hAnsi="Times New Roman"/>
                <w:color w:val="002060"/>
                <w:sz w:val="24"/>
                <w:szCs w:val="28"/>
                <w:lang w:val="ru-RU" w:eastAsia="en-US"/>
              </w:rPr>
              <w:t xml:space="preserv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Предложения с начальным </w:t>
            </w:r>
            <w:r>
              <w:rPr>
                <w:rFonts w:ascii="Times New Roman" w:hAnsi="Times New Roman"/>
                <w:color w:val="002060"/>
                <w:sz w:val="24"/>
                <w:szCs w:val="28"/>
                <w:lang w:eastAsia="en-US"/>
              </w:rPr>
              <w:t>It</w:t>
            </w:r>
            <w:r w:rsidRPr="0032639A">
              <w:rPr>
                <w:rFonts w:ascii="Times New Roman" w:hAnsi="Times New Roman"/>
                <w:color w:val="002060"/>
                <w:sz w:val="24"/>
                <w:szCs w:val="28"/>
                <w:lang w:val="ru-RU" w:eastAsia="en-US"/>
              </w:rPr>
              <w:t xml:space="preserv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Предложения с начальным </w:t>
            </w:r>
            <w:r>
              <w:rPr>
                <w:rFonts w:ascii="Times New Roman" w:hAnsi="Times New Roman"/>
                <w:color w:val="002060"/>
                <w:sz w:val="24"/>
                <w:szCs w:val="28"/>
                <w:lang w:eastAsia="en-US"/>
              </w:rPr>
              <w:t>There</w:t>
            </w:r>
            <w:r w:rsidRPr="0032639A">
              <w:rPr>
                <w:rFonts w:ascii="Times New Roman" w:hAnsi="Times New Roman"/>
                <w:color w:val="002060"/>
                <w:sz w:val="24"/>
                <w:szCs w:val="28"/>
                <w:lang w:val="ru-RU" w:eastAsia="en-US"/>
              </w:rPr>
              <w:t xml:space="preserve"> +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be</w:t>
            </w:r>
            <w:r w:rsidRPr="0032639A">
              <w:rPr>
                <w:rFonts w:ascii="Times New Roman" w:hAnsi="Times New Roman"/>
                <w:color w:val="002060"/>
                <w:sz w:val="24"/>
                <w:szCs w:val="28"/>
                <w:lang w:val="ru-RU" w:eastAsia="en-US"/>
              </w:rPr>
              <w:t xml:space="preserve">. </w:t>
            </w:r>
          </w:p>
          <w:p w:rsidR="00B70553" w:rsidRDefault="00077B93">
            <w:pPr>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Предложения с глагольными конструкциями, содержащими глаголы-связки  to be, to look, to seem, to feel (He looks/seems/feels happy.). </w:t>
            </w:r>
          </w:p>
          <w:p w:rsidR="00B70553" w:rsidRDefault="00077B93">
            <w:pPr>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Предложения cо сложным дополнением – Complex Object (I want you to help me. I saw her cross/crossing the road. I want to have my hair cut.).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Сложносочинённые предложения с сочинительными союзами </w:t>
            </w:r>
            <w:r>
              <w:rPr>
                <w:rFonts w:ascii="Times New Roman" w:hAnsi="Times New Roman"/>
                <w:color w:val="002060"/>
                <w:sz w:val="24"/>
                <w:szCs w:val="28"/>
                <w:lang w:eastAsia="en-US"/>
              </w:rPr>
              <w:t>and</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but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or</w:t>
            </w:r>
            <w:r w:rsidRPr="0032639A">
              <w:rPr>
                <w:rFonts w:ascii="Times New Roman" w:hAnsi="Times New Roman"/>
                <w:color w:val="002060"/>
                <w:sz w:val="24"/>
                <w:szCs w:val="28"/>
                <w:lang w:val="ru-RU" w:eastAsia="en-US"/>
              </w:rPr>
              <w:t>.</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Сложноподчинённые предложения с союзами и союзными словами </w:t>
            </w:r>
            <w:r>
              <w:rPr>
                <w:rFonts w:ascii="Times New Roman" w:hAnsi="Times New Roman"/>
                <w:color w:val="002060"/>
                <w:sz w:val="24"/>
                <w:szCs w:val="28"/>
                <w:lang w:eastAsia="en-US"/>
              </w:rPr>
              <w:t>because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if</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when</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where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what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why</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how</w:t>
            </w:r>
            <w:r w:rsidRPr="0032639A">
              <w:rPr>
                <w:rFonts w:ascii="Times New Roman" w:hAnsi="Times New Roman"/>
                <w:color w:val="002060"/>
                <w:sz w:val="24"/>
                <w:szCs w:val="28"/>
                <w:lang w:val="ru-RU" w:eastAsia="en-US"/>
              </w:rPr>
              <w:t>.</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Сложноподчинённые предложения с определительными придаточными с союзными словами </w:t>
            </w:r>
            <w:r>
              <w:rPr>
                <w:rFonts w:ascii="Times New Roman" w:hAnsi="Times New Roman"/>
                <w:color w:val="002060"/>
                <w:sz w:val="24"/>
                <w:szCs w:val="28"/>
                <w:lang w:eastAsia="en-US"/>
              </w:rPr>
              <w:t>who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which</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that</w:t>
            </w:r>
            <w:r w:rsidRPr="0032639A">
              <w:rPr>
                <w:rFonts w:ascii="Times New Roman" w:hAnsi="Times New Roman"/>
                <w:color w:val="002060"/>
                <w:sz w:val="24"/>
                <w:szCs w:val="28"/>
                <w:lang w:val="ru-RU" w:eastAsia="en-US"/>
              </w:rPr>
              <w:t>.</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Сложноподчинённые предложения с союзными словами </w:t>
            </w:r>
            <w:r>
              <w:rPr>
                <w:rFonts w:ascii="Times New Roman" w:hAnsi="Times New Roman"/>
                <w:color w:val="002060"/>
                <w:sz w:val="24"/>
                <w:szCs w:val="28"/>
                <w:lang w:eastAsia="en-US"/>
              </w:rPr>
              <w:t>whoever</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whatever</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however</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whenever</w:t>
            </w:r>
            <w:r w:rsidRPr="0032639A">
              <w:rPr>
                <w:rFonts w:ascii="Times New Roman" w:hAnsi="Times New Roman"/>
                <w:color w:val="002060"/>
                <w:sz w:val="24"/>
                <w:szCs w:val="28"/>
                <w:lang w:val="ru-RU" w:eastAsia="en-US"/>
              </w:rPr>
              <w:t xml:space="preserv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Условные предложения с глаголами в изъявительном наклонении (</w:t>
            </w:r>
            <w:r>
              <w:rPr>
                <w:rFonts w:ascii="Times New Roman" w:hAnsi="Times New Roman"/>
                <w:color w:val="002060"/>
                <w:sz w:val="24"/>
                <w:szCs w:val="28"/>
                <w:lang w:eastAsia="en-US"/>
              </w:rPr>
              <w:t>Conditional</w:t>
            </w:r>
            <w:r w:rsidRPr="0032639A">
              <w:rPr>
                <w:rFonts w:ascii="Times New Roman" w:hAnsi="Times New Roman"/>
                <w:color w:val="002060"/>
                <w:sz w:val="24"/>
                <w:szCs w:val="28"/>
                <w:lang w:val="ru-RU" w:eastAsia="en-US"/>
              </w:rPr>
              <w:t xml:space="preserve"> 0, </w:t>
            </w:r>
            <w:r>
              <w:rPr>
                <w:rFonts w:ascii="Times New Roman" w:hAnsi="Times New Roman"/>
                <w:color w:val="002060"/>
                <w:sz w:val="24"/>
                <w:szCs w:val="28"/>
                <w:lang w:eastAsia="en-US"/>
              </w:rPr>
              <w:t>Conditional</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w:t>
            </w:r>
            <w:r w:rsidRPr="0032639A">
              <w:rPr>
                <w:rFonts w:ascii="Times New Roman" w:hAnsi="Times New Roman"/>
                <w:color w:val="002060"/>
                <w:sz w:val="24"/>
                <w:szCs w:val="28"/>
                <w:lang w:val="ru-RU" w:eastAsia="en-US"/>
              </w:rPr>
              <w:t>) и с глаголами в сослагательном наклонении (</w:t>
            </w:r>
            <w:r>
              <w:rPr>
                <w:rFonts w:ascii="Times New Roman" w:hAnsi="Times New Roman"/>
                <w:color w:val="002060"/>
                <w:sz w:val="24"/>
                <w:szCs w:val="28"/>
                <w:lang w:eastAsia="en-US"/>
              </w:rPr>
              <w:t>Conditional</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II</w:t>
            </w:r>
            <w:r w:rsidRPr="0032639A">
              <w:rPr>
                <w:rFonts w:ascii="Times New Roman" w:hAnsi="Times New Roman"/>
                <w:color w:val="002060"/>
                <w:sz w:val="24"/>
                <w:szCs w:val="28"/>
                <w:lang w:val="ru-RU" w:eastAsia="en-US"/>
              </w:rPr>
              <w:t>).</w:t>
            </w:r>
          </w:p>
          <w:p w:rsidR="00B70553" w:rsidRDefault="00077B93">
            <w:pPr>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Модальные глаголы в косвенной речи в настоящем и прошедшем времени. </w:t>
            </w:r>
          </w:p>
          <w:p w:rsidR="00B70553" w:rsidRDefault="00077B93">
            <w:pPr>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Предложения с конструкциями as … as, not so … as, both … and …, either … or, neither … nor.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Предложения с </w:t>
            </w:r>
            <w:r>
              <w:rPr>
                <w:rFonts w:ascii="Times New Roman" w:hAnsi="Times New Roman"/>
                <w:color w:val="002060"/>
                <w:sz w:val="24"/>
                <w:szCs w:val="28"/>
                <w:lang w:eastAsia="en-US"/>
              </w:rPr>
              <w:t>I</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wish</w:t>
            </w:r>
            <w:r w:rsidRPr="0032639A">
              <w:rPr>
                <w:rFonts w:ascii="Times New Roman" w:hAnsi="Times New Roman"/>
                <w:color w:val="002060"/>
                <w:sz w:val="24"/>
                <w:szCs w:val="28"/>
                <w:lang w:val="ru-RU" w:eastAsia="en-US"/>
              </w:rPr>
              <w:t xml:space="preserve">…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Конструкции с глаголами на -</w:t>
            </w:r>
            <w:r>
              <w:rPr>
                <w:rFonts w:ascii="Times New Roman" w:hAnsi="Times New Roman"/>
                <w:color w:val="002060"/>
                <w:sz w:val="24"/>
                <w:szCs w:val="28"/>
                <w:lang w:eastAsia="en-US"/>
              </w:rPr>
              <w:t>ing</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love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hate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doing</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smth</w:t>
            </w:r>
            <w:r w:rsidRPr="0032639A">
              <w:rPr>
                <w:rFonts w:ascii="Times New Roman" w:hAnsi="Times New Roman"/>
                <w:color w:val="002060"/>
                <w:sz w:val="24"/>
                <w:szCs w:val="28"/>
                <w:lang w:val="ru-RU" w:eastAsia="en-US"/>
              </w:rPr>
              <w:t>.</w:t>
            </w:r>
          </w:p>
          <w:p w:rsidR="00B70553" w:rsidRDefault="00077B93">
            <w:pPr>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Конструкции c глаголами to stop, to remember, to forget (разница в значении to stop doing smth и to stop to do smth). </w:t>
            </w:r>
          </w:p>
          <w:p w:rsidR="00B70553" w:rsidRDefault="00077B93">
            <w:pPr>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Конструкция It takes me … to do smth.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Конструкция </w:t>
            </w:r>
            <w:r>
              <w:rPr>
                <w:rFonts w:ascii="Times New Roman" w:hAnsi="Times New Roman"/>
                <w:color w:val="002060"/>
                <w:sz w:val="24"/>
                <w:szCs w:val="28"/>
                <w:lang w:eastAsia="en-US"/>
              </w:rPr>
              <w:t>used</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 инфинитив глагола. </w:t>
            </w:r>
          </w:p>
          <w:p w:rsidR="00B70553" w:rsidRDefault="00077B93">
            <w:pPr>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Конструкции be/get used to smth, be/get used to doing smth. </w:t>
            </w:r>
          </w:p>
          <w:p w:rsidR="00B70553" w:rsidRDefault="00077B93">
            <w:pPr>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Конструкции I prefer, I’d prefer, I’d rather prefer, выражающие предпочтение, а также конструкции I’d rather, </w:t>
            </w:r>
            <w:r>
              <w:rPr>
                <w:rFonts w:ascii="Times New Roman" w:hAnsi="Times New Roman"/>
                <w:color w:val="002060"/>
                <w:sz w:val="24"/>
                <w:szCs w:val="28"/>
                <w:lang w:eastAsia="en-US"/>
              </w:rPr>
              <w:lastRenderedPageBreak/>
              <w:t xml:space="preserve">You’d better.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Подлежащее, выраженное собирательным существительным (</w:t>
            </w:r>
            <w:r>
              <w:rPr>
                <w:rFonts w:ascii="Times New Roman" w:hAnsi="Times New Roman"/>
                <w:color w:val="002060"/>
                <w:sz w:val="24"/>
                <w:szCs w:val="28"/>
                <w:lang w:eastAsia="en-US"/>
              </w:rPr>
              <w:t>family</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police</w:t>
            </w:r>
            <w:r w:rsidRPr="0032639A">
              <w:rPr>
                <w:rFonts w:ascii="Times New Roman" w:hAnsi="Times New Roman"/>
                <w:color w:val="002060"/>
                <w:sz w:val="24"/>
                <w:szCs w:val="28"/>
                <w:lang w:val="ru-RU" w:eastAsia="en-US"/>
              </w:rPr>
              <w:t xml:space="preserve">),  и его согласование со сказуемым.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Глаголы (правильные и неправильные) в видовременных формах действительного залога в изъявительном наклонении (</w:t>
            </w:r>
            <w:r>
              <w:rPr>
                <w:rFonts w:ascii="Times New Roman" w:hAnsi="Times New Roman"/>
                <w:color w:val="002060"/>
                <w:sz w:val="24"/>
                <w:szCs w:val="28"/>
                <w:lang w:eastAsia="en-US"/>
              </w:rPr>
              <w:t>Present</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Past</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Future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Simple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Tense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Present</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Past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Continuous</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Tense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Present</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Past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Perfect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Tense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Present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Perfect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Continuous</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Tense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Future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the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Past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Tense</w:t>
            </w:r>
            <w:r w:rsidRPr="0032639A">
              <w:rPr>
                <w:rFonts w:ascii="Times New Roman" w:hAnsi="Times New Roman"/>
                <w:color w:val="002060"/>
                <w:sz w:val="24"/>
                <w:szCs w:val="28"/>
                <w:lang w:val="ru-RU" w:eastAsia="en-US"/>
              </w:rPr>
              <w:t>) и наиболее употребительных формах страдательного залога (</w:t>
            </w:r>
            <w:r>
              <w:rPr>
                <w:rFonts w:ascii="Times New Roman" w:hAnsi="Times New Roman"/>
                <w:color w:val="002060"/>
                <w:sz w:val="24"/>
                <w:szCs w:val="28"/>
                <w:lang w:eastAsia="en-US"/>
              </w:rPr>
              <w:t>Present</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Past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Simple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Passive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Present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Perfect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Passive</w:t>
            </w:r>
            <w:r w:rsidRPr="0032639A">
              <w:rPr>
                <w:rFonts w:ascii="Times New Roman" w:hAnsi="Times New Roman"/>
                <w:color w:val="002060"/>
                <w:sz w:val="24"/>
                <w:szCs w:val="28"/>
                <w:lang w:val="ru-RU" w:eastAsia="en-US"/>
              </w:rPr>
              <w:t xml:space="preserve">). </w:t>
            </w:r>
          </w:p>
          <w:p w:rsidR="00B70553" w:rsidRDefault="00077B93">
            <w:pPr>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Конструкция to be going to, формы Future Simple Tense и Present Continuous Tense для выражения будущего действия. </w:t>
            </w:r>
          </w:p>
          <w:p w:rsidR="00B70553" w:rsidRDefault="00077B93">
            <w:pPr>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Модальные глаголы и их эквиваленты (can/be able to, could, must/have to, may, might, should, shall, would, will, need). </w:t>
            </w:r>
          </w:p>
          <w:p w:rsidR="00B70553" w:rsidRDefault="00077B93">
            <w:pPr>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Неличные формы глагола – инфинитив, герундий, причастие (Participle I и Participle II), причастия в функции определения (Participle I – a playing child, Participle II – a written text).</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Определённый, неопределённый и нулевой артикли.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Имена существительные во множественном числе, образованных по правилу, и исключения.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Неисчисляемые имена существительные, имеющие форму только множественного числа.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Притяжательный падеж имён существительных.</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Имена прилагательные и наречия в положительной, сравнительной и превосходной степенях, образованные по правилу, и исключения.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Порядок следования нескольких прилагательных (мнение – размер – возраст – цвет – происхождение).</w:t>
            </w:r>
          </w:p>
          <w:p w:rsidR="00B70553" w:rsidRDefault="00077B93">
            <w:pPr>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Слова, выражающие количество (many/much, little/a little, few/a few, a lot of).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w:t>
            </w:r>
            <w:r>
              <w:rPr>
                <w:rFonts w:ascii="Times New Roman" w:hAnsi="Times New Roman"/>
                <w:color w:val="002060"/>
                <w:sz w:val="24"/>
                <w:szCs w:val="28"/>
                <w:lang w:eastAsia="en-US"/>
              </w:rPr>
              <w:t>none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no</w:t>
            </w:r>
            <w:r w:rsidRPr="0032639A">
              <w:rPr>
                <w:rFonts w:ascii="Times New Roman" w:hAnsi="Times New Roman"/>
                <w:color w:val="002060"/>
                <w:sz w:val="24"/>
                <w:szCs w:val="28"/>
                <w:lang w:val="ru-RU" w:eastAsia="en-US"/>
              </w:rPr>
              <w:t xml:space="preserve"> и производные последнего (</w:t>
            </w:r>
            <w:r>
              <w:rPr>
                <w:rFonts w:ascii="Times New Roman" w:hAnsi="Times New Roman"/>
                <w:color w:val="002060"/>
                <w:sz w:val="24"/>
                <w:szCs w:val="28"/>
                <w:lang w:eastAsia="en-US"/>
              </w:rPr>
              <w:t>nobody</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nothing</w:t>
            </w:r>
            <w:r w:rsidRPr="0032639A">
              <w:rPr>
                <w:rFonts w:ascii="Times New Roman" w:hAnsi="Times New Roman"/>
                <w:color w:val="002060"/>
                <w:sz w:val="24"/>
                <w:szCs w:val="28"/>
                <w:lang w:val="ru-RU" w:eastAsia="en-US"/>
              </w:rPr>
              <w:t xml:space="preserve">  и другие).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Количественные и порядковые числительные.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Предлоги места, времени, направления, предлоги, употребляемые с глаголами в страдательном залоге. </w:t>
            </w:r>
          </w:p>
        </w:tc>
        <w:tc>
          <w:tcPr>
            <w:tcW w:w="2835" w:type="dxa"/>
          </w:tcPr>
          <w:p w:rsidR="00B70553" w:rsidRPr="0032639A"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tbl>
      <w:tblPr>
        <w:tblStyle w:val="TableNormal"/>
        <w:tblW w:w="1034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3"/>
        <w:gridCol w:w="6520"/>
        <w:gridCol w:w="2835"/>
      </w:tblGrid>
      <w:tr w:rsidR="00B70553">
        <w:trPr>
          <w:trHeight w:val="575"/>
        </w:trPr>
        <w:tc>
          <w:tcPr>
            <w:tcW w:w="993"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520" w:type="dxa"/>
          </w:tcPr>
          <w:p w:rsidR="00B70553" w:rsidRPr="0032639A" w:rsidRDefault="00077B93">
            <w:pPr>
              <w:spacing w:after="0" w:line="273" w:lineRule="exact"/>
              <w:ind w:left="142"/>
              <w:jc w:val="center"/>
              <w:rPr>
                <w:rFonts w:ascii="Times New Roman" w:hAnsi="Times New Roman"/>
                <w:b/>
                <w:color w:val="002060"/>
                <w:sz w:val="24"/>
                <w:szCs w:val="28"/>
                <w:lang w:val="ru-RU" w:eastAsia="en-US"/>
              </w:rPr>
            </w:pPr>
            <w:r w:rsidRPr="0032639A">
              <w:rPr>
                <w:rFonts w:ascii="Times New Roman" w:hAnsi="Times New Roman"/>
                <w:b/>
                <w:color w:val="002060"/>
                <w:sz w:val="24"/>
                <w:szCs w:val="28"/>
                <w:lang w:val="ru-RU" w:eastAsia="en-US"/>
              </w:rPr>
              <w:t>Наименование</w:t>
            </w:r>
            <w:r w:rsidRPr="0032639A">
              <w:rPr>
                <w:rFonts w:ascii="Times New Roman" w:hAnsi="Times New Roman"/>
                <w:b/>
                <w:color w:val="002060"/>
                <w:spacing w:val="-2"/>
                <w:sz w:val="24"/>
                <w:szCs w:val="28"/>
                <w:lang w:val="ru-RU" w:eastAsia="en-US"/>
              </w:rPr>
              <w:t xml:space="preserve"> </w:t>
            </w:r>
            <w:r w:rsidRPr="0032639A">
              <w:rPr>
                <w:rFonts w:ascii="Times New Roman" w:hAnsi="Times New Roman"/>
                <w:b/>
                <w:color w:val="002060"/>
                <w:sz w:val="24"/>
                <w:szCs w:val="28"/>
                <w:lang w:val="ru-RU" w:eastAsia="en-US"/>
              </w:rPr>
              <w:t xml:space="preserve">темы </w:t>
            </w:r>
          </w:p>
          <w:p w:rsidR="00B70553" w:rsidRPr="0032639A" w:rsidRDefault="00077B93">
            <w:pPr>
              <w:spacing w:after="0" w:line="273" w:lineRule="exact"/>
              <w:ind w:left="142"/>
              <w:jc w:val="center"/>
              <w:rPr>
                <w:rFonts w:ascii="Times New Roman" w:hAnsi="Times New Roman"/>
                <w:b/>
                <w:color w:val="002060"/>
                <w:sz w:val="24"/>
                <w:szCs w:val="28"/>
                <w:lang w:val="ru-RU" w:eastAsia="en-US"/>
              </w:rPr>
            </w:pPr>
            <w:r w:rsidRPr="0032639A">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32639A" w:rsidRDefault="00077B93">
            <w:pPr>
              <w:spacing w:after="0" w:line="237" w:lineRule="auto"/>
              <w:ind w:left="142" w:right="27" w:hanging="72"/>
              <w:jc w:val="center"/>
              <w:rPr>
                <w:rFonts w:ascii="Times New Roman" w:hAnsi="Times New Roman"/>
                <w:b/>
                <w:color w:val="002060"/>
                <w:sz w:val="24"/>
                <w:szCs w:val="28"/>
                <w:lang w:val="ru-RU" w:eastAsia="en-US"/>
              </w:rPr>
            </w:pPr>
            <w:r w:rsidRPr="0032639A">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301"/>
        </w:trPr>
        <w:tc>
          <w:tcPr>
            <w:tcW w:w="10348" w:type="dxa"/>
            <w:gridSpan w:val="3"/>
          </w:tcPr>
          <w:p w:rsidR="00B70553" w:rsidRDefault="00077B93">
            <w:pPr>
              <w:spacing w:after="0" w:line="237" w:lineRule="auto"/>
              <w:ind w:left="142" w:right="27" w:hanging="72"/>
              <w:jc w:val="center"/>
              <w:rPr>
                <w:rFonts w:ascii="Times New Roman" w:hAnsi="Times New Roman"/>
                <w:b/>
                <w:color w:val="002060"/>
                <w:spacing w:val="-1"/>
                <w:sz w:val="24"/>
                <w:szCs w:val="28"/>
                <w:lang w:eastAsia="en-US"/>
              </w:rPr>
            </w:pPr>
            <w:r>
              <w:rPr>
                <w:rFonts w:ascii="Times New Roman" w:hAnsi="Times New Roman"/>
                <w:b/>
                <w:color w:val="002060"/>
                <w:spacing w:val="-1"/>
                <w:sz w:val="24"/>
                <w:szCs w:val="28"/>
                <w:lang w:eastAsia="en-US"/>
              </w:rPr>
              <w:t>11 класс</w:t>
            </w:r>
          </w:p>
        </w:tc>
      </w:tr>
      <w:tr w:rsidR="00B70553">
        <w:trPr>
          <w:trHeight w:val="29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520" w:type="dxa"/>
          </w:tcPr>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96.7.1. Коммуникативные умения.</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Повседневная жизнь семьи. Межличностные отношения в семье, с друзьями и знакомыми. Конфликтные ситуации, их предупреждение и разрешение.</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lastRenderedPageBreak/>
              <w:t xml:space="preserve">Внешность и характеристика человека, литературного персонажа. </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Здоровый образ жизни и забота о здоровье: режим труда и отдыха, спорт, сбалансированное питание, посещение врача. Отказ от вредных привычек.</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Выбор профессии. Альтернативы в продолжении образования.</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Место иностранного языка в повседневной жизни и профессиональной деятельности в современном мире.</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Молодёжь в современном обществе. Ценностные ориентиры. Участие молодёжи в жизни общества. Досуг молодёжи: увлечения и интересы. Любовь и дружба.</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Роль спорта в современной жизни: виды спорта, экстремальный спорт, спортивные соревнования, Олимпийские игры.</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Туризм. Виды отдыха. Экотуризм. Путешествия по России и зарубежным странам.</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Вселенная и человек. Природа. Проблемы экологии. Защита окружающей среды. Проживание в городской/сельской местности.</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Технический прогресс: перспективы и последствия. Современные средства информации и коммуникации (пресса, телевидение, Интернет, социальные сети и другие). Интернет-безопасность.</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B70553" w:rsidRPr="0032639A" w:rsidRDefault="00077B93">
            <w:pPr>
              <w:spacing w:after="0" w:line="274"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 и другие.</w:t>
            </w:r>
          </w:p>
        </w:tc>
        <w:tc>
          <w:tcPr>
            <w:tcW w:w="2835" w:type="dxa"/>
          </w:tcPr>
          <w:p w:rsidR="00B70553" w:rsidRPr="0032639A" w:rsidRDefault="00077B93">
            <w:pPr>
              <w:spacing w:after="0" w:line="273" w:lineRule="exact"/>
              <w:ind w:left="142"/>
              <w:jc w:val="center"/>
              <w:rPr>
                <w:rFonts w:ascii="Times New Roman" w:hAnsi="Times New Roman"/>
                <w:i/>
                <w:color w:val="002060"/>
                <w:sz w:val="24"/>
                <w:szCs w:val="28"/>
                <w:lang w:val="ru-RU" w:eastAsia="en-US"/>
              </w:rPr>
            </w:pPr>
            <w:r w:rsidRPr="0032639A">
              <w:rPr>
                <w:rFonts w:ascii="Times New Roman" w:hAnsi="Times New Roman"/>
                <w:i/>
                <w:color w:val="002060"/>
                <w:sz w:val="24"/>
                <w:szCs w:val="28"/>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273"/>
        </w:trPr>
        <w:tc>
          <w:tcPr>
            <w:tcW w:w="993"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6520" w:type="dxa"/>
          </w:tcPr>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96.7.1.1. Говорение.</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Развитие коммуникативных умений диалогической речи, а именно умений вести разные виды диалога (диалог этикетного характера, диалог-побуждение к действию, диалог – расспрос, диалог-обмен мнениями, комбинированный диалог, включающий разные виды диалогов):</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диалог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lastRenderedPageBreak/>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Объём диалога – до 9 реплик со стороны каждого собеседника.</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Развитие коммуникативных умений монологической речи:</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создание устных связных монологических высказываний с использованием основных коммуникативных типов речи: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повествование/сообщение;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рассуждение; </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пересказ основного содержания, прочитанного/прослушанного текста без опоры на ключевые слова, план с выражением своего отношения к событиям  и фактам, изложенным в тексте;</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устное представление (презентация) результатов выполненной проектной работы.</w:t>
            </w:r>
          </w:p>
          <w:p w:rsidR="00B70553" w:rsidRPr="0032639A" w:rsidRDefault="00077B93">
            <w:pPr>
              <w:spacing w:after="0" w:line="253"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Данные умения монологической речи развиваются в рамках тематического содержания речи с использованием ключевых слов, плана и/или иллюстраций, фотографий, таблиц, диаграмм, графиков и(или) без их использования.</w:t>
            </w:r>
          </w:p>
          <w:p w:rsidR="00B70553" w:rsidRDefault="00077B93">
            <w:pPr>
              <w:spacing w:after="0" w:line="253"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Объём монологического высказывания – 14–15 фраз.</w:t>
            </w:r>
          </w:p>
        </w:tc>
        <w:tc>
          <w:tcPr>
            <w:tcW w:w="2835" w:type="dxa"/>
          </w:tcPr>
          <w:p w:rsidR="00B70553" w:rsidRDefault="00B70553">
            <w:pPr>
              <w:spacing w:after="0" w:line="253" w:lineRule="exact"/>
              <w:ind w:left="142"/>
              <w:jc w:val="center"/>
              <w:rPr>
                <w:rFonts w:ascii="Times New Roman" w:hAnsi="Times New Roman"/>
                <w:color w:val="002060"/>
                <w:sz w:val="24"/>
                <w:szCs w:val="28"/>
                <w:lang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6520" w:type="dxa"/>
          </w:tcPr>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96.7.1.2. Аудирование.</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Развитие коммуникативных умений аудирования: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Аудирование с пониманием нужной/интересующей/запрашиваемой информации </w:t>
            </w:r>
            <w:r w:rsidRPr="0032639A">
              <w:rPr>
                <w:rFonts w:ascii="Times New Roman" w:hAnsi="Times New Roman"/>
                <w:color w:val="002060"/>
                <w:sz w:val="24"/>
                <w:szCs w:val="28"/>
                <w:lang w:val="ru-RU" w:eastAsia="en-US"/>
              </w:rPr>
              <w:lastRenderedPageBreak/>
              <w:t>предполагает умение выделять данную информацию, представленную в эксплицитной (явной) форме, в воспринимаемом на слух тексте.</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Языковая сложность текстов для аудирования должна соответствовать пороговому уровню (В1 – пороговый уровень по общеевропейской шкале).</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Время звучания текста/текстов для аудирования – до 2,5 минуты.</w:t>
            </w:r>
          </w:p>
        </w:tc>
        <w:tc>
          <w:tcPr>
            <w:tcW w:w="2835" w:type="dxa"/>
          </w:tcPr>
          <w:p w:rsidR="00B70553" w:rsidRPr="0032639A"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4.</w:t>
            </w:r>
          </w:p>
        </w:tc>
        <w:tc>
          <w:tcPr>
            <w:tcW w:w="6520" w:type="dxa"/>
          </w:tcPr>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96.7.1.3. Смысловое чтение.</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Развитие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пониманием содержания текста.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Чтение с пониманием нужной/интересующей/запрашиваемой информации предполагает умение находить прочитанном тексте и понимать данную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Чтение несплошных текстов (таблиц, диаграмм, графиков и других) и понимание представленной в них информации.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Языковая сложность текстов для чтения должна соответствовать пороговому уровню (В1 – пороговый уровень по общеевропейской шкале).</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Объём текста/текстов для чтения – до 600–800 слов.</w:t>
            </w:r>
          </w:p>
        </w:tc>
        <w:tc>
          <w:tcPr>
            <w:tcW w:w="2835" w:type="dxa"/>
          </w:tcPr>
          <w:p w:rsidR="00B70553" w:rsidRPr="0032639A"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 xml:space="preserve">5. </w:t>
            </w:r>
          </w:p>
        </w:tc>
        <w:tc>
          <w:tcPr>
            <w:tcW w:w="6520" w:type="dxa"/>
          </w:tcPr>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96.7.1.4. Письменная речь.</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Развитие умений письменной речи:</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заполнение анкет и формуляров в соответствии с нормами, принятыми в стране/странах изучаемого языка;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написание резюме (</w:t>
            </w:r>
            <w:r>
              <w:rPr>
                <w:rFonts w:ascii="Times New Roman" w:hAnsi="Times New Roman"/>
                <w:color w:val="002060"/>
                <w:sz w:val="24"/>
                <w:szCs w:val="28"/>
                <w:lang w:eastAsia="en-US"/>
              </w:rPr>
              <w:t>CV</w:t>
            </w:r>
            <w:r w:rsidRPr="0032639A">
              <w:rPr>
                <w:rFonts w:ascii="Times New Roman" w:hAnsi="Times New Roman"/>
                <w:color w:val="002060"/>
                <w:sz w:val="24"/>
                <w:szCs w:val="28"/>
                <w:lang w:val="ru-RU" w:eastAsia="en-US"/>
              </w:rPr>
              <w:t xml:space="preserve">) с сообщением основных сведений о себе в соответствии с нормами, принятыми в стране/странах изучаемого языка;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140 слов;</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создание небольшого письменного высказывания (рассказа, сочинения, статьи и другие) на основе плана, иллюстрации, таблицы, графика, диаграммы, и/или прочитанного/прослушанного текста с использованием образца, объем письменного высказывания – до 180 слов;</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заполнение таблицы: краткая фиксация содержания прочитанного/ прослушанного текста или дополнение информации в таблице; </w:t>
            </w:r>
          </w:p>
          <w:p w:rsidR="00B70553" w:rsidRPr="0032639A" w:rsidRDefault="00077B93">
            <w:pPr>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письменное предоставление результатов выполненной проектной работы, в том числе в форме презентации, объём – до 180 слов.</w:t>
            </w:r>
          </w:p>
        </w:tc>
        <w:tc>
          <w:tcPr>
            <w:tcW w:w="2835" w:type="dxa"/>
          </w:tcPr>
          <w:p w:rsidR="00B70553" w:rsidRPr="0032639A"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6. </w:t>
            </w:r>
          </w:p>
        </w:tc>
        <w:tc>
          <w:tcPr>
            <w:tcW w:w="6520" w:type="dxa"/>
          </w:tcPr>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96.7.2. Языковые знания и навыки.</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96.7.2.1. Фонетическая сторона речи.</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150 слов.</w:t>
            </w:r>
          </w:p>
          <w:p w:rsidR="00B70553" w:rsidRPr="0032639A" w:rsidRDefault="00B70553">
            <w:pPr>
              <w:tabs>
                <w:tab w:val="left" w:pos="1125"/>
              </w:tabs>
              <w:spacing w:before="2" w:after="0" w:line="257" w:lineRule="exact"/>
              <w:ind w:left="142" w:right="135"/>
              <w:jc w:val="both"/>
              <w:rPr>
                <w:rFonts w:ascii="Times New Roman" w:hAnsi="Times New Roman"/>
                <w:color w:val="002060"/>
                <w:sz w:val="24"/>
                <w:szCs w:val="28"/>
                <w:lang w:val="ru-RU" w:eastAsia="en-US"/>
              </w:rPr>
            </w:pPr>
          </w:p>
        </w:tc>
        <w:tc>
          <w:tcPr>
            <w:tcW w:w="2835" w:type="dxa"/>
          </w:tcPr>
          <w:p w:rsidR="00B70553" w:rsidRPr="0032639A"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7.</w:t>
            </w:r>
          </w:p>
        </w:tc>
        <w:tc>
          <w:tcPr>
            <w:tcW w:w="6520" w:type="dxa"/>
          </w:tcPr>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96.7.2.2. Орфография и пунктуация.</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Правильное написание изученных слов.</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tc>
        <w:tc>
          <w:tcPr>
            <w:tcW w:w="2835" w:type="dxa"/>
          </w:tcPr>
          <w:p w:rsidR="00B70553" w:rsidRPr="0032639A"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8. </w:t>
            </w:r>
          </w:p>
        </w:tc>
        <w:tc>
          <w:tcPr>
            <w:tcW w:w="6520" w:type="dxa"/>
          </w:tcPr>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96.7.2.3. Лексическая сторона речи.</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lastRenderedPageBreak/>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Объём – 1400 лексических единиц для продуктивного использования (включая 1300 лексических единиц, изученных ранее) и 1500 лексических единиц  для рецептивного усвоения (включая 1400 лексических единиц продуктивного минимума).</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Основные способы словообразования: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аффиксация: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образование глаголов при помощи префиксов </w:t>
            </w:r>
            <w:r>
              <w:rPr>
                <w:rFonts w:ascii="Times New Roman" w:hAnsi="Times New Roman"/>
                <w:color w:val="002060"/>
                <w:sz w:val="24"/>
                <w:szCs w:val="28"/>
                <w:lang w:eastAsia="en-US"/>
              </w:rPr>
              <w:t>dis</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mis</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re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over</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under</w:t>
            </w:r>
            <w:r w:rsidRPr="0032639A">
              <w:rPr>
                <w:rFonts w:ascii="Times New Roman" w:hAnsi="Times New Roman"/>
                <w:color w:val="002060"/>
                <w:sz w:val="24"/>
                <w:szCs w:val="28"/>
                <w:lang w:val="ru-RU" w:eastAsia="en-US"/>
              </w:rPr>
              <w:t>-  и суффиксов -</w:t>
            </w:r>
            <w:r>
              <w:rPr>
                <w:rFonts w:ascii="Times New Roman" w:hAnsi="Times New Roman"/>
                <w:color w:val="002060"/>
                <w:sz w:val="24"/>
                <w:szCs w:val="28"/>
                <w:lang w:eastAsia="en-US"/>
              </w:rPr>
              <w:t>ise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ize</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en</w:t>
            </w:r>
            <w:r w:rsidRPr="0032639A">
              <w:rPr>
                <w:rFonts w:ascii="Times New Roman" w:hAnsi="Times New Roman"/>
                <w:color w:val="002060"/>
                <w:sz w:val="24"/>
                <w:szCs w:val="28"/>
                <w:lang w:val="ru-RU" w:eastAsia="en-US"/>
              </w:rPr>
              <w:t xml:space="preserve">;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образование имён существительных при помощи префиксов </w:t>
            </w:r>
            <w:r>
              <w:rPr>
                <w:rFonts w:ascii="Times New Roman" w:hAnsi="Times New Roman"/>
                <w:color w:val="002060"/>
                <w:sz w:val="24"/>
                <w:szCs w:val="28"/>
                <w:lang w:eastAsia="en-US"/>
              </w:rPr>
              <w:t>un</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im</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il</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ir</w:t>
            </w:r>
            <w:r w:rsidRPr="0032639A">
              <w:rPr>
                <w:rFonts w:ascii="Times New Roman" w:hAnsi="Times New Roman"/>
                <w:color w:val="002060"/>
                <w:sz w:val="24"/>
                <w:szCs w:val="28"/>
                <w:lang w:val="ru-RU" w:eastAsia="en-US"/>
              </w:rPr>
              <w:t>- и суффиксов -</w:t>
            </w:r>
            <w:r>
              <w:rPr>
                <w:rFonts w:ascii="Times New Roman" w:hAnsi="Times New Roman"/>
                <w:color w:val="002060"/>
                <w:sz w:val="24"/>
                <w:szCs w:val="28"/>
                <w:lang w:eastAsia="en-US"/>
              </w:rPr>
              <w:t>ance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ence</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er</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or</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ing</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ist</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ity</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ment</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ness</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sion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tion</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ship</w:t>
            </w:r>
            <w:r w:rsidRPr="0032639A">
              <w:rPr>
                <w:rFonts w:ascii="Times New Roman" w:hAnsi="Times New Roman"/>
                <w:color w:val="002060"/>
                <w:sz w:val="24"/>
                <w:szCs w:val="28"/>
                <w:lang w:val="ru-RU" w:eastAsia="en-US"/>
              </w:rPr>
              <w:t xml:space="preserve">;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образование имён прилагательных при помощи префиксов </w:t>
            </w:r>
            <w:r>
              <w:rPr>
                <w:rFonts w:ascii="Times New Roman" w:hAnsi="Times New Roman"/>
                <w:color w:val="002060"/>
                <w:sz w:val="24"/>
                <w:szCs w:val="28"/>
                <w:lang w:eastAsia="en-US"/>
              </w:rPr>
              <w:t>un</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im</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il</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ir</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inter</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non</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post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pre</w:t>
            </w:r>
            <w:r w:rsidRPr="0032639A">
              <w:rPr>
                <w:rFonts w:ascii="Times New Roman" w:hAnsi="Times New Roman"/>
                <w:color w:val="002060"/>
                <w:sz w:val="24"/>
                <w:szCs w:val="28"/>
                <w:lang w:val="ru-RU" w:eastAsia="en-US"/>
              </w:rPr>
              <w:t>- и суффиксов -</w:t>
            </w:r>
            <w:r>
              <w:rPr>
                <w:rFonts w:ascii="Times New Roman" w:hAnsi="Times New Roman"/>
                <w:color w:val="002060"/>
                <w:sz w:val="24"/>
                <w:szCs w:val="28"/>
                <w:lang w:eastAsia="en-US"/>
              </w:rPr>
              <w:t>able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ible</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al</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ed</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ese</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ful</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ian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an</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ical</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ing</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ish</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ive</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less</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ly</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ous</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y</w:t>
            </w:r>
            <w:r w:rsidRPr="0032639A">
              <w:rPr>
                <w:rFonts w:ascii="Times New Roman" w:hAnsi="Times New Roman"/>
                <w:color w:val="002060"/>
                <w:sz w:val="24"/>
                <w:szCs w:val="28"/>
                <w:lang w:val="ru-RU" w:eastAsia="en-US"/>
              </w:rPr>
              <w: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образование наречий при помощи префиксов </w:t>
            </w:r>
            <w:r>
              <w:rPr>
                <w:rFonts w:ascii="Times New Roman" w:hAnsi="Times New Roman"/>
                <w:color w:val="002060"/>
                <w:sz w:val="24"/>
                <w:szCs w:val="28"/>
                <w:lang w:eastAsia="en-US"/>
              </w:rPr>
              <w:t>un</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im</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il</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ir</w:t>
            </w:r>
            <w:r w:rsidRPr="0032639A">
              <w:rPr>
                <w:rFonts w:ascii="Times New Roman" w:hAnsi="Times New Roman"/>
                <w:color w:val="002060"/>
                <w:sz w:val="24"/>
                <w:szCs w:val="28"/>
                <w:lang w:val="ru-RU" w:eastAsia="en-US"/>
              </w:rPr>
              <w:t>- и суффикса -</w:t>
            </w:r>
            <w:r>
              <w:rPr>
                <w:rFonts w:ascii="Times New Roman" w:hAnsi="Times New Roman"/>
                <w:color w:val="002060"/>
                <w:sz w:val="24"/>
                <w:szCs w:val="28"/>
                <w:lang w:eastAsia="en-US"/>
              </w:rPr>
              <w:t>ly</w:t>
            </w:r>
            <w:r w:rsidRPr="0032639A">
              <w:rPr>
                <w:rFonts w:ascii="Times New Roman" w:hAnsi="Times New Roman"/>
                <w:color w:val="002060"/>
                <w:sz w:val="24"/>
                <w:szCs w:val="28"/>
                <w:lang w:val="ru-RU" w:eastAsia="en-US"/>
              </w:rPr>
              <w:t xml:space="preserve">;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числительных при помощи суффиксов -</w:t>
            </w:r>
            <w:r>
              <w:rPr>
                <w:rFonts w:ascii="Times New Roman" w:hAnsi="Times New Roman"/>
                <w:color w:val="002060"/>
                <w:sz w:val="24"/>
                <w:szCs w:val="28"/>
                <w:lang w:eastAsia="en-US"/>
              </w:rPr>
              <w:t>teen</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ty</w:t>
            </w:r>
            <w:r w:rsidRPr="0032639A">
              <w:rPr>
                <w:rFonts w:ascii="Times New Roman" w:hAnsi="Times New Roman"/>
                <w:color w:val="002060"/>
                <w:sz w:val="24"/>
                <w:szCs w:val="28"/>
                <w:lang w:val="ru-RU" w:eastAsia="en-US"/>
              </w:rPr>
              <w:t>, -</w:t>
            </w:r>
            <w:r>
              <w:rPr>
                <w:rFonts w:ascii="Times New Roman" w:hAnsi="Times New Roman"/>
                <w:color w:val="002060"/>
                <w:sz w:val="24"/>
                <w:szCs w:val="28"/>
                <w:lang w:eastAsia="en-US"/>
              </w:rPr>
              <w:t>th</w:t>
            </w:r>
            <w:r w:rsidRPr="0032639A">
              <w:rPr>
                <w:rFonts w:ascii="Times New Roman" w:hAnsi="Times New Roman"/>
                <w:color w:val="002060"/>
                <w:sz w:val="24"/>
                <w:szCs w:val="28"/>
                <w:lang w:val="ru-RU" w:eastAsia="en-US"/>
              </w:rPr>
              <w:t xml:space="preserve">;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словосложение: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сложных существительных путём соединения основ существительных (</w:t>
            </w:r>
            <w:r>
              <w:rPr>
                <w:rFonts w:ascii="Times New Roman" w:hAnsi="Times New Roman"/>
                <w:color w:val="002060"/>
                <w:sz w:val="24"/>
                <w:szCs w:val="28"/>
                <w:lang w:eastAsia="en-US"/>
              </w:rPr>
              <w:t>football</w:t>
            </w:r>
            <w:r w:rsidRPr="0032639A">
              <w:rPr>
                <w:rFonts w:ascii="Times New Roman" w:hAnsi="Times New Roman"/>
                <w:color w:val="002060"/>
                <w:sz w:val="24"/>
                <w:szCs w:val="28"/>
                <w:lang w:val="ru-RU" w:eastAsia="en-US"/>
              </w:rPr>
              <w: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сложных существительных путём соединения основы прилагательного с основой существительного (</w:t>
            </w:r>
            <w:r>
              <w:rPr>
                <w:rFonts w:ascii="Times New Roman" w:hAnsi="Times New Roman"/>
                <w:color w:val="002060"/>
                <w:sz w:val="24"/>
                <w:szCs w:val="28"/>
                <w:lang w:eastAsia="en-US"/>
              </w:rPr>
              <w:t>blue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bell</w:t>
            </w:r>
            <w:r w:rsidRPr="0032639A">
              <w:rPr>
                <w:rFonts w:ascii="Times New Roman" w:hAnsi="Times New Roman"/>
                <w:color w:val="002060"/>
                <w:sz w:val="24"/>
                <w:szCs w:val="28"/>
                <w:lang w:val="ru-RU" w:eastAsia="en-US"/>
              </w:rPr>
              <w:t xml:space="preserve">);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сложных существительных путём соединения основ существительных с предлогом (</w:t>
            </w:r>
            <w:r>
              <w:rPr>
                <w:rFonts w:ascii="Times New Roman" w:hAnsi="Times New Roman"/>
                <w:color w:val="002060"/>
                <w:sz w:val="24"/>
                <w:szCs w:val="28"/>
                <w:lang w:eastAsia="en-US"/>
              </w:rPr>
              <w:t>father</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law</w:t>
            </w:r>
            <w:r w:rsidRPr="0032639A">
              <w:rPr>
                <w:rFonts w:ascii="Times New Roman" w:hAnsi="Times New Roman"/>
                <w:color w:val="002060"/>
                <w:sz w:val="24"/>
                <w:szCs w:val="28"/>
                <w:lang w:val="ru-RU" w:eastAsia="en-US"/>
              </w:rPr>
              <w:t xml:space="preserve">);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сложных прилагательных путём соединения основы прилагательного/числительного с основой существительного с добавлением суффикса -</w:t>
            </w:r>
            <w:r>
              <w:rPr>
                <w:rFonts w:ascii="Times New Roman" w:hAnsi="Times New Roman"/>
                <w:color w:val="002060"/>
                <w:sz w:val="24"/>
                <w:szCs w:val="28"/>
                <w:lang w:eastAsia="en-US"/>
              </w:rPr>
              <w:t>ed</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blue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eyed</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eight</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legged</w:t>
            </w:r>
            <w:r w:rsidRPr="0032639A">
              <w:rPr>
                <w:rFonts w:ascii="Times New Roman" w:hAnsi="Times New Roman"/>
                <w:color w:val="002060"/>
                <w:sz w:val="24"/>
                <w:szCs w:val="28"/>
                <w:lang w:val="ru-RU" w:eastAsia="en-US"/>
              </w:rPr>
              <w:t xml:space="preserve">);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образование сложных прилагательных путём соединения наречия с основой причастия </w:t>
            </w:r>
            <w:r>
              <w:rPr>
                <w:rFonts w:ascii="Times New Roman" w:hAnsi="Times New Roman"/>
                <w:color w:val="002060"/>
                <w:sz w:val="24"/>
                <w:szCs w:val="28"/>
                <w:lang w:eastAsia="en-US"/>
              </w:rPr>
              <w:t>II</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well</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behaved</w:t>
            </w:r>
            <w:r w:rsidRPr="0032639A">
              <w:rPr>
                <w:rFonts w:ascii="Times New Roman" w:hAnsi="Times New Roman"/>
                <w:color w:val="002060"/>
                <w:sz w:val="24"/>
                <w:szCs w:val="28"/>
                <w:lang w:val="ru-RU" w:eastAsia="en-US"/>
              </w:rPr>
              <w: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образование сложных прилагательных путём соединения основы прилагательного с основой причастия </w:t>
            </w:r>
            <w:r>
              <w:rPr>
                <w:rFonts w:ascii="Times New Roman" w:hAnsi="Times New Roman"/>
                <w:color w:val="002060"/>
                <w:sz w:val="24"/>
                <w:szCs w:val="28"/>
                <w:lang w:eastAsia="en-US"/>
              </w:rPr>
              <w:t>I</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nice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looking</w:t>
            </w:r>
            <w:r w:rsidRPr="0032639A">
              <w:rPr>
                <w:rFonts w:ascii="Times New Roman" w:hAnsi="Times New Roman"/>
                <w:color w:val="002060"/>
                <w:sz w:val="24"/>
                <w:szCs w:val="28"/>
                <w:lang w:val="ru-RU" w:eastAsia="en-US"/>
              </w:rPr>
              <w: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конверсия: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образование имён существительных от неопределённой формы глаголов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run</w:t>
            </w:r>
            <w:r w:rsidRPr="0032639A">
              <w:rPr>
                <w:rFonts w:ascii="Times New Roman" w:hAnsi="Times New Roman"/>
                <w:color w:val="002060"/>
                <w:sz w:val="24"/>
                <w:szCs w:val="28"/>
                <w:lang w:val="ru-RU" w:eastAsia="en-US"/>
              </w:rPr>
              <w:t xml:space="preserve"> – </w:t>
            </w:r>
            <w:r>
              <w:rPr>
                <w:rFonts w:ascii="Times New Roman" w:hAnsi="Times New Roman"/>
                <w:color w:val="002060"/>
                <w:sz w:val="24"/>
                <w:szCs w:val="28"/>
                <w:lang w:eastAsia="en-US"/>
              </w:rPr>
              <w:t>a</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run</w:t>
            </w:r>
            <w:r w:rsidRPr="0032639A">
              <w:rPr>
                <w:rFonts w:ascii="Times New Roman" w:hAnsi="Times New Roman"/>
                <w:color w:val="002060"/>
                <w:sz w:val="24"/>
                <w:szCs w:val="28"/>
                <w:lang w:val="ru-RU" w:eastAsia="en-US"/>
              </w:rPr>
              <w: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имён существительных от прилагательных (</w:t>
            </w:r>
            <w:r>
              <w:rPr>
                <w:rFonts w:ascii="Times New Roman" w:hAnsi="Times New Roman"/>
                <w:color w:val="002060"/>
                <w:sz w:val="24"/>
                <w:szCs w:val="28"/>
                <w:lang w:eastAsia="en-US"/>
              </w:rPr>
              <w:t>rich</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people</w:t>
            </w:r>
            <w:r w:rsidRPr="0032639A">
              <w:rPr>
                <w:rFonts w:ascii="Times New Roman" w:hAnsi="Times New Roman"/>
                <w:color w:val="002060"/>
                <w:sz w:val="24"/>
                <w:szCs w:val="28"/>
                <w:lang w:val="ru-RU" w:eastAsia="en-US"/>
              </w:rPr>
              <w:t xml:space="preserve"> – </w:t>
            </w:r>
            <w:r>
              <w:rPr>
                <w:rFonts w:ascii="Times New Roman" w:hAnsi="Times New Roman"/>
                <w:color w:val="002060"/>
                <w:sz w:val="24"/>
                <w:szCs w:val="28"/>
                <w:lang w:eastAsia="en-US"/>
              </w:rPr>
              <w:t>the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rich</w:t>
            </w:r>
            <w:r w:rsidRPr="0032639A">
              <w:rPr>
                <w:rFonts w:ascii="Times New Roman" w:hAnsi="Times New Roman"/>
                <w:color w:val="002060"/>
                <w:sz w:val="24"/>
                <w:szCs w:val="28"/>
                <w:lang w:val="ru-RU" w:eastAsia="en-US"/>
              </w:rPr>
              <w: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глаголов от имён существительных (</w:t>
            </w:r>
            <w:r>
              <w:rPr>
                <w:rFonts w:ascii="Times New Roman" w:hAnsi="Times New Roman"/>
                <w:color w:val="002060"/>
                <w:sz w:val="24"/>
                <w:szCs w:val="28"/>
                <w:lang w:eastAsia="en-US"/>
              </w:rPr>
              <w:t>a</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hand</w:t>
            </w:r>
            <w:r w:rsidRPr="0032639A">
              <w:rPr>
                <w:rFonts w:ascii="Times New Roman" w:hAnsi="Times New Roman"/>
                <w:color w:val="002060"/>
                <w:sz w:val="24"/>
                <w:szCs w:val="28"/>
                <w:lang w:val="ru-RU" w:eastAsia="en-US"/>
              </w:rPr>
              <w:t xml:space="preserve"> –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hand</w:t>
            </w:r>
            <w:r w:rsidRPr="0032639A">
              <w:rPr>
                <w:rFonts w:ascii="Times New Roman" w:hAnsi="Times New Roman"/>
                <w:color w:val="002060"/>
                <w:sz w:val="24"/>
                <w:szCs w:val="28"/>
                <w:lang w:val="ru-RU" w:eastAsia="en-US"/>
              </w:rPr>
              <w: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образование глаголов от имён прилагательных (</w:t>
            </w:r>
            <w:r>
              <w:rPr>
                <w:rFonts w:ascii="Times New Roman" w:hAnsi="Times New Roman"/>
                <w:color w:val="002060"/>
                <w:sz w:val="24"/>
                <w:szCs w:val="28"/>
                <w:lang w:eastAsia="en-US"/>
              </w:rPr>
              <w:t>cool</w:t>
            </w:r>
            <w:r w:rsidRPr="0032639A">
              <w:rPr>
                <w:rFonts w:ascii="Times New Roman" w:hAnsi="Times New Roman"/>
                <w:color w:val="002060"/>
                <w:sz w:val="24"/>
                <w:szCs w:val="28"/>
                <w:lang w:val="ru-RU" w:eastAsia="en-US"/>
              </w:rPr>
              <w:t xml:space="preserve"> –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cool</w:t>
            </w:r>
            <w:r w:rsidRPr="0032639A">
              <w:rPr>
                <w:rFonts w:ascii="Times New Roman" w:hAnsi="Times New Roman"/>
                <w:color w:val="002060"/>
                <w:sz w:val="24"/>
                <w:szCs w:val="28"/>
                <w:lang w:val="ru-RU" w:eastAsia="en-US"/>
              </w:rPr>
              <w: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Имена прилагательные на -</w:t>
            </w:r>
            <w:r>
              <w:rPr>
                <w:rFonts w:ascii="Times New Roman" w:hAnsi="Times New Roman"/>
                <w:color w:val="002060"/>
                <w:sz w:val="24"/>
                <w:szCs w:val="28"/>
                <w:lang w:eastAsia="en-US"/>
              </w:rPr>
              <w:t>ed</w:t>
            </w:r>
            <w:r w:rsidRPr="0032639A">
              <w:rPr>
                <w:rFonts w:ascii="Times New Roman" w:hAnsi="Times New Roman"/>
                <w:color w:val="002060"/>
                <w:sz w:val="24"/>
                <w:szCs w:val="28"/>
                <w:lang w:val="ru-RU" w:eastAsia="en-US"/>
              </w:rPr>
              <w:t xml:space="preserve"> и -</w:t>
            </w:r>
            <w:r>
              <w:rPr>
                <w:rFonts w:ascii="Times New Roman" w:hAnsi="Times New Roman"/>
                <w:color w:val="002060"/>
                <w:sz w:val="24"/>
                <w:szCs w:val="28"/>
                <w:lang w:eastAsia="en-US"/>
              </w:rPr>
              <w:t>ing</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excited</w:t>
            </w:r>
            <w:r w:rsidRPr="0032639A">
              <w:rPr>
                <w:rFonts w:ascii="Times New Roman" w:hAnsi="Times New Roman"/>
                <w:color w:val="002060"/>
                <w:sz w:val="24"/>
                <w:szCs w:val="28"/>
                <w:lang w:val="ru-RU" w:eastAsia="en-US"/>
              </w:rPr>
              <w:t xml:space="preserve"> – </w:t>
            </w:r>
            <w:r>
              <w:rPr>
                <w:rFonts w:ascii="Times New Roman" w:hAnsi="Times New Roman"/>
                <w:color w:val="002060"/>
                <w:sz w:val="24"/>
                <w:szCs w:val="28"/>
                <w:lang w:eastAsia="en-US"/>
              </w:rPr>
              <w:t>exciting</w:t>
            </w:r>
            <w:r w:rsidRPr="0032639A">
              <w:rPr>
                <w:rFonts w:ascii="Times New Roman" w:hAnsi="Times New Roman"/>
                <w:color w:val="002060"/>
                <w:sz w:val="24"/>
                <w:szCs w:val="28"/>
                <w:lang w:val="ru-RU" w:eastAsia="en-US"/>
              </w:rPr>
              <w: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lastRenderedPageBreak/>
              <w:t>Различные средства связи для обеспечения целостности и логичности устного/письменного высказывания.</w:t>
            </w:r>
          </w:p>
        </w:tc>
        <w:tc>
          <w:tcPr>
            <w:tcW w:w="2835" w:type="dxa"/>
          </w:tcPr>
          <w:p w:rsidR="00B70553" w:rsidRPr="0032639A"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 xml:space="preserve">9. </w:t>
            </w:r>
          </w:p>
        </w:tc>
        <w:tc>
          <w:tcPr>
            <w:tcW w:w="6520" w:type="dxa"/>
          </w:tcPr>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96.7.2.4. Грамматическая сторона речи.</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Нераспространённые и распространённые простые предложения, в том числе с несколькими обстоятельствами, следующими в определённом порядке (</w:t>
            </w:r>
            <w:r>
              <w:rPr>
                <w:rFonts w:ascii="Times New Roman" w:hAnsi="Times New Roman"/>
                <w:color w:val="002060"/>
                <w:sz w:val="24"/>
                <w:szCs w:val="28"/>
                <w:lang w:eastAsia="en-US"/>
              </w:rPr>
              <w:t>We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moved</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a</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new</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house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last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year</w:t>
            </w:r>
            <w:r w:rsidRPr="0032639A">
              <w:rPr>
                <w:rFonts w:ascii="Times New Roman" w:hAnsi="Times New Roman"/>
                <w:color w:val="002060"/>
                <w:sz w:val="24"/>
                <w:szCs w:val="28"/>
                <w:lang w:val="ru-RU" w:eastAsia="en-US"/>
              </w:rPr>
              <w: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Предложения с начальным </w:t>
            </w:r>
            <w:r>
              <w:rPr>
                <w:rFonts w:ascii="Times New Roman" w:hAnsi="Times New Roman"/>
                <w:color w:val="002060"/>
                <w:sz w:val="24"/>
                <w:szCs w:val="28"/>
                <w:lang w:eastAsia="en-US"/>
              </w:rPr>
              <w:t>It</w:t>
            </w:r>
            <w:r w:rsidRPr="0032639A">
              <w:rPr>
                <w:rFonts w:ascii="Times New Roman" w:hAnsi="Times New Roman"/>
                <w:color w:val="002060"/>
                <w:sz w:val="24"/>
                <w:szCs w:val="28"/>
                <w:lang w:val="ru-RU" w:eastAsia="en-US"/>
              </w:rPr>
              <w:t xml:space="preserve">.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Предложения с начальным </w:t>
            </w:r>
            <w:r>
              <w:rPr>
                <w:rFonts w:ascii="Times New Roman" w:hAnsi="Times New Roman"/>
                <w:color w:val="002060"/>
                <w:sz w:val="24"/>
                <w:szCs w:val="28"/>
                <w:lang w:eastAsia="en-US"/>
              </w:rPr>
              <w:t>There</w:t>
            </w:r>
            <w:r w:rsidRPr="0032639A">
              <w:rPr>
                <w:rFonts w:ascii="Times New Roman" w:hAnsi="Times New Roman"/>
                <w:color w:val="002060"/>
                <w:sz w:val="24"/>
                <w:szCs w:val="28"/>
                <w:lang w:val="ru-RU" w:eastAsia="en-US"/>
              </w:rPr>
              <w:t xml:space="preserve"> +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be</w:t>
            </w:r>
            <w:r w:rsidRPr="0032639A">
              <w:rPr>
                <w:rFonts w:ascii="Times New Roman" w:hAnsi="Times New Roman"/>
                <w:color w:val="002060"/>
                <w:sz w:val="24"/>
                <w:szCs w:val="28"/>
                <w:lang w:val="ru-RU" w:eastAsia="en-US"/>
              </w:rPr>
              <w:t xml:space="preserve">. </w:t>
            </w:r>
          </w:p>
          <w:p w:rsidR="00B70553" w:rsidRDefault="00077B93">
            <w:pPr>
              <w:tabs>
                <w:tab w:val="left" w:pos="1125"/>
              </w:tabs>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Предложения с глагольными конструкциями, содержащими глаголы-связки  to be, to look, to seem, to feel (He looks/seems/feels happy.).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Предложения </w:t>
            </w:r>
            <w:r>
              <w:rPr>
                <w:rFonts w:ascii="Times New Roman" w:hAnsi="Times New Roman"/>
                <w:color w:val="002060"/>
                <w:sz w:val="24"/>
                <w:szCs w:val="28"/>
                <w:lang w:eastAsia="en-US"/>
              </w:rPr>
              <w:t>c</w:t>
            </w:r>
            <w:r w:rsidRPr="0032639A">
              <w:rPr>
                <w:rFonts w:ascii="Times New Roman" w:hAnsi="Times New Roman"/>
                <w:color w:val="002060"/>
                <w:sz w:val="24"/>
                <w:szCs w:val="28"/>
                <w:lang w:val="ru-RU" w:eastAsia="en-US"/>
              </w:rPr>
              <w:t xml:space="preserve">о сложным подлежащим – </w:t>
            </w:r>
            <w:r>
              <w:rPr>
                <w:rFonts w:ascii="Times New Roman" w:hAnsi="Times New Roman"/>
                <w:color w:val="002060"/>
                <w:sz w:val="24"/>
                <w:szCs w:val="28"/>
                <w:lang w:eastAsia="en-US"/>
              </w:rPr>
              <w:t>Complex</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Subject</w:t>
            </w:r>
            <w:r w:rsidRPr="0032639A">
              <w:rPr>
                <w:rFonts w:ascii="Times New Roman" w:hAnsi="Times New Roman"/>
                <w:color w:val="002060"/>
                <w:sz w:val="24"/>
                <w:szCs w:val="28"/>
                <w:lang w:val="ru-RU" w:eastAsia="en-US"/>
              </w:rPr>
              <w:t>.</w:t>
            </w:r>
          </w:p>
          <w:p w:rsidR="00B70553" w:rsidRDefault="00077B93">
            <w:pPr>
              <w:tabs>
                <w:tab w:val="left" w:pos="1125"/>
              </w:tabs>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Предложения cо сложным дополнением – Complex Object (I want you to help me. I saw her cross/crossing the road. I want to have my hair cut.).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Сложносочинённые предложения с сочинительными союзами </w:t>
            </w:r>
            <w:r>
              <w:rPr>
                <w:rFonts w:ascii="Times New Roman" w:hAnsi="Times New Roman"/>
                <w:color w:val="002060"/>
                <w:sz w:val="24"/>
                <w:szCs w:val="28"/>
                <w:lang w:eastAsia="en-US"/>
              </w:rPr>
              <w:t>and</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but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or</w:t>
            </w:r>
            <w:r w:rsidRPr="0032639A">
              <w:rPr>
                <w:rFonts w:ascii="Times New Roman" w:hAnsi="Times New Roman"/>
                <w:color w:val="002060"/>
                <w:sz w:val="24"/>
                <w:szCs w:val="28"/>
                <w:lang w:val="ru-RU" w:eastAsia="en-US"/>
              </w:rPr>
              <w: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Сложноподчинённые предложения с союзами и союзными словами </w:t>
            </w:r>
            <w:r>
              <w:rPr>
                <w:rFonts w:ascii="Times New Roman" w:hAnsi="Times New Roman"/>
                <w:color w:val="002060"/>
                <w:sz w:val="24"/>
                <w:szCs w:val="28"/>
                <w:lang w:eastAsia="en-US"/>
              </w:rPr>
              <w:t>because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if</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when</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where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what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why</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how</w:t>
            </w:r>
            <w:r w:rsidRPr="0032639A">
              <w:rPr>
                <w:rFonts w:ascii="Times New Roman" w:hAnsi="Times New Roman"/>
                <w:color w:val="002060"/>
                <w:sz w:val="24"/>
                <w:szCs w:val="28"/>
                <w:lang w:val="ru-RU" w:eastAsia="en-US"/>
              </w:rPr>
              <w: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Сложноподчинённые предложения с определительными придаточными с союзными словами </w:t>
            </w:r>
            <w:r>
              <w:rPr>
                <w:rFonts w:ascii="Times New Roman" w:hAnsi="Times New Roman"/>
                <w:color w:val="002060"/>
                <w:sz w:val="24"/>
                <w:szCs w:val="28"/>
                <w:lang w:eastAsia="en-US"/>
              </w:rPr>
              <w:t>who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which</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that</w:t>
            </w:r>
            <w:r w:rsidRPr="0032639A">
              <w:rPr>
                <w:rFonts w:ascii="Times New Roman" w:hAnsi="Times New Roman"/>
                <w:color w:val="002060"/>
                <w:sz w:val="24"/>
                <w:szCs w:val="28"/>
                <w:lang w:val="ru-RU" w:eastAsia="en-US"/>
              </w:rPr>
              <w: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Сложноподчинённые предложения с союзными словами </w:t>
            </w:r>
            <w:r>
              <w:rPr>
                <w:rFonts w:ascii="Times New Roman" w:hAnsi="Times New Roman"/>
                <w:color w:val="002060"/>
                <w:sz w:val="24"/>
                <w:szCs w:val="28"/>
                <w:lang w:eastAsia="en-US"/>
              </w:rPr>
              <w:t>whoever</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whatever</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however</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whenever</w:t>
            </w:r>
            <w:r w:rsidRPr="0032639A">
              <w:rPr>
                <w:rFonts w:ascii="Times New Roman" w:hAnsi="Times New Roman"/>
                <w:color w:val="002060"/>
                <w:sz w:val="24"/>
                <w:szCs w:val="28"/>
                <w:lang w:val="ru-RU" w:eastAsia="en-US"/>
              </w:rPr>
              <w:t xml:space="preserve">.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Условные предложения с глаголами в изъявительном наклонении (</w:t>
            </w:r>
            <w:r>
              <w:rPr>
                <w:rFonts w:ascii="Times New Roman" w:hAnsi="Times New Roman"/>
                <w:color w:val="002060"/>
                <w:sz w:val="24"/>
                <w:szCs w:val="28"/>
                <w:lang w:eastAsia="en-US"/>
              </w:rPr>
              <w:t>Conditional</w:t>
            </w:r>
            <w:r w:rsidRPr="0032639A">
              <w:rPr>
                <w:rFonts w:ascii="Times New Roman" w:hAnsi="Times New Roman"/>
                <w:color w:val="002060"/>
                <w:sz w:val="24"/>
                <w:szCs w:val="28"/>
                <w:lang w:val="ru-RU" w:eastAsia="en-US"/>
              </w:rPr>
              <w:t xml:space="preserve"> 0, </w:t>
            </w:r>
            <w:r>
              <w:rPr>
                <w:rFonts w:ascii="Times New Roman" w:hAnsi="Times New Roman"/>
                <w:color w:val="002060"/>
                <w:sz w:val="24"/>
                <w:szCs w:val="28"/>
                <w:lang w:eastAsia="en-US"/>
              </w:rPr>
              <w:t>Conditional</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w:t>
            </w:r>
            <w:r w:rsidRPr="0032639A">
              <w:rPr>
                <w:rFonts w:ascii="Times New Roman" w:hAnsi="Times New Roman"/>
                <w:color w:val="002060"/>
                <w:sz w:val="24"/>
                <w:szCs w:val="28"/>
                <w:lang w:val="ru-RU" w:eastAsia="en-US"/>
              </w:rPr>
              <w:t>) и с глаголами в сослагательном наклонении (</w:t>
            </w:r>
            <w:r>
              <w:rPr>
                <w:rFonts w:ascii="Times New Roman" w:hAnsi="Times New Roman"/>
                <w:color w:val="002060"/>
                <w:sz w:val="24"/>
                <w:szCs w:val="28"/>
                <w:lang w:eastAsia="en-US"/>
              </w:rPr>
              <w:t>Conditional</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II</w:t>
            </w:r>
            <w:r w:rsidRPr="0032639A">
              <w:rPr>
                <w:rFonts w:ascii="Times New Roman" w:hAnsi="Times New Roman"/>
                <w:color w:val="002060"/>
                <w:sz w:val="24"/>
                <w:szCs w:val="28"/>
                <w:lang w:val="ru-RU" w:eastAsia="en-US"/>
              </w:rPr>
              <w:t>).</w:t>
            </w:r>
          </w:p>
          <w:p w:rsidR="00B70553" w:rsidRDefault="00077B93">
            <w:pPr>
              <w:tabs>
                <w:tab w:val="left" w:pos="1125"/>
              </w:tabs>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Модальные глаголы в косвенной речи в настоящем и прошедшем времени. </w:t>
            </w:r>
          </w:p>
          <w:p w:rsidR="00B70553" w:rsidRDefault="00077B93">
            <w:pPr>
              <w:tabs>
                <w:tab w:val="left" w:pos="1125"/>
              </w:tabs>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Предложения с конструкциями as … as, not so … as, both … and …, either … or, neither … nor.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Предложения с </w:t>
            </w:r>
            <w:r>
              <w:rPr>
                <w:rFonts w:ascii="Times New Roman" w:hAnsi="Times New Roman"/>
                <w:color w:val="002060"/>
                <w:sz w:val="24"/>
                <w:szCs w:val="28"/>
                <w:lang w:eastAsia="en-US"/>
              </w:rPr>
              <w:t>I</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wish</w:t>
            </w:r>
            <w:r w:rsidRPr="0032639A">
              <w:rPr>
                <w:rFonts w:ascii="Times New Roman" w:hAnsi="Times New Roman"/>
                <w:color w:val="002060"/>
                <w:sz w:val="24"/>
                <w:szCs w:val="28"/>
                <w:lang w:val="ru-RU" w:eastAsia="en-US"/>
              </w:rPr>
              <w:t xml:space="preserve">…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Конструкции с глаголами на -</w:t>
            </w:r>
            <w:r>
              <w:rPr>
                <w:rFonts w:ascii="Times New Roman" w:hAnsi="Times New Roman"/>
                <w:color w:val="002060"/>
                <w:sz w:val="24"/>
                <w:szCs w:val="28"/>
                <w:lang w:eastAsia="en-US"/>
              </w:rPr>
              <w:t>ing</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love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hate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doing</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smth</w:t>
            </w:r>
            <w:r w:rsidRPr="0032639A">
              <w:rPr>
                <w:rFonts w:ascii="Times New Roman" w:hAnsi="Times New Roman"/>
                <w:color w:val="002060"/>
                <w:sz w:val="24"/>
                <w:szCs w:val="28"/>
                <w:lang w:val="ru-RU" w:eastAsia="en-US"/>
              </w:rPr>
              <w:t>.</w:t>
            </w:r>
          </w:p>
          <w:p w:rsidR="00B70553" w:rsidRDefault="00077B93">
            <w:pPr>
              <w:tabs>
                <w:tab w:val="left" w:pos="1125"/>
              </w:tabs>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Конструкции c глаголами to stop, to remember, to forget (разница в значении to stop doing smth и to stop to do smth). </w:t>
            </w:r>
          </w:p>
          <w:p w:rsidR="00B70553" w:rsidRDefault="00077B93">
            <w:pPr>
              <w:tabs>
                <w:tab w:val="left" w:pos="1125"/>
              </w:tabs>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Конструкция It takes me … to do smth.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Конструкция </w:t>
            </w:r>
            <w:r>
              <w:rPr>
                <w:rFonts w:ascii="Times New Roman" w:hAnsi="Times New Roman"/>
                <w:color w:val="002060"/>
                <w:sz w:val="24"/>
                <w:szCs w:val="28"/>
                <w:lang w:eastAsia="en-US"/>
              </w:rPr>
              <w:t>used</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to</w:t>
            </w:r>
            <w:r w:rsidRPr="0032639A">
              <w:rPr>
                <w:rFonts w:ascii="Times New Roman" w:hAnsi="Times New Roman"/>
                <w:color w:val="002060"/>
                <w:sz w:val="24"/>
                <w:szCs w:val="28"/>
                <w:lang w:val="ru-RU" w:eastAsia="en-US"/>
              </w:rPr>
              <w:t xml:space="preserve"> + инфинитив глагола. </w:t>
            </w:r>
          </w:p>
          <w:p w:rsidR="00B70553" w:rsidRDefault="00077B93">
            <w:pPr>
              <w:tabs>
                <w:tab w:val="left" w:pos="1125"/>
              </w:tabs>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Конструкции be/get used to smth, be/get used to doing smth. </w:t>
            </w:r>
          </w:p>
          <w:p w:rsidR="00B70553" w:rsidRDefault="00077B93">
            <w:pPr>
              <w:tabs>
                <w:tab w:val="left" w:pos="1125"/>
              </w:tabs>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Конструкции I prefer, I’d prefer, I’d rather prefer, выражающие предпочтение, а также конструкции I’d rather, </w:t>
            </w:r>
            <w:r>
              <w:rPr>
                <w:rFonts w:ascii="Times New Roman" w:hAnsi="Times New Roman"/>
                <w:color w:val="002060"/>
                <w:sz w:val="24"/>
                <w:szCs w:val="28"/>
                <w:lang w:eastAsia="en-US"/>
              </w:rPr>
              <w:lastRenderedPageBreak/>
              <w:t xml:space="preserve">You’d better.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Подлежащее, выраженное собирательным существительным (</w:t>
            </w:r>
            <w:r>
              <w:rPr>
                <w:rFonts w:ascii="Times New Roman" w:hAnsi="Times New Roman"/>
                <w:color w:val="002060"/>
                <w:sz w:val="24"/>
                <w:szCs w:val="28"/>
                <w:lang w:eastAsia="en-US"/>
              </w:rPr>
              <w:t>family</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police</w:t>
            </w:r>
            <w:r w:rsidRPr="0032639A">
              <w:rPr>
                <w:rFonts w:ascii="Times New Roman" w:hAnsi="Times New Roman"/>
                <w:color w:val="002060"/>
                <w:sz w:val="24"/>
                <w:szCs w:val="28"/>
                <w:lang w:val="ru-RU" w:eastAsia="en-US"/>
              </w:rPr>
              <w:t xml:space="preserve">), и его согласование со сказуемым.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Глаголы (правильные и неправильные) в видовременных формах действительного залога в изъявительном наклонении (</w:t>
            </w:r>
            <w:r>
              <w:rPr>
                <w:rFonts w:ascii="Times New Roman" w:hAnsi="Times New Roman"/>
                <w:color w:val="002060"/>
                <w:sz w:val="24"/>
                <w:szCs w:val="28"/>
                <w:lang w:eastAsia="en-US"/>
              </w:rPr>
              <w:t>Present</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Past</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Future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Simple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Tense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Present</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Past</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Future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Continuous</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Tense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Present</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Past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Perfect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Tense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Present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Perfect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Continuous</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Tense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Future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in</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the</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Past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Tense</w:t>
            </w:r>
            <w:r w:rsidRPr="0032639A">
              <w:rPr>
                <w:rFonts w:ascii="Times New Roman" w:hAnsi="Times New Roman"/>
                <w:color w:val="002060"/>
                <w:sz w:val="24"/>
                <w:szCs w:val="28"/>
                <w:lang w:val="ru-RU" w:eastAsia="en-US"/>
              </w:rPr>
              <w:t>) и наиболее употребительных формах страдательного залога (</w:t>
            </w:r>
            <w:r>
              <w:rPr>
                <w:rFonts w:ascii="Times New Roman" w:hAnsi="Times New Roman"/>
                <w:color w:val="002060"/>
                <w:sz w:val="24"/>
                <w:szCs w:val="28"/>
                <w:lang w:eastAsia="en-US"/>
              </w:rPr>
              <w:t>Present</w:t>
            </w:r>
            <w:r w:rsidRPr="0032639A">
              <w:rPr>
                <w:rFonts w:ascii="Times New Roman" w:hAnsi="Times New Roman"/>
                <w:color w:val="002060"/>
                <w:sz w:val="24"/>
                <w:szCs w:val="28"/>
                <w:lang w:val="ru-RU" w:eastAsia="en-US"/>
              </w:rPr>
              <w:t>/</w:t>
            </w:r>
            <w:r>
              <w:rPr>
                <w:rFonts w:ascii="Times New Roman" w:hAnsi="Times New Roman"/>
                <w:color w:val="002060"/>
                <w:sz w:val="24"/>
                <w:szCs w:val="28"/>
                <w:lang w:eastAsia="en-US"/>
              </w:rPr>
              <w:t>Past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Simple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Passive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Present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Perfect</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Passive</w:t>
            </w:r>
            <w:r w:rsidRPr="0032639A">
              <w:rPr>
                <w:rFonts w:ascii="Times New Roman" w:hAnsi="Times New Roman"/>
                <w:color w:val="002060"/>
                <w:sz w:val="24"/>
                <w:szCs w:val="28"/>
                <w:lang w:val="ru-RU" w:eastAsia="en-US"/>
              </w:rPr>
              <w:t xml:space="preserve">). </w:t>
            </w:r>
          </w:p>
          <w:p w:rsidR="00B70553" w:rsidRDefault="00077B93">
            <w:pPr>
              <w:tabs>
                <w:tab w:val="left" w:pos="1125"/>
              </w:tabs>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Конструкция to be going to, формы Future Simple Tense и Present Continuous Tense для выражения будущего действия. </w:t>
            </w:r>
          </w:p>
          <w:p w:rsidR="00B70553" w:rsidRDefault="00077B93">
            <w:pPr>
              <w:tabs>
                <w:tab w:val="left" w:pos="1125"/>
              </w:tabs>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Модальные глаголы и их эквиваленты (can/be able to, could, must/have to, may, might, should, shall, would, will, need). </w:t>
            </w:r>
          </w:p>
          <w:p w:rsidR="00B70553" w:rsidRDefault="00077B93">
            <w:pPr>
              <w:tabs>
                <w:tab w:val="left" w:pos="1125"/>
              </w:tabs>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Неличные формы глагола – инфинитив, герундий, причастие (Participle  I и Participle II), причастия в функции определения (Participle I – a playing child, Participle II – a written text).</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Определённый, неопределённый и нулевой артикли.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Имена существительные во множественном числе, образованных по правилу, и исключения.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Неисчисляемые имена существительные, имеющие форму только множественного числа.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Притяжательный падеж имён существительных.</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Имена прилагательные и наречия в положительной, сравнительной и превосходной степенях, образованных по правилу, и исключения.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Порядок следования нескольких прилагательных (мнение – размер – возраст – цвет – происхождение).</w:t>
            </w:r>
          </w:p>
          <w:p w:rsidR="00B70553" w:rsidRDefault="00077B93">
            <w:pPr>
              <w:tabs>
                <w:tab w:val="left" w:pos="1125"/>
              </w:tabs>
              <w:spacing w:before="2" w:after="0" w:line="257" w:lineRule="exact"/>
              <w:ind w:left="142" w:right="135"/>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Слова, выражающие количество (many/much, little/a little, few/a few, a lot of).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w:t>
            </w:r>
            <w:r>
              <w:rPr>
                <w:rFonts w:ascii="Times New Roman" w:hAnsi="Times New Roman"/>
                <w:color w:val="002060"/>
                <w:sz w:val="24"/>
                <w:szCs w:val="28"/>
                <w:lang w:eastAsia="en-US"/>
              </w:rPr>
              <w:t>none</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no</w:t>
            </w:r>
            <w:r w:rsidRPr="0032639A">
              <w:rPr>
                <w:rFonts w:ascii="Times New Roman" w:hAnsi="Times New Roman"/>
                <w:color w:val="002060"/>
                <w:sz w:val="24"/>
                <w:szCs w:val="28"/>
                <w:lang w:val="ru-RU" w:eastAsia="en-US"/>
              </w:rPr>
              <w:t xml:space="preserve"> и производные последнего (</w:t>
            </w:r>
            <w:r>
              <w:rPr>
                <w:rFonts w:ascii="Times New Roman" w:hAnsi="Times New Roman"/>
                <w:color w:val="002060"/>
                <w:sz w:val="24"/>
                <w:szCs w:val="28"/>
                <w:lang w:eastAsia="en-US"/>
              </w:rPr>
              <w:t>nobody</w:t>
            </w:r>
            <w:r w:rsidRPr="0032639A">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nothing</w:t>
            </w:r>
            <w:r w:rsidRPr="0032639A">
              <w:rPr>
                <w:rFonts w:ascii="Times New Roman" w:hAnsi="Times New Roman"/>
                <w:color w:val="002060"/>
                <w:sz w:val="24"/>
                <w:szCs w:val="28"/>
                <w:lang w:val="ru-RU" w:eastAsia="en-US"/>
              </w:rPr>
              <w:t xml:space="preserve"> и другие).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 xml:space="preserve">Количественные и порядковые числительные. </w:t>
            </w:r>
          </w:p>
          <w:p w:rsidR="00B70553" w:rsidRPr="0032639A" w:rsidRDefault="00077B93">
            <w:pPr>
              <w:tabs>
                <w:tab w:val="left" w:pos="1125"/>
              </w:tabs>
              <w:spacing w:before="2" w:after="0" w:line="257" w:lineRule="exact"/>
              <w:ind w:left="142" w:right="135"/>
              <w:jc w:val="both"/>
              <w:rPr>
                <w:rFonts w:ascii="Times New Roman" w:hAnsi="Times New Roman"/>
                <w:color w:val="002060"/>
                <w:sz w:val="24"/>
                <w:szCs w:val="28"/>
                <w:lang w:val="ru-RU" w:eastAsia="en-US"/>
              </w:rPr>
            </w:pPr>
            <w:r w:rsidRPr="0032639A">
              <w:rPr>
                <w:rFonts w:ascii="Times New Roman" w:hAnsi="Times New Roman"/>
                <w:color w:val="002060"/>
                <w:sz w:val="24"/>
                <w:szCs w:val="28"/>
                <w:lang w:val="ru-RU" w:eastAsia="en-US"/>
              </w:rPr>
              <w:t>Предлоги места, времени, направления, предлоги, употребляемые с глаголами в страдательном залоге.</w:t>
            </w:r>
          </w:p>
        </w:tc>
        <w:tc>
          <w:tcPr>
            <w:tcW w:w="2835" w:type="dxa"/>
          </w:tcPr>
          <w:p w:rsidR="00B70553" w:rsidRPr="0032639A"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pStyle w:val="affa"/>
        <w:tabs>
          <w:tab w:val="left" w:pos="3681"/>
        </w:tabs>
        <w:jc w:val="both"/>
        <w:rPr>
          <w:rFonts w:ascii="Times New Roman" w:hAnsi="Times New Roman"/>
          <w:color w:val="002060"/>
          <w:sz w:val="28"/>
          <w:szCs w:val="28"/>
        </w:rPr>
      </w:pPr>
    </w:p>
    <w:p w:rsidR="00B70553" w:rsidRDefault="00077B93">
      <w:pPr>
        <w:widowControl w:val="0"/>
        <w:tabs>
          <w:tab w:val="left" w:pos="1843"/>
        </w:tabs>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2.2.7. Рабочая программа по учебному предмету «Английский язык» (углублённый уровень)</w:t>
      </w:r>
    </w:p>
    <w:p w:rsidR="00B70553" w:rsidRDefault="00B70553">
      <w:pPr>
        <w:pStyle w:val="affa"/>
        <w:spacing w:line="276" w:lineRule="auto"/>
        <w:jc w:val="both"/>
        <w:rPr>
          <w:rFonts w:ascii="Times New Roman" w:hAnsi="Times New Roman"/>
          <w:color w:val="002060"/>
          <w:sz w:val="28"/>
          <w:szCs w:val="28"/>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«Английский язык» (углублённый уровень) (предметная область «Иностранные языки») (далее соответственно – программа по английскому языку, английский язык) непосредственно соответствует ФОП СОО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физике углубленного уровня.</w:t>
      </w:r>
    </w:p>
    <w:p w:rsidR="00B70553" w:rsidRDefault="00B70553">
      <w:pPr>
        <w:widowControl w:val="0"/>
        <w:spacing w:after="0" w:line="240" w:lineRule="auto"/>
        <w:ind w:firstLine="709"/>
        <w:jc w:val="center"/>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Пояснительная записка</w:t>
      </w:r>
    </w:p>
    <w:p w:rsidR="00B70553" w:rsidRDefault="00B70553">
      <w:pPr>
        <w:widowControl w:val="0"/>
        <w:spacing w:after="0" w:line="240" w:lineRule="auto"/>
        <w:ind w:firstLine="709"/>
        <w:jc w:val="center"/>
        <w:rPr>
          <w:rFonts w:ascii="Times New Roman" w:eastAsia="OfficinaSansBoldITC" w:hAnsi="Times New Roman"/>
          <w:b/>
          <w:color w:val="002060"/>
          <w:sz w:val="28"/>
          <w:szCs w:val="28"/>
          <w:lang w:eastAsia="en-US"/>
        </w:rPr>
      </w:pP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OfficinaSansBoldITC" w:hAnsi="Times New Roman"/>
          <w:color w:val="002060"/>
          <w:sz w:val="28"/>
          <w:szCs w:val="28"/>
          <w:lang w:eastAsia="en-US"/>
        </w:rPr>
        <w:t> </w:t>
      </w:r>
      <w:r>
        <w:rPr>
          <w:rFonts w:ascii="Times New Roman" w:eastAsia="SchoolBookSanPin" w:hAnsi="Times New Roman"/>
          <w:color w:val="002060"/>
          <w:sz w:val="28"/>
          <w:szCs w:val="28"/>
          <w:lang w:eastAsia="en-US"/>
        </w:rPr>
        <w:t xml:space="preserve">Программа по английскому языку на уровне среднего общего образования разработана </w:t>
      </w:r>
      <w:r>
        <w:rPr>
          <w:rFonts w:ascii="Times New Roman" w:eastAsia="Calibri" w:hAnsi="Times New Roman"/>
          <w:color w:val="002060"/>
          <w:sz w:val="28"/>
          <w:szCs w:val="28"/>
          <w:lang w:eastAsia="en-US"/>
        </w:rPr>
        <w:t xml:space="preserve">на основе </w:t>
      </w:r>
      <w:r>
        <w:rPr>
          <w:rFonts w:ascii="Times New Roman" w:eastAsia="SchoolBookSanPin" w:hAnsi="Times New Roman"/>
          <w:color w:val="002060"/>
          <w:sz w:val="28"/>
          <w:szCs w:val="28"/>
          <w:lang w:eastAsia="en-US"/>
        </w:rPr>
        <w:t>требований к результатам освоения основной образовательной программы среднего общего образования</w:t>
      </w:r>
      <w:r>
        <w:rPr>
          <w:rFonts w:ascii="Times New Roman" w:eastAsia="Calibri" w:hAnsi="Times New Roman"/>
          <w:color w:val="002060"/>
          <w:sz w:val="28"/>
          <w:szCs w:val="28"/>
          <w:lang w:eastAsia="en-US"/>
        </w:rPr>
        <w:t xml:space="preserve">, представленных  в </w:t>
      </w:r>
      <w:r>
        <w:rPr>
          <w:rFonts w:ascii="Times New Roman" w:eastAsia="SchoolBookSanPin" w:hAnsi="Times New Roman"/>
          <w:color w:val="002060"/>
          <w:sz w:val="28"/>
          <w:szCs w:val="28"/>
          <w:lang w:eastAsia="en-US"/>
        </w:rPr>
        <w:t>ФГОС СОО</w:t>
      </w:r>
      <w:r>
        <w:rPr>
          <w:rFonts w:ascii="Times New Roman" w:eastAsia="Calibri" w:hAnsi="Times New Roman"/>
          <w:color w:val="002060"/>
          <w:sz w:val="28"/>
          <w:szCs w:val="28"/>
          <w:lang w:eastAsia="en-US"/>
        </w:rPr>
        <w:t xml:space="preserve"> с учётом распределённых по классам проверяемых требований  к результатам освоения основной образовательной программы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представленной в Р</w:t>
      </w:r>
      <w:r>
        <w:rPr>
          <w:rFonts w:ascii="Times New Roman" w:eastAsia="SchoolBookSanPin" w:hAnsi="Times New Roman"/>
          <w:color w:val="002060"/>
          <w:sz w:val="28"/>
          <w:szCs w:val="28"/>
          <w:lang w:eastAsia="en-US"/>
        </w:rPr>
        <w:t>абочей</w:t>
      </w:r>
      <w:r>
        <w:rPr>
          <w:rFonts w:ascii="Times New Roman" w:eastAsia="Calibri" w:hAnsi="Times New Roman"/>
          <w:color w:val="002060"/>
          <w:sz w:val="28"/>
          <w:szCs w:val="28"/>
          <w:lang w:eastAsia="en-US"/>
        </w:rPr>
        <w:t xml:space="preserve"> программе воспитания.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Рабочая программа для углублённого уровня даёт представление о целях образования, развития, воспитания и социализации обучающихся на уровне среднего общего образования, путях формирования системы знаний, умений и способов деятельности у обучающихся на углублённом уровне средствами учебного предмета «Иностранный (английский) язык»; определяет инвариантную (обязательную) часть содержания учебного курса  по английскому языку как учебному предмету, за пределами которой остаётся возможность выбора вариативной составляющей содержания образования в плане порядка изучения тем, некоторого расширения объёма содержания и его детализации.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Личностные, метапредметные и предметные результаты представлены в программе с учётом особенностей преподавания английского языка на уровне среднего общего образования на углубленном уровне на основе отечественных методических традиций построения школьного курса английского языка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в соответствии с новыми реалиями и тенденциями развития общего образования.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Учебному предмету «Иностранный (английский) язык» принадлежит важное место в системе </w:t>
      </w:r>
      <w:r>
        <w:rPr>
          <w:rFonts w:ascii="Times New Roman" w:hAnsi="Times New Roman" w:cs="SchoolBookSanPin"/>
          <w:color w:val="002060"/>
          <w:sz w:val="28"/>
          <w:szCs w:val="28"/>
        </w:rPr>
        <w:t xml:space="preserve">среднего общего </w:t>
      </w:r>
      <w:r>
        <w:rPr>
          <w:rFonts w:ascii="Times New Roman" w:hAnsi="Times New Roman"/>
          <w:color w:val="002060"/>
          <w:sz w:val="28"/>
          <w:szCs w:val="28"/>
        </w:rPr>
        <w:t xml:space="preserve">образования и воспитания современного обучающегося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языка как инструмента межличностного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Предметные знания и способы деятельности, осваиваемые обучающимися при изучении иностранного языка, находят применение в рамках образовательного процесса при изучении других предметных областей, становятся значимыми для формирования положительных качеств личности. Таким образом, они ориентированы на формирование как метапредметных, так и личностных результатов обучения.</w:t>
      </w:r>
    </w:p>
    <w:p w:rsidR="00B70553" w:rsidRDefault="00077B93">
      <w:pPr>
        <w:widowControl w:val="0"/>
        <w:tabs>
          <w:tab w:val="left" w:pos="1843"/>
        </w:tab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Трансформация взглядов на владение иностранным языком, связанная с усилением общественных запросов на квалифицированных и мобильных людей, способных быстро адаптироваться к изменяющимся условиям жизни, овладевать новыми компетенциями. Владение иностранным языком как доступ к передовым международным научным и технологическим достижениям, расширяющим возможности образования и самообразования, одно из важнейших средств </w:t>
      </w:r>
      <w:r>
        <w:rPr>
          <w:rFonts w:ascii="Times New Roman" w:eastAsia="Calibri" w:hAnsi="Times New Roman"/>
          <w:color w:val="002060"/>
          <w:sz w:val="28"/>
          <w:szCs w:val="28"/>
          <w:lang w:eastAsia="en-US"/>
        </w:rPr>
        <w:lastRenderedPageBreak/>
        <w:t>социализации, самовыражения и успешной профессиональной деятельности выпускника общеобразовательной организации.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2"/>
          <w:sz w:val="28"/>
          <w:szCs w:val="28"/>
        </w:rPr>
      </w:pPr>
      <w:r>
        <w:rPr>
          <w:rFonts w:ascii="Times New Roman" w:hAnsi="Times New Roman"/>
          <w:color w:val="002060"/>
          <w:spacing w:val="2"/>
          <w:sz w:val="28"/>
          <w:szCs w:val="28"/>
        </w:rPr>
        <w:t>Значимость владения иностранными языками как первым, так и вторым, расширение номенклатуры изучаемых иностранных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партнёра обеспечивает общение, учитывающее особенности менталитета и культуры партнёра, что позволяет успешнее приходить к консенсусу  при проведении переговоров, решении возникающих проблем с целью достижения поставленных задач.</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Возрастание значимости владения иностранными языками приводит к переосмыслению целей и содержания обучения предмету на углублённом уровне.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Цели иноязычного образования становятся более сложными по структуре, формулируются на ценностном, когнитивном и прагматическом уровнях и соответственно воплощается в личностных, метапредметных и предметных результатах. Иностранный язык признается как ценный ресурс личности для социальной адаптации и самореализации (в том числе в профессии), инструмент развития умений поиска, обработки и использования информации в познавательных целях; одно из средств воспитания качеств гражданина, патриота, развития национального самосознания, стремления к взаимопониманию между людьми разных стран и народов.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На прагматическом уровне </w:t>
      </w:r>
      <w:r>
        <w:rPr>
          <w:rFonts w:ascii="Times New Roman" w:eastAsia="Calibri" w:hAnsi="Times New Roman"/>
          <w:color w:val="002060"/>
          <w:sz w:val="28"/>
          <w:szCs w:val="28"/>
        </w:rPr>
        <w:t>целью иноязычного образования</w:t>
      </w:r>
      <w:r>
        <w:rPr>
          <w:rFonts w:ascii="Times New Roman" w:hAnsi="Times New Roman"/>
          <w:color w:val="002060"/>
          <w:sz w:val="28"/>
          <w:szCs w:val="28"/>
        </w:rPr>
        <w:t xml:space="preserve"> на уровне среднего общего образования провозглашено развитие и совершенствование коммуникативной компетенции обучающихся, сформированной на предыдущих уровнях общего образования, в единстве таких её составляющих как речевая, языковая, социокультурная, компенсаторная и метапредметная компетенции: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речевая компетенция – развитие на углублённом уровне коммуникативных умений в четырёх основных видах речевой деятельности (говорении, аудировании, чтении, письменной речи), а также формирование умения перевода с иностранного (английского) на родной язык (как разновидность языкового посредничества), которое признаётся важнейшей компетенцией в плане владения иностранным языком;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языковая компетенция – овладение новыми языковыми средствами (фонетическими, орфографическими, пунктуационными, лексическими, грамматическими) в соответствии с отобранными темами общения; освоение знаний о языковых явлениях английского языка, разных способах выражения мысли в родном и английском языках;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социокультурная/межкультурная компетенция – приобщение к культуре, традициям англоговорящих стран в рамках тем и ситуаций общения, отвечающих опыту, интересам, психологическим особенностям обучающихся на уровне среднего общего образования; формирование умения представлять свою страну, её культуру в условиях межкультурного общения;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компенсаторная компетенция – развитие умений выходить из положения в условиях дефицита языковых средств английского языка при получении и передаче информации;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метапредметная/учебно-познавательная компетенция – развитие общих и специальных учебных умений, позволяющих совершенствовать учебную деятельность по овладению иностранным языком, удовлетворять с его помощью познавательные интересы в других областях знания.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Наряду с иноязычной коммуникативной компетенцией в процессе овладения иностранным языком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pacing w:val="2"/>
          <w:sz w:val="28"/>
          <w:szCs w:val="28"/>
        </w:rPr>
        <w:t xml:space="preserve">В соответствии с личностно ориентированной парадигмой образования, основными подходами к обучению иностранным языкам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иноязычного образования </w:t>
      </w:r>
      <w:r>
        <w:rPr>
          <w:rFonts w:ascii="Times New Roman" w:hAnsi="Times New Roman"/>
          <w:color w:val="002060"/>
          <w:sz w:val="28"/>
          <w:szCs w:val="28"/>
        </w:rPr>
        <w:t>на уровне среднего общего образования</w:t>
      </w:r>
      <w:r>
        <w:rPr>
          <w:rFonts w:ascii="Times New Roman" w:hAnsi="Times New Roman"/>
          <w:color w:val="002060"/>
          <w:spacing w:val="2"/>
          <w:sz w:val="28"/>
          <w:szCs w:val="28"/>
        </w:rPr>
        <w:t>, добиться достижения планируемых результатов на углублённом уровне в рамках содержания обучения, отобранного для уровня среднего общего образования при использовании новых педагогических технологий и возможностей цифровой образовательной среды.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Иностранный язык входит в предметную область «Иностранные языки» наряду с предметом «Второй иностранный язык», изучение которого происходит при наличии потребности у обучающихся и при условии, что  у нас в школе имеется достаточная кадровая, техническая  и материальная обеспеченность, позволяющая достигнуть предметных результатов, заявленных во ФГОС СОО.</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color w:val="002060"/>
          <w:sz w:val="28"/>
          <w:szCs w:val="28"/>
        </w:rPr>
        <w:t>Углублённый уровень</w:t>
      </w:r>
      <w:r>
        <w:rPr>
          <w:rFonts w:ascii="Times New Roman" w:hAnsi="Times New Roman"/>
          <w:color w:val="002060"/>
          <w:sz w:val="28"/>
          <w:szCs w:val="28"/>
        </w:rPr>
        <w:t xml:space="preserve"> нацелен на расширение знаний обучающихся в других предметных областях средствами учебного предмета «Иностранный (английский) язык» с целью подготовки к последующему профессиональному образованию. Углублённый уровень овладения иностранным языком может рассматриваться как основа для профориентационной траектории обучения, предполагающей продолжение образования в соответствующих организациях профессионального образования, например, лингвистического профиля. </w:t>
      </w:r>
    </w:p>
    <w:p w:rsidR="00B70553" w:rsidRDefault="00B7055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p>
    <w:p w:rsidR="00B70553" w:rsidRDefault="00B7055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p>
    <w:p w:rsidR="00B70553" w:rsidRDefault="00B70553">
      <w:pPr>
        <w:widowControl w:val="0"/>
        <w:suppressAutoHyphens/>
        <w:spacing w:after="0" w:line="240" w:lineRule="auto"/>
        <w:ind w:firstLine="709"/>
        <w:contextualSpacing/>
        <w:jc w:val="both"/>
        <w:rPr>
          <w:rFonts w:ascii="Times New Roman" w:eastAsia="OfficinaSansBoldITC" w:hAnsi="Times New Roman"/>
          <w:color w:val="002060"/>
          <w:sz w:val="28"/>
          <w:szCs w:val="28"/>
          <w:lang w:eastAsia="en-US"/>
        </w:rPr>
      </w:pPr>
    </w:p>
    <w:p w:rsidR="00B70553" w:rsidRDefault="00077B93">
      <w:pPr>
        <w:widowControl w:val="0"/>
        <w:suppressAutoHyphens/>
        <w:spacing w:after="0" w:line="240" w:lineRule="auto"/>
        <w:ind w:firstLine="709"/>
        <w:contextualSpacing/>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Содержание обучения в 10 классе</w:t>
      </w:r>
    </w:p>
    <w:p w:rsidR="00B70553" w:rsidRDefault="00B7055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eastAsia="Calibri" w:hAnsi="Times New Roman"/>
          <w:b/>
          <w:color w:val="002060"/>
          <w:sz w:val="28"/>
          <w:szCs w:val="28"/>
        </w:rPr>
      </w:pPr>
      <w:r>
        <w:rPr>
          <w:rFonts w:ascii="Times New Roman" w:hAnsi="Times New Roman"/>
          <w:b/>
          <w:color w:val="002060"/>
          <w:sz w:val="28"/>
          <w:szCs w:val="28"/>
        </w:rPr>
        <w:t>Коммуникативные умения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Повседневная жизнь семьи. Межличностные отношения в семье, с друзьями и знакомыми. Конфликтные ситуации, их предупреждение и разрешение.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Внешность и характеристика человека, литературного персонажа.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Здоровый образ жизни и забота о здоровье: режим труда и отдыха, спорт, сбалансированное питание, посещение врача. Отказ от вредных привычек.</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w:t>
      </w:r>
      <w:r>
        <w:rPr>
          <w:rFonts w:ascii="Times New Roman" w:hAnsi="Times New Roman" w:cs="SchoolBookSanPin"/>
          <w:color w:val="002060"/>
          <w:sz w:val="28"/>
          <w:szCs w:val="28"/>
        </w:rPr>
        <w:t>обучающегося</w:t>
      </w:r>
      <w:r>
        <w:rPr>
          <w:rFonts w:ascii="Times New Roman" w:hAnsi="Times New Roman"/>
          <w:color w:val="002060"/>
          <w:sz w:val="28"/>
          <w:szCs w:val="28"/>
        </w:rPr>
        <w:t xml:space="preserv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Современный мир профессий. Проблемы выбора профессии (возможности продолжения образования в вузе, в профессиональном колледже, подработка для </w:t>
      </w:r>
      <w:r>
        <w:rPr>
          <w:rFonts w:ascii="Times New Roman" w:hAnsi="Times New Roman" w:cs="SchoolBookSanPin"/>
          <w:color w:val="002060"/>
          <w:sz w:val="28"/>
          <w:szCs w:val="28"/>
        </w:rPr>
        <w:t>обучающегося</w:t>
      </w:r>
      <w:r>
        <w:rPr>
          <w:rFonts w:ascii="Times New Roman" w:hAnsi="Times New Roman"/>
          <w:color w:val="002060"/>
          <w:sz w:val="28"/>
          <w:szCs w:val="28"/>
        </w:rPr>
        <w:t xml:space="preserve">). Роль иностранного языка в планах на будущее.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Молодёжь в современном обществе. Досуг молодёжи: чтение, кино, театр, музыка, музеи, Интернет, компьютерные игры. Любовь и дружба.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Покупки: одежда, обувь и продукты питания. Карманные деньги. Молодёжная мода.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Деловое общение: особенности делового общения, деловая этика, деловая переписка, публичное выступление.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Туризм. Виды отдыха. Путешествия по России и зарубежным странам. Виртуальные путешествия.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Проблемы экологии. Защита окружающей среды. Стихийные бедствия.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Условия проживания в городской/сельской местности.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Технический прогресс: перспективы и последствия. Современные средства связи (мобильные телефоны, смартфоны, планшеты, компьютеры). Интернет-безопасность.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Проблемы современной цивилизации.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Родная страна и страна/страны изучаемого языка: географическое положение, столица, крупные города, регионы; государственное устройство;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другие.</w:t>
      </w:r>
    </w:p>
    <w:p w:rsidR="00B70553" w:rsidRDefault="00B7055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r>
        <w:rPr>
          <w:rFonts w:ascii="Times New Roman" w:eastAsia="Georgia" w:hAnsi="Times New Roman"/>
          <w:b/>
          <w:color w:val="002060"/>
          <w:sz w:val="28"/>
          <w:szCs w:val="28"/>
        </w:rPr>
        <w:t>Говорение</w:t>
      </w: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color w:val="002060"/>
          <w:sz w:val="28"/>
          <w:szCs w:val="28"/>
        </w:rPr>
      </w:pPr>
      <w:r>
        <w:rPr>
          <w:rFonts w:ascii="Times New Roman" w:hAnsi="Times New Roman"/>
          <w:color w:val="002060"/>
          <w:sz w:val="28"/>
          <w:szCs w:val="28"/>
        </w:rPr>
        <w:t xml:space="preserve">Развитие коммуникативных умений </w:t>
      </w:r>
      <w:r>
        <w:rPr>
          <w:rFonts w:ascii="Times New Roman" w:eastAsia="Georgia" w:hAnsi="Times New Roman"/>
          <w:color w:val="002060"/>
          <w:sz w:val="28"/>
          <w:szCs w:val="28"/>
        </w:rPr>
        <w:t>диалогической речи</w:t>
      </w:r>
      <w:r>
        <w:rPr>
          <w:rFonts w:ascii="Times New Roman" w:hAnsi="Times New Roman"/>
          <w:color w:val="002060"/>
          <w:sz w:val="28"/>
          <w:szCs w:val="28"/>
        </w:rPr>
        <w:t xml:space="preserve">, на базе умений, сформированных </w:t>
      </w:r>
      <w:r>
        <w:rPr>
          <w:rFonts w:ascii="Times New Roman" w:hAnsi="Times New Roman" w:cs="SchoolBookSanPin"/>
          <w:color w:val="002060"/>
          <w:sz w:val="28"/>
          <w:szCs w:val="28"/>
        </w:rPr>
        <w:t>на уровне основного общего образования</w:t>
      </w:r>
      <w:r>
        <w:rPr>
          <w:rFonts w:ascii="Times New Roman" w:hAnsi="Times New Roman"/>
          <w:color w:val="002060"/>
          <w:sz w:val="28"/>
          <w:szCs w:val="28"/>
        </w:rPr>
        <w:t>, а именно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 умений вести полилог, в том числе в форме дискуссии: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диалог – побуждение к действию: обращаться с просьбой, вежливо соглашаться/не соглашаться выполнить просьбу; давать совет и принимать/не </w:t>
      </w:r>
      <w:r>
        <w:rPr>
          <w:rFonts w:ascii="Times New Roman" w:hAnsi="Times New Roman"/>
          <w:color w:val="002060"/>
          <w:sz w:val="28"/>
          <w:szCs w:val="28"/>
        </w:rPr>
        <w:lastRenderedPageBreak/>
        <w:t xml:space="preserve">принимать совет; приглашать собеседника к совместной деятельности, аргументируя своё приглашение; вежливо соглашаться/не соглашаться на предложение собеседника, объясняя причину своего решения;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диалог – 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выражать эмоциональную поддержку собеседнику.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2"/>
          <w:sz w:val="28"/>
          <w:szCs w:val="28"/>
        </w:rPr>
      </w:pPr>
      <w:r>
        <w:rPr>
          <w:rFonts w:ascii="Times New Roman" w:hAnsi="Times New Roman"/>
          <w:color w:val="002060"/>
          <w:spacing w:val="-2"/>
          <w:sz w:val="28"/>
          <w:szCs w:val="28"/>
        </w:rPr>
        <w:t>полилог: запрашивать и обмениваться информацией с участниками полилога; высказывать и аргументировать свою точку зрения; возражать, расспрашивать участников полилога и уточнять их мнения и точки зрения; брать на себя инициативу в обсуждении, внося пояснения/дополнения; выражать эмоциональное отношение к обсуждаемому вопросу; соблюдать речевые нормы и правила поведения, принятые в странах изучаемого языка.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Названные умения диалогической речи, включая умения вести полилог, развиваются в стандартных ситуациях неофициального и официального общения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в рамках тематического содержания речи 10 класса с использованием речевых ситуаций, иллюстраций, фотографий, таблиц, диаграмм, схем и(или) без их использования с соблюдением норм речевого этикета, принятых в стране/странах изучаемого языка.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Объём диалога – до 10 реплик со стороны каждого собеседника.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Развитие коммуникативных умений </w:t>
      </w:r>
      <w:r>
        <w:rPr>
          <w:rFonts w:ascii="Times New Roman" w:eastAsia="Georgia" w:hAnsi="Times New Roman"/>
          <w:color w:val="002060"/>
          <w:sz w:val="28"/>
          <w:szCs w:val="28"/>
        </w:rPr>
        <w:t xml:space="preserve">монологической речи </w:t>
      </w:r>
      <w:r>
        <w:rPr>
          <w:rFonts w:ascii="Times New Roman" w:hAnsi="Times New Roman"/>
          <w:color w:val="002060"/>
          <w:sz w:val="28"/>
          <w:szCs w:val="28"/>
        </w:rPr>
        <w:t xml:space="preserve">на базе умений, сформированных </w:t>
      </w:r>
      <w:r>
        <w:rPr>
          <w:rFonts w:ascii="Times New Roman" w:hAnsi="Times New Roman" w:cs="SchoolBookSanPin"/>
          <w:color w:val="002060"/>
          <w:sz w:val="28"/>
          <w:szCs w:val="28"/>
        </w:rPr>
        <w:t>на уровне основного общего образования</w:t>
      </w:r>
      <w:r>
        <w:rPr>
          <w:rFonts w:ascii="Times New Roman" w:hAnsi="Times New Roman"/>
          <w:color w:val="002060"/>
          <w:sz w:val="28"/>
          <w:szCs w:val="28"/>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создание устных связных монологических высказываний с использованием основных коммуникативных типов речи: </w:t>
      </w:r>
    </w:p>
    <w:p w:rsidR="00B70553" w:rsidRDefault="00077B93">
      <w:pPr>
        <w:widowControl w:val="0"/>
        <w:tabs>
          <w:tab w:val="left" w:pos="22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rsidR="00B70553" w:rsidRDefault="00077B93">
      <w:pPr>
        <w:widowControl w:val="0"/>
        <w:tabs>
          <w:tab w:val="left" w:pos="22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повествование/сообщение; </w:t>
      </w:r>
    </w:p>
    <w:p w:rsidR="00B70553" w:rsidRDefault="00077B93">
      <w:pPr>
        <w:widowControl w:val="0"/>
        <w:tabs>
          <w:tab w:val="left" w:pos="22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рассуждение.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создание сообщений в связи с прочитанным/прослушанным текстом с выражением своего отношения к событиям и фактам, изложенным в тексте;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устное представление (презентация) результатов выполненной проектной работы.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Данные умения монологической речи развиваются в рамках тематического содержания речи 10 класса с использованием ключевых слов, плана и/или иллюстраций, фотографий, таблиц, диаграмм, схем, инфографики и(или) без их использования.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Объём монологического высказывания – до 16 фраз.</w:t>
      </w:r>
    </w:p>
    <w:p w:rsidR="00B70553" w:rsidRDefault="00B7055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color w:val="002060"/>
          <w:sz w:val="28"/>
          <w:szCs w:val="28"/>
        </w:rPr>
      </w:pPr>
      <w:r>
        <w:rPr>
          <w:rFonts w:ascii="Times New Roman" w:eastAsia="Georgia" w:hAnsi="Times New Roman"/>
          <w:b/>
          <w:color w:val="002060"/>
          <w:sz w:val="28"/>
          <w:szCs w:val="28"/>
        </w:rPr>
        <w:t>Аудирование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Развитие коммуникативных умений аудирования на базе умений, </w:t>
      </w:r>
      <w:r>
        <w:rPr>
          <w:rFonts w:ascii="Times New Roman" w:hAnsi="Times New Roman"/>
          <w:color w:val="002060"/>
          <w:sz w:val="28"/>
          <w:szCs w:val="28"/>
        </w:rPr>
        <w:lastRenderedPageBreak/>
        <w:t xml:space="preserve">сформированных </w:t>
      </w:r>
      <w:r>
        <w:rPr>
          <w:rFonts w:ascii="Times New Roman" w:hAnsi="Times New Roman" w:cs="SchoolBookSanPin"/>
          <w:color w:val="002060"/>
          <w:sz w:val="28"/>
          <w:szCs w:val="28"/>
        </w:rPr>
        <w:t>на уровне основного общего образования</w:t>
      </w:r>
      <w:r>
        <w:rPr>
          <w:rFonts w:ascii="Times New Roman" w:hAnsi="Times New Roman"/>
          <w:color w:val="002060"/>
          <w:sz w:val="28"/>
          <w:szCs w:val="28"/>
        </w:rPr>
        <w:t>: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и точным пониманием всей информации.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2"/>
          <w:sz w:val="28"/>
          <w:szCs w:val="28"/>
        </w:rPr>
      </w:pPr>
      <w:r>
        <w:rPr>
          <w:rFonts w:ascii="Times New Roman" w:hAnsi="Times New Roman"/>
          <w:color w:val="002060"/>
          <w:spacing w:val="-2"/>
          <w:sz w:val="28"/>
          <w:szCs w:val="28"/>
        </w:rPr>
        <w:t>Аудирование с пониманием основного содержания текста предполагает умения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и имплицитной (неявной) форме, в воспринимаемом на слух тексте.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Аудирование с полным и точным пониманием всей информации, данной в тексте, предусматривает умения понимать взаимосвязь между фактами, причинами, событиями; устанавливать последовательность фактов и событий; определять отношение говорящего к предмету обсуждения; догадываться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из контекста о значении незнакомых слов.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 реклама, лекция.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Время звучания текста/текстов для аудирования – до 3 минут.</w:t>
      </w:r>
    </w:p>
    <w:p w:rsidR="00B70553" w:rsidRDefault="00B70553">
      <w:pPr>
        <w:widowControl w:val="0"/>
        <w:autoSpaceDE w:val="0"/>
        <w:autoSpaceDN w:val="0"/>
        <w:adjustRightInd w:val="0"/>
        <w:spacing w:after="0" w:line="240" w:lineRule="auto"/>
        <w:ind w:firstLine="709"/>
        <w:jc w:val="both"/>
        <w:textAlignment w:val="center"/>
        <w:rPr>
          <w:rFonts w:ascii="Times New Roman" w:eastAsia="OfficinaSansBoldITC" w:hAnsi="Times New Roman" w:cs="SchoolBookSanPin"/>
          <w:b/>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r>
        <w:rPr>
          <w:rFonts w:ascii="Times New Roman" w:eastAsia="OfficinaSansBoldITC" w:hAnsi="Times New Roman" w:cs="SchoolBookSanPin"/>
          <w:b/>
          <w:color w:val="002060"/>
          <w:sz w:val="28"/>
          <w:szCs w:val="28"/>
        </w:rPr>
        <w:t> </w:t>
      </w:r>
      <w:r>
        <w:rPr>
          <w:rFonts w:ascii="Times New Roman" w:eastAsia="Georgia" w:hAnsi="Times New Roman"/>
          <w:b/>
          <w:color w:val="002060"/>
          <w:sz w:val="28"/>
          <w:szCs w:val="28"/>
        </w:rPr>
        <w:t>Смысловое чтение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Развитие сформированных </w:t>
      </w:r>
      <w:r>
        <w:rPr>
          <w:rFonts w:ascii="Times New Roman" w:hAnsi="Times New Roman" w:cs="SchoolBookSanPin"/>
          <w:color w:val="002060"/>
          <w:sz w:val="28"/>
          <w:szCs w:val="28"/>
        </w:rPr>
        <w:t>на уровне основного общего образования</w:t>
      </w:r>
      <w:r>
        <w:rPr>
          <w:rFonts w:ascii="Times New Roman" w:hAnsi="Times New Roman"/>
          <w:color w:val="002060"/>
          <w:sz w:val="28"/>
          <w:szCs w:val="28"/>
        </w:rPr>
        <w:t xml:space="preserve"> умений читать про себя и понимать с использованием языковой и контекстуальной догадки аутентичные тексты разных жанров и стилей, содержащих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и точным пониманием содержания прочитанного текста.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2"/>
          <w:sz w:val="28"/>
          <w:szCs w:val="28"/>
        </w:rPr>
      </w:pPr>
      <w:r>
        <w:rPr>
          <w:rFonts w:ascii="Times New Roman" w:hAnsi="Times New Roman"/>
          <w:color w:val="002060"/>
          <w:spacing w:val="-2"/>
          <w:sz w:val="28"/>
          <w:szCs w:val="28"/>
        </w:rPr>
        <w:t xml:space="preserve">Чтение с пониманием основного содержания текста предполагает умения: определять тему/основную мысль, выделять главные факты/события;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В ходе чтения с полным пониманием содержания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Чтение несплошных текстов (таблиц, диаграмм, графиков, схем, инфографики и другие) и понимание представленной в них информации.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статья публицистического характера, объявление, памятка, инструкция, электронное сообщение личного характера, стихотворение.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Объём текста/текстов для чтения – 700–800 слов.</w:t>
      </w:r>
    </w:p>
    <w:p w:rsidR="00B70553" w:rsidRDefault="00B7055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color w:val="002060"/>
          <w:sz w:val="28"/>
          <w:szCs w:val="28"/>
        </w:rPr>
      </w:pPr>
      <w:r>
        <w:rPr>
          <w:rFonts w:ascii="Times New Roman" w:eastAsia="Georgia" w:hAnsi="Times New Roman"/>
          <w:b/>
          <w:color w:val="002060"/>
          <w:sz w:val="28"/>
          <w:szCs w:val="28"/>
        </w:rPr>
        <w:t>Письменная речь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Развитие умений письменной речи на базе умений, сформированных </w:t>
      </w:r>
      <w:r>
        <w:rPr>
          <w:rFonts w:ascii="Times New Roman" w:hAnsi="Times New Roman" w:cs="SchoolBookSanPin"/>
          <w:color w:val="002060"/>
          <w:sz w:val="28"/>
          <w:szCs w:val="28"/>
        </w:rPr>
        <w:t>на уровне основного общего образования</w:t>
      </w:r>
      <w:r>
        <w:rPr>
          <w:rFonts w:ascii="Times New Roman" w:hAnsi="Times New Roman"/>
          <w:color w:val="002060"/>
          <w:sz w:val="28"/>
          <w:szCs w:val="28"/>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заполнение анкет и формуляров в соответствии с нормами речевого этикета, принятыми в стране/странах изучаемого языка;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написание резюме (CV) с сообщением основных сведений о себе</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соответствии с нормами речевого этикета, принятыми в стране/странах изучаемого языка;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написание электронного сообщения личного характера в соответствии с нормами речевого этикета, принятыми в стране/странах изучаемого языка. Объём сообщения – до 140 слов;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написание официального (делового) письма, в том числе и электронного, в соответствии с нормами официального общения, принятыми в стране/странах изучаемого языка. Объём официального (делового) письма – до 140 слов;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создание небольшого письменного высказывания (в том числе аннотации, рассказа, рецензии, статьи) на основе плана, иллюстрации/иллюстраций и/или прочитанного/прослушанного текста с использованием или без использования образца. Объём письменного высказывания – до 160 слов;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заполнение таблицы: краткая фиксация содержания прочитанного/прослушанного текста или дополнение информации в таблице;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создание письменного высказывания с элементами рассуждения на основе таблицы, графика, диаграммы и письменного высказывания типа «Моё мнение»,</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«За и против». Объём письменного высказывания – до 250 слов;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письменное предоставление результатов выполненной проектной работы, в том числе в форме презентации. Объём – до 250 слов.</w:t>
      </w:r>
    </w:p>
    <w:p w:rsidR="00B70553" w:rsidRDefault="00B7055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r>
        <w:rPr>
          <w:rFonts w:ascii="Times New Roman" w:eastAsia="Georgia" w:hAnsi="Times New Roman"/>
          <w:b/>
          <w:color w:val="002060"/>
          <w:sz w:val="28"/>
          <w:szCs w:val="28"/>
        </w:rPr>
        <w:t>Перевод как особый вид речевой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Предпереводческий анализ текста, выявление возможных переводческих трудностей и путей их преодоления.</w:t>
      </w: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color w:val="002060"/>
          <w:sz w:val="28"/>
          <w:szCs w:val="28"/>
        </w:rPr>
      </w:pPr>
      <w:r>
        <w:rPr>
          <w:rFonts w:ascii="Times New Roman" w:hAnsi="Times New Roman"/>
          <w:color w:val="002060"/>
          <w:sz w:val="28"/>
          <w:szCs w:val="28"/>
        </w:rPr>
        <w:t>Сопоставительный анализ оригинала и перевода и объективная оценка качества перевода.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4"/>
          <w:sz w:val="28"/>
          <w:szCs w:val="28"/>
        </w:rPr>
      </w:pPr>
      <w:r>
        <w:rPr>
          <w:rFonts w:ascii="Times New Roman" w:hAnsi="Times New Roman"/>
          <w:color w:val="002060"/>
          <w:spacing w:val="-4"/>
          <w:sz w:val="28"/>
          <w:szCs w:val="28"/>
        </w:rPr>
        <w:lastRenderedPageBreak/>
        <w:t xml:space="preserve">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rsidR="00B70553" w:rsidRDefault="00B7055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Языковые знания и навыки.</w:t>
      </w: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color w:val="002060"/>
          <w:sz w:val="28"/>
          <w:szCs w:val="28"/>
        </w:rPr>
      </w:pPr>
      <w:r>
        <w:rPr>
          <w:rFonts w:ascii="Times New Roman" w:eastAsia="Georgia" w:hAnsi="Times New Roman"/>
          <w:color w:val="002060"/>
          <w:sz w:val="28"/>
          <w:szCs w:val="28"/>
        </w:rPr>
        <w:t>Фонетическая сторона речи.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Различение на слух (без ошибок, ведущих к сбою </w:t>
      </w:r>
      <w:r>
        <w:rPr>
          <w:rFonts w:ascii="Times New Roman" w:eastAsia="SchoolBookSanPin" w:hAnsi="Times New Roman" w:cs="SchoolBookSanPin"/>
          <w:color w:val="002060"/>
          <w:sz w:val="28"/>
          <w:szCs w:val="28"/>
        </w:rPr>
        <w:t>в</w:t>
      </w:r>
      <w:r>
        <w:rPr>
          <w:rFonts w:ascii="Times New Roman" w:hAnsi="Times New Roman"/>
          <w:color w:val="002060"/>
          <w:sz w:val="28"/>
          <w:szCs w:val="28"/>
        </w:rPr>
        <w:t xml:space="preserve"> коммуникации) произношение слов с соблюдением правильного ударения </w:t>
      </w:r>
      <w:r>
        <w:rPr>
          <w:rFonts w:ascii="Times New Roman" w:eastAsia="SchoolBookSanPin" w:hAnsi="Times New Roman" w:cs="SchoolBookSanPin"/>
          <w:color w:val="002060"/>
          <w:sz w:val="28"/>
          <w:szCs w:val="28"/>
        </w:rPr>
        <w:t>и</w:t>
      </w:r>
      <w:r>
        <w:rPr>
          <w:rFonts w:ascii="Times New Roman" w:hAnsi="Times New Roman"/>
          <w:color w:val="002060"/>
          <w:sz w:val="28"/>
          <w:szCs w:val="28"/>
        </w:rPr>
        <w:t xml:space="preserve">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Тексты для чтения вслух: сообщение информационного характера, отрывок из статьи научно-популярного характера, рассказ, диалог (беседа), интервью.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Объём текста для чтения вслух – до 160 слов.</w:t>
      </w: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color w:val="002060"/>
          <w:sz w:val="28"/>
          <w:szCs w:val="28"/>
        </w:rPr>
      </w:pPr>
      <w:r>
        <w:rPr>
          <w:rFonts w:ascii="Times New Roman" w:eastAsia="Georgia" w:hAnsi="Times New Roman"/>
          <w:color w:val="002060"/>
          <w:sz w:val="28"/>
          <w:szCs w:val="28"/>
        </w:rPr>
        <w:t>Орфография и пунктуация.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Правильное написание изученных слов.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Пунктуационно правильное оформление прямой речи в соответствии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с нормами изучаемого языка: использование запятой/двоеточия после слов автора перед прямой речью, заключение прямой речи в кавычки.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Пунктуационно правильное оформление официального (делового) письма, в том числе электронного, в соответствии с принятыми в стране/странах изучаемого языка нормами официального общения.</w:t>
      </w: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color w:val="002060"/>
          <w:sz w:val="28"/>
          <w:szCs w:val="28"/>
        </w:rPr>
      </w:pPr>
      <w:r>
        <w:rPr>
          <w:rFonts w:ascii="Times New Roman" w:eastAsia="Georgia" w:hAnsi="Times New Roman"/>
          <w:color w:val="002060"/>
          <w:sz w:val="28"/>
          <w:szCs w:val="28"/>
        </w:rPr>
        <w:t>Лексическая сторона речи.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Распознавание в письменном и звучащем тексте и употребление в устной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Объём – 1400 лексических единиц для продуктивного использования (включая 1300 лексических единиц, изученных ранее) и 1550 лексических единиц для рецептивного усвоения (включая 1400 лексических единиц продуктивного минимума).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Основные способы словообразования: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а) аффиксация: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глаголов при помощи префиксов dis-, mis-, re-, over-, under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суффикса -ise/-ize;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имён существительных при помощи префиксов un-, in-/im-, il-/ir- и суффиксов -ance/-ence, -er/-or, -ing, -ism, -ist, -ity, -ment, -ness, -sion/-tion-, -ship;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образование имён прилагательных при помощи префиксов un-, in-/im-, il-/ir-, inter-, non-, post-, pre-, super- и суффиксов -able/-ible, -al, -ed, -ese, -ful, -ian/-an, -ic, -ical, -ing, -ish -ive, -less, -ly, -ous, -y;</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наречий при помощи префиксов un-, in-/im-, il-/ir- и суффикса -ly;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образование числительных при помощи суффиксов -teen, -ty, -th;</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б) словосложение: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образование сложных существительных путём соединения основ существительных (football);</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pacing w:val="2"/>
          <w:sz w:val="28"/>
          <w:szCs w:val="28"/>
        </w:rPr>
        <w:t xml:space="preserve">образование сложных существительных путём соединения основы прилагательного с основой существительного (blackboard);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сложных существительных путём соединения основ существительных с предлогом (father-in-law);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образование сложных прилагательных путём соединения наречия с основой причастия II (well-behaved);</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образование сложных прилагательных путём соединения основы прилагательного с основой причастия I (nice-looking);</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 конверсия: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имён существительных от неопределённых форм глаголов  (to run – a run);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образование имён существительных от имён прилагательных (rich people – the rich);</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глаголов от имён существительных (a hand – to hand);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образование глаголов от имён прилагательных (cool – to cool).</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Имена прилагательные на -ed и -ing (excited – exciting).</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Многозначные лексические единицы. Наиболее частотные фразовые глаголы. Синонимы. Антонимы. Омонимы. Интернациональные слова. Сокращения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аббревиатуры.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Различные средства связи для обеспечения целостности и логичности устного/письменного высказывания. </w:t>
      </w: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color w:val="002060"/>
          <w:sz w:val="28"/>
          <w:szCs w:val="28"/>
        </w:rPr>
      </w:pPr>
      <w:r>
        <w:rPr>
          <w:rFonts w:ascii="Times New Roman" w:eastAsia="Georgia" w:hAnsi="Times New Roman"/>
          <w:color w:val="002060"/>
          <w:sz w:val="28"/>
          <w:szCs w:val="28"/>
        </w:rPr>
        <w:t>Грамматическая сторона речи.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отрицательной форме).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начальным It.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начальным There + to be.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Предложения</w:t>
      </w:r>
      <w:r>
        <w:rPr>
          <w:rFonts w:ascii="Times New Roman" w:hAnsi="Times New Roman"/>
          <w:color w:val="002060"/>
          <w:sz w:val="28"/>
          <w:szCs w:val="28"/>
          <w:lang w:val="en-US"/>
        </w:rPr>
        <w:t xml:space="preserve"> </w:t>
      </w:r>
      <w:r>
        <w:rPr>
          <w:rFonts w:ascii="Times New Roman" w:hAnsi="Times New Roman"/>
          <w:color w:val="002060"/>
          <w:sz w:val="28"/>
          <w:szCs w:val="28"/>
        </w:rPr>
        <w:t>с</w:t>
      </w:r>
      <w:r>
        <w:rPr>
          <w:rFonts w:ascii="Times New Roman" w:hAnsi="Times New Roman"/>
          <w:color w:val="002060"/>
          <w:sz w:val="28"/>
          <w:szCs w:val="28"/>
          <w:lang w:val="en-US"/>
        </w:rPr>
        <w:t xml:space="preserve"> </w:t>
      </w:r>
      <w:r>
        <w:rPr>
          <w:rFonts w:ascii="Times New Roman" w:hAnsi="Times New Roman"/>
          <w:color w:val="002060"/>
          <w:sz w:val="28"/>
          <w:szCs w:val="28"/>
        </w:rPr>
        <w:t>глагольными</w:t>
      </w:r>
      <w:r>
        <w:rPr>
          <w:rFonts w:ascii="Times New Roman" w:hAnsi="Times New Roman"/>
          <w:color w:val="002060"/>
          <w:sz w:val="28"/>
          <w:szCs w:val="28"/>
          <w:lang w:val="en-US"/>
        </w:rPr>
        <w:t xml:space="preserve"> </w:t>
      </w:r>
      <w:r>
        <w:rPr>
          <w:rFonts w:ascii="Times New Roman" w:hAnsi="Times New Roman"/>
          <w:color w:val="002060"/>
          <w:sz w:val="28"/>
          <w:szCs w:val="28"/>
        </w:rPr>
        <w:t>конструкциями</w:t>
      </w:r>
      <w:r>
        <w:rPr>
          <w:rFonts w:ascii="Times New Roman" w:hAnsi="Times New Roman"/>
          <w:color w:val="002060"/>
          <w:sz w:val="28"/>
          <w:szCs w:val="28"/>
          <w:lang w:val="en-US"/>
        </w:rPr>
        <w:t xml:space="preserve">, </w:t>
      </w:r>
      <w:r>
        <w:rPr>
          <w:rFonts w:ascii="Times New Roman" w:hAnsi="Times New Roman"/>
          <w:color w:val="002060"/>
          <w:sz w:val="28"/>
          <w:szCs w:val="28"/>
        </w:rPr>
        <w:t>содержащими</w:t>
      </w:r>
      <w:r>
        <w:rPr>
          <w:rFonts w:ascii="Times New Roman" w:hAnsi="Times New Roman"/>
          <w:color w:val="002060"/>
          <w:sz w:val="28"/>
          <w:szCs w:val="28"/>
          <w:lang w:val="en-US"/>
        </w:rPr>
        <w:t xml:space="preserve"> </w:t>
      </w:r>
      <w:r>
        <w:rPr>
          <w:rFonts w:ascii="Times New Roman" w:hAnsi="Times New Roman"/>
          <w:color w:val="002060"/>
          <w:sz w:val="28"/>
          <w:szCs w:val="28"/>
        </w:rPr>
        <w:t>глаголы</w:t>
      </w:r>
      <w:r>
        <w:rPr>
          <w:rFonts w:ascii="Times New Roman" w:hAnsi="Times New Roman"/>
          <w:color w:val="002060"/>
          <w:sz w:val="28"/>
          <w:szCs w:val="28"/>
          <w:lang w:val="en-US"/>
        </w:rPr>
        <w:t>-</w:t>
      </w:r>
      <w:r>
        <w:rPr>
          <w:rFonts w:ascii="Times New Roman" w:hAnsi="Times New Roman"/>
          <w:color w:val="002060"/>
          <w:sz w:val="28"/>
          <w:szCs w:val="28"/>
        </w:rPr>
        <w:t>связки</w:t>
      </w:r>
      <w:r>
        <w:rPr>
          <w:rFonts w:ascii="Times New Roman" w:hAnsi="Times New Roman"/>
          <w:color w:val="002060"/>
          <w:sz w:val="28"/>
          <w:szCs w:val="28"/>
          <w:lang w:val="en-US"/>
        </w:rPr>
        <w:t xml:space="preserve"> to be, to look, to seem, to feel (He looks/seems/feels happy.).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Предложения</w:t>
      </w:r>
      <w:r>
        <w:rPr>
          <w:rFonts w:ascii="Times New Roman" w:hAnsi="Times New Roman"/>
          <w:color w:val="002060"/>
          <w:sz w:val="28"/>
          <w:szCs w:val="28"/>
          <w:lang w:val="en-US"/>
        </w:rPr>
        <w:t xml:space="preserve"> c</w:t>
      </w:r>
      <w:r>
        <w:rPr>
          <w:rFonts w:ascii="Times New Roman" w:hAnsi="Times New Roman"/>
          <w:color w:val="002060"/>
          <w:sz w:val="28"/>
          <w:szCs w:val="28"/>
        </w:rPr>
        <w:t>о</w:t>
      </w:r>
      <w:r>
        <w:rPr>
          <w:rFonts w:ascii="Times New Roman" w:hAnsi="Times New Roman"/>
          <w:color w:val="002060"/>
          <w:sz w:val="28"/>
          <w:szCs w:val="28"/>
          <w:lang w:val="en-US"/>
        </w:rPr>
        <w:t xml:space="preserve"> </w:t>
      </w:r>
      <w:r>
        <w:rPr>
          <w:rFonts w:ascii="Times New Roman" w:hAnsi="Times New Roman"/>
          <w:color w:val="002060"/>
          <w:sz w:val="28"/>
          <w:szCs w:val="28"/>
        </w:rPr>
        <w:t>сложным</w:t>
      </w:r>
      <w:r>
        <w:rPr>
          <w:rFonts w:ascii="Times New Roman" w:hAnsi="Times New Roman"/>
          <w:color w:val="002060"/>
          <w:sz w:val="28"/>
          <w:szCs w:val="28"/>
          <w:lang w:val="en-US"/>
        </w:rPr>
        <w:t xml:space="preserve"> </w:t>
      </w:r>
      <w:r>
        <w:rPr>
          <w:rFonts w:ascii="Times New Roman" w:hAnsi="Times New Roman"/>
          <w:color w:val="002060"/>
          <w:sz w:val="28"/>
          <w:szCs w:val="28"/>
        </w:rPr>
        <w:t>дополнением</w:t>
      </w:r>
      <w:r>
        <w:rPr>
          <w:rFonts w:ascii="Times New Roman" w:hAnsi="Times New Roman"/>
          <w:color w:val="002060"/>
          <w:sz w:val="28"/>
          <w:szCs w:val="28"/>
          <w:lang w:val="en-US"/>
        </w:rPr>
        <w:t xml:space="preserve"> – Complex Object (I want you to help me. I saw her cross/crossing the road. I want to have my hair cut.)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Сложносочинённые предложения с сочинительными союзами and, but, or.</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Сложноподчинённые предложения с союзами и союзными словами because, if, when, where, what, why, how.</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Сложноподчинённые предложения с определительными придаточными с союзными словами who, which, that.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Сложноподчинённые предложения с союзными словами whoever, whatever, however, whenever.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Условные предложения с глаголами в изъявительном наклонении (Conditional 0, Conditional I) и с глаголами в сослагательном наклонении (Conditional  II и Conditional III).</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Инверсия</w:t>
      </w:r>
      <w:r>
        <w:rPr>
          <w:rFonts w:ascii="Times New Roman" w:hAnsi="Times New Roman"/>
          <w:color w:val="002060"/>
          <w:sz w:val="28"/>
          <w:szCs w:val="28"/>
          <w:lang w:val="en-US"/>
        </w:rPr>
        <w:t xml:space="preserve"> </w:t>
      </w:r>
      <w:r>
        <w:rPr>
          <w:rFonts w:ascii="Times New Roman" w:hAnsi="Times New Roman"/>
          <w:color w:val="002060"/>
          <w:sz w:val="28"/>
          <w:szCs w:val="28"/>
        </w:rPr>
        <w:t>с</w:t>
      </w:r>
      <w:r>
        <w:rPr>
          <w:rFonts w:ascii="Times New Roman" w:hAnsi="Times New Roman"/>
          <w:color w:val="002060"/>
          <w:sz w:val="28"/>
          <w:szCs w:val="28"/>
          <w:lang w:val="en-US"/>
        </w:rPr>
        <w:t xml:space="preserve"> </w:t>
      </w:r>
      <w:r>
        <w:rPr>
          <w:rFonts w:ascii="Times New Roman" w:hAnsi="Times New Roman"/>
          <w:color w:val="002060"/>
          <w:sz w:val="28"/>
          <w:szCs w:val="28"/>
        </w:rPr>
        <w:t>конструкциями</w:t>
      </w:r>
      <w:r>
        <w:rPr>
          <w:rFonts w:ascii="Times New Roman" w:hAnsi="Times New Roman"/>
          <w:color w:val="002060"/>
          <w:sz w:val="28"/>
          <w:szCs w:val="28"/>
          <w:lang w:val="en-US"/>
        </w:rPr>
        <w:t xml:space="preserve"> hardly (ever) … when, no sooner … that, if only …;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w:t>
      </w:r>
      <w:r>
        <w:rPr>
          <w:rFonts w:ascii="Times New Roman" w:hAnsi="Times New Roman"/>
          <w:color w:val="002060"/>
          <w:sz w:val="28"/>
          <w:szCs w:val="28"/>
        </w:rPr>
        <w:t>условных</w:t>
      </w:r>
      <w:r>
        <w:rPr>
          <w:rFonts w:ascii="Times New Roman" w:hAnsi="Times New Roman"/>
          <w:color w:val="002060"/>
          <w:sz w:val="28"/>
          <w:szCs w:val="28"/>
          <w:lang w:val="en-US"/>
        </w:rPr>
        <w:t xml:space="preserve"> </w:t>
      </w:r>
      <w:r>
        <w:rPr>
          <w:rFonts w:ascii="Times New Roman" w:hAnsi="Times New Roman"/>
          <w:color w:val="002060"/>
          <w:sz w:val="28"/>
          <w:szCs w:val="28"/>
        </w:rPr>
        <w:t>предложениях</w:t>
      </w:r>
      <w:r>
        <w:rPr>
          <w:rFonts w:ascii="Times New Roman" w:hAnsi="Times New Roman"/>
          <w:color w:val="002060"/>
          <w:sz w:val="28"/>
          <w:szCs w:val="28"/>
          <w:lang w:val="en-US"/>
        </w:rPr>
        <w:t xml:space="preserve"> (If) … should … do.</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Все</w:t>
      </w:r>
      <w:r>
        <w:rPr>
          <w:rFonts w:ascii="Times New Roman" w:hAnsi="Times New Roman"/>
          <w:color w:val="002060"/>
          <w:sz w:val="28"/>
          <w:szCs w:val="28"/>
          <w:lang w:val="en-US"/>
        </w:rPr>
        <w:t xml:space="preserve"> </w:t>
      </w:r>
      <w:r>
        <w:rPr>
          <w:rFonts w:ascii="Times New Roman" w:hAnsi="Times New Roman"/>
          <w:color w:val="002060"/>
          <w:sz w:val="28"/>
          <w:szCs w:val="28"/>
        </w:rPr>
        <w:t>типы</w:t>
      </w:r>
      <w:r>
        <w:rPr>
          <w:rFonts w:ascii="Times New Roman" w:hAnsi="Times New Roman"/>
          <w:color w:val="002060"/>
          <w:sz w:val="28"/>
          <w:szCs w:val="28"/>
          <w:lang w:val="en-US"/>
        </w:rPr>
        <w:t xml:space="preserve"> </w:t>
      </w:r>
      <w:r>
        <w:rPr>
          <w:rFonts w:ascii="Times New Roman" w:hAnsi="Times New Roman"/>
          <w:color w:val="002060"/>
          <w:sz w:val="28"/>
          <w:szCs w:val="28"/>
        </w:rPr>
        <w:t>вопросительных</w:t>
      </w:r>
      <w:r>
        <w:rPr>
          <w:rFonts w:ascii="Times New Roman" w:hAnsi="Times New Roman"/>
          <w:color w:val="002060"/>
          <w:sz w:val="28"/>
          <w:szCs w:val="28"/>
          <w:lang w:val="en-US"/>
        </w:rPr>
        <w:t xml:space="preserve"> </w:t>
      </w:r>
      <w:r>
        <w:rPr>
          <w:rFonts w:ascii="Times New Roman" w:hAnsi="Times New Roman"/>
          <w:color w:val="002060"/>
          <w:sz w:val="28"/>
          <w:szCs w:val="28"/>
        </w:rPr>
        <w:t>предложений</w:t>
      </w:r>
      <w:r>
        <w:rPr>
          <w:rFonts w:ascii="Times New Roman" w:hAnsi="Times New Roman"/>
          <w:color w:val="002060"/>
          <w:sz w:val="28"/>
          <w:szCs w:val="28"/>
          <w:lang w:val="en-US"/>
        </w:rPr>
        <w:t xml:space="preserve"> (</w:t>
      </w:r>
      <w:r>
        <w:rPr>
          <w:rFonts w:ascii="Times New Roman" w:hAnsi="Times New Roman"/>
          <w:color w:val="002060"/>
          <w:sz w:val="28"/>
          <w:szCs w:val="28"/>
        </w:rPr>
        <w:t>общий</w:t>
      </w:r>
      <w:r>
        <w:rPr>
          <w:rFonts w:ascii="Times New Roman" w:hAnsi="Times New Roman"/>
          <w:color w:val="002060"/>
          <w:sz w:val="28"/>
          <w:szCs w:val="28"/>
          <w:lang w:val="en-US"/>
        </w:rPr>
        <w:t xml:space="preserve">, </w:t>
      </w:r>
      <w:r>
        <w:rPr>
          <w:rFonts w:ascii="Times New Roman" w:hAnsi="Times New Roman"/>
          <w:color w:val="002060"/>
          <w:sz w:val="28"/>
          <w:szCs w:val="28"/>
        </w:rPr>
        <w:t>специальный</w:t>
      </w:r>
      <w:r>
        <w:rPr>
          <w:rFonts w:ascii="Times New Roman" w:hAnsi="Times New Roman"/>
          <w:color w:val="002060"/>
          <w:sz w:val="28"/>
          <w:szCs w:val="28"/>
          <w:lang w:val="en-US"/>
        </w:rPr>
        <w:t xml:space="preserve">, </w:t>
      </w:r>
      <w:r>
        <w:rPr>
          <w:rFonts w:ascii="Times New Roman" w:hAnsi="Times New Roman"/>
          <w:color w:val="002060"/>
          <w:sz w:val="28"/>
          <w:szCs w:val="28"/>
        </w:rPr>
        <w:t>альтернативный</w:t>
      </w:r>
      <w:r>
        <w:rPr>
          <w:rFonts w:ascii="Times New Roman" w:hAnsi="Times New Roman"/>
          <w:color w:val="002060"/>
          <w:sz w:val="28"/>
          <w:szCs w:val="28"/>
          <w:lang w:val="en-US"/>
        </w:rPr>
        <w:t xml:space="preserve">, </w:t>
      </w:r>
      <w:r>
        <w:rPr>
          <w:rFonts w:ascii="Times New Roman" w:hAnsi="Times New Roman"/>
          <w:color w:val="002060"/>
          <w:sz w:val="28"/>
          <w:szCs w:val="28"/>
        </w:rPr>
        <w:t>разделительный</w:t>
      </w:r>
      <w:r>
        <w:rPr>
          <w:rFonts w:ascii="Times New Roman" w:hAnsi="Times New Roman"/>
          <w:color w:val="002060"/>
          <w:sz w:val="28"/>
          <w:szCs w:val="28"/>
          <w:lang w:val="en-US"/>
        </w:rPr>
        <w:t xml:space="preserve"> </w:t>
      </w:r>
      <w:r>
        <w:rPr>
          <w:rFonts w:ascii="Times New Roman" w:hAnsi="Times New Roman"/>
          <w:color w:val="002060"/>
          <w:sz w:val="28"/>
          <w:szCs w:val="28"/>
        </w:rPr>
        <w:t>вопросы</w:t>
      </w:r>
      <w:r>
        <w:rPr>
          <w:rFonts w:ascii="Times New Roman" w:hAnsi="Times New Roma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Present/Past/Future Simple Tense; Present/Past/Future Continuous Tense; Present/Past Perfect Tense; Present Perfect Continuous Tense).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Модальные глаголы в косвенной речи в настоящем и прошедшем времени.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Предложения</w:t>
      </w:r>
      <w:r>
        <w:rPr>
          <w:rFonts w:ascii="Times New Roman" w:hAnsi="Times New Roman"/>
          <w:color w:val="002060"/>
          <w:sz w:val="28"/>
          <w:szCs w:val="28"/>
          <w:lang w:val="en-US"/>
        </w:rPr>
        <w:t xml:space="preserve"> </w:t>
      </w:r>
      <w:r>
        <w:rPr>
          <w:rFonts w:ascii="Times New Roman" w:hAnsi="Times New Roman"/>
          <w:color w:val="002060"/>
          <w:sz w:val="28"/>
          <w:szCs w:val="28"/>
        </w:rPr>
        <w:t>с</w:t>
      </w:r>
      <w:r>
        <w:rPr>
          <w:rFonts w:ascii="Times New Roman" w:hAnsi="Times New Roman"/>
          <w:color w:val="002060"/>
          <w:sz w:val="28"/>
          <w:szCs w:val="28"/>
          <w:lang w:val="en-US"/>
        </w:rPr>
        <w:t xml:space="preserve"> </w:t>
      </w:r>
      <w:r>
        <w:rPr>
          <w:rFonts w:ascii="Times New Roman" w:hAnsi="Times New Roman"/>
          <w:color w:val="002060"/>
          <w:sz w:val="28"/>
          <w:szCs w:val="28"/>
        </w:rPr>
        <w:t>конструкциями</w:t>
      </w:r>
      <w:r>
        <w:rPr>
          <w:rFonts w:ascii="Times New Roman" w:hAnsi="Times New Roman"/>
          <w:color w:val="002060"/>
          <w:sz w:val="28"/>
          <w:szCs w:val="28"/>
          <w:lang w:val="en-US"/>
        </w:rPr>
        <w:t xml:space="preserve"> as … as, not so … as; both … and …, either … or, neither … nor.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I wish …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Конструкции с глаголами на -ing: to love/hate doing smth.</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Конструкции</w:t>
      </w:r>
      <w:r>
        <w:rPr>
          <w:rFonts w:ascii="Times New Roman" w:hAnsi="Times New Roman"/>
          <w:color w:val="002060"/>
          <w:sz w:val="28"/>
          <w:szCs w:val="28"/>
          <w:lang w:val="en-US"/>
        </w:rPr>
        <w:t xml:space="preserve"> c </w:t>
      </w:r>
      <w:r>
        <w:rPr>
          <w:rFonts w:ascii="Times New Roman" w:hAnsi="Times New Roman"/>
          <w:color w:val="002060"/>
          <w:sz w:val="28"/>
          <w:szCs w:val="28"/>
        </w:rPr>
        <w:t>глаголами</w:t>
      </w:r>
      <w:r>
        <w:rPr>
          <w:rFonts w:ascii="Times New Roman" w:hAnsi="Times New Roman"/>
          <w:color w:val="002060"/>
          <w:sz w:val="28"/>
          <w:szCs w:val="28"/>
          <w:lang w:val="en-US"/>
        </w:rPr>
        <w:t xml:space="preserve"> to stop, to remember, to forget (</w:t>
      </w:r>
      <w:r>
        <w:rPr>
          <w:rFonts w:ascii="Times New Roman" w:hAnsi="Times New Roman"/>
          <w:color w:val="002060"/>
          <w:sz w:val="28"/>
          <w:szCs w:val="28"/>
        </w:rPr>
        <w:t>разница</w:t>
      </w:r>
      <w:r>
        <w:rPr>
          <w:rFonts w:ascii="Times New Roman" w:hAnsi="Times New Roma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w:t>
      </w:r>
      <w:r>
        <w:rPr>
          <w:rFonts w:ascii="Times New Roman" w:hAnsi="Times New Roman"/>
          <w:color w:val="002060"/>
          <w:sz w:val="28"/>
          <w:szCs w:val="28"/>
        </w:rPr>
        <w:t>значении</w:t>
      </w:r>
      <w:r>
        <w:rPr>
          <w:rFonts w:ascii="Times New Roman" w:hAnsi="Times New Roman"/>
          <w:color w:val="002060"/>
          <w:sz w:val="28"/>
          <w:szCs w:val="28"/>
          <w:lang w:val="en-US"/>
        </w:rPr>
        <w:t xml:space="preserve"> to stop doing smth </w:t>
      </w:r>
      <w:r>
        <w:rPr>
          <w:rFonts w:ascii="Times New Roman" w:hAnsi="Times New Roman"/>
          <w:color w:val="002060"/>
          <w:sz w:val="28"/>
          <w:szCs w:val="28"/>
        </w:rPr>
        <w:t>и</w:t>
      </w:r>
      <w:r>
        <w:rPr>
          <w:rFonts w:ascii="Times New Roman" w:hAnsi="Times New Roman"/>
          <w:color w:val="002060"/>
          <w:sz w:val="28"/>
          <w:szCs w:val="28"/>
          <w:lang w:val="en-US"/>
        </w:rPr>
        <w:t xml:space="preserve"> to stop to do smth).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Конструкция</w:t>
      </w:r>
      <w:r>
        <w:rPr>
          <w:rFonts w:ascii="Times New Roman" w:hAnsi="Times New Roman"/>
          <w:color w:val="002060"/>
          <w:sz w:val="28"/>
          <w:szCs w:val="28"/>
          <w:lang w:val="en-US"/>
        </w:rPr>
        <w:t xml:space="preserve"> It takes me … to do smth.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Конструкция used to + инфинитив глагола.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Конструкции</w:t>
      </w:r>
      <w:r>
        <w:rPr>
          <w:rFonts w:ascii="Times New Roman" w:hAnsi="Times New Roman"/>
          <w:color w:val="002060"/>
          <w:sz w:val="28"/>
          <w:szCs w:val="28"/>
          <w:lang w:val="en-US"/>
        </w:rPr>
        <w:t xml:space="preserve"> be/get used to smth; be/get used to doing smth.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pacing w:val="-2"/>
          <w:sz w:val="28"/>
          <w:szCs w:val="28"/>
        </w:rPr>
        <w:t>Конструкции</w:t>
      </w:r>
      <w:r>
        <w:rPr>
          <w:rFonts w:ascii="Times New Roman" w:hAnsi="Times New Roman"/>
          <w:color w:val="002060"/>
          <w:spacing w:val="-2"/>
          <w:sz w:val="28"/>
          <w:szCs w:val="28"/>
          <w:lang w:val="en-US"/>
        </w:rPr>
        <w:t xml:space="preserve"> I prefer, I’d prefer, I’d rather prefer, </w:t>
      </w:r>
      <w:r>
        <w:rPr>
          <w:rFonts w:ascii="Times New Roman" w:hAnsi="Times New Roman"/>
          <w:color w:val="002060"/>
          <w:spacing w:val="-2"/>
          <w:sz w:val="28"/>
          <w:szCs w:val="28"/>
        </w:rPr>
        <w:t>выражающих</w:t>
      </w:r>
      <w:r>
        <w:rPr>
          <w:rFonts w:ascii="Times New Roman" w:hAnsi="Times New Roman"/>
          <w:color w:val="002060"/>
          <w:spacing w:val="-2"/>
          <w:sz w:val="28"/>
          <w:szCs w:val="28"/>
          <w:lang w:val="en-US"/>
        </w:rPr>
        <w:t xml:space="preserve"> </w:t>
      </w:r>
      <w:r>
        <w:rPr>
          <w:rFonts w:ascii="Times New Roman" w:hAnsi="Times New Roman"/>
          <w:color w:val="002060"/>
          <w:spacing w:val="-2"/>
          <w:sz w:val="28"/>
          <w:szCs w:val="28"/>
        </w:rPr>
        <w:t>предпочтение</w:t>
      </w:r>
      <w:r>
        <w:rPr>
          <w:rFonts w:ascii="Times New Roman" w:hAnsi="Times New Roman"/>
          <w:color w:val="002060"/>
          <w:spacing w:val="-2"/>
          <w:sz w:val="28"/>
          <w:szCs w:val="28"/>
          <w:lang w:val="en-US"/>
        </w:rPr>
        <w:t xml:space="preserve">,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pacing w:val="-2"/>
          <w:sz w:val="28"/>
          <w:szCs w:val="28"/>
        </w:rPr>
        <w:t>а</w:t>
      </w:r>
      <w:r>
        <w:rPr>
          <w:rFonts w:ascii="Times New Roman" w:hAnsi="Times New Roman"/>
          <w:color w:val="002060"/>
          <w:spacing w:val="-2"/>
          <w:sz w:val="28"/>
          <w:szCs w:val="28"/>
          <w:lang w:val="en-US"/>
        </w:rPr>
        <w:t xml:space="preserve"> </w:t>
      </w:r>
      <w:r>
        <w:rPr>
          <w:rFonts w:ascii="Times New Roman" w:hAnsi="Times New Roman"/>
          <w:color w:val="002060"/>
          <w:spacing w:val="-2"/>
          <w:sz w:val="28"/>
          <w:szCs w:val="28"/>
        </w:rPr>
        <w:t>также</w:t>
      </w:r>
      <w:r>
        <w:rPr>
          <w:rFonts w:ascii="Times New Roman" w:hAnsi="Times New Roman"/>
          <w:color w:val="002060"/>
          <w:spacing w:val="-2"/>
          <w:sz w:val="28"/>
          <w:szCs w:val="28"/>
          <w:lang w:val="en-US"/>
        </w:rPr>
        <w:t xml:space="preserve"> </w:t>
      </w:r>
      <w:r>
        <w:rPr>
          <w:rFonts w:ascii="Times New Roman" w:hAnsi="Times New Roman"/>
          <w:color w:val="002060"/>
          <w:spacing w:val="-2"/>
          <w:sz w:val="28"/>
          <w:szCs w:val="28"/>
        </w:rPr>
        <w:t>конструкций</w:t>
      </w:r>
      <w:r>
        <w:rPr>
          <w:rFonts w:ascii="Times New Roman" w:hAnsi="Times New Roman"/>
          <w:color w:val="002060"/>
          <w:spacing w:val="-2"/>
          <w:sz w:val="28"/>
          <w:szCs w:val="28"/>
          <w:lang w:val="en-US"/>
        </w:rPr>
        <w:t xml:space="preserve"> I’d rather, You’d better.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Подлежащее, выраженное собирательным существительным (family, police),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его согласование со сказуемым.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Глаголы (правильных и неправильных)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w:t>
      </w:r>
      <w:r>
        <w:rPr>
          <w:rFonts w:ascii="Times New Roman" w:hAnsi="Times New Roman"/>
          <w:color w:val="002060"/>
          <w:sz w:val="28"/>
          <w:szCs w:val="28"/>
        </w:rPr>
        <w:lastRenderedPageBreak/>
        <w:t xml:space="preserve">формах страдательного залога (Present/Past Simple Passive; Present Perfect Passive).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Конструкция</w:t>
      </w:r>
      <w:r>
        <w:rPr>
          <w:rFonts w:ascii="Times New Roman" w:hAnsi="Times New Roman"/>
          <w:color w:val="002060"/>
          <w:sz w:val="28"/>
          <w:szCs w:val="28"/>
          <w:lang w:val="en-US"/>
        </w:rPr>
        <w:t xml:space="preserve"> to be going to, </w:t>
      </w:r>
      <w:r>
        <w:rPr>
          <w:rFonts w:ascii="Times New Roman" w:hAnsi="Times New Roman"/>
          <w:color w:val="002060"/>
          <w:sz w:val="28"/>
          <w:szCs w:val="28"/>
        </w:rPr>
        <w:t>формы</w:t>
      </w:r>
      <w:r>
        <w:rPr>
          <w:rFonts w:ascii="Times New Roman" w:hAnsi="Times New Roman"/>
          <w:color w:val="002060"/>
          <w:sz w:val="28"/>
          <w:szCs w:val="28"/>
          <w:lang w:val="en-US"/>
        </w:rPr>
        <w:t xml:space="preserve"> Future Simple Tense </w:t>
      </w:r>
      <w:r>
        <w:rPr>
          <w:rFonts w:ascii="Times New Roman" w:hAnsi="Times New Roman"/>
          <w:color w:val="002060"/>
          <w:sz w:val="28"/>
          <w:szCs w:val="28"/>
        </w:rPr>
        <w:t>и</w:t>
      </w:r>
      <w:r>
        <w:rPr>
          <w:rFonts w:ascii="Times New Roman" w:hAnsi="Times New Roman"/>
          <w:color w:val="002060"/>
          <w:sz w:val="28"/>
          <w:szCs w:val="28"/>
          <w:lang w:val="en-US"/>
        </w:rPr>
        <w:t xml:space="preserve"> Present Continuous Tense </w:t>
      </w:r>
      <w:r>
        <w:rPr>
          <w:rFonts w:ascii="Times New Roman" w:hAnsi="Times New Roman"/>
          <w:color w:val="002060"/>
          <w:sz w:val="28"/>
          <w:szCs w:val="28"/>
        </w:rPr>
        <w:t>для</w:t>
      </w:r>
      <w:r>
        <w:rPr>
          <w:rFonts w:ascii="Times New Roman" w:hAnsi="Times New Roman"/>
          <w:color w:val="002060"/>
          <w:sz w:val="28"/>
          <w:szCs w:val="28"/>
          <w:lang w:val="en-US"/>
        </w:rPr>
        <w:t xml:space="preserve"> </w:t>
      </w:r>
      <w:r>
        <w:rPr>
          <w:rFonts w:ascii="Times New Roman" w:hAnsi="Times New Roman"/>
          <w:color w:val="002060"/>
          <w:sz w:val="28"/>
          <w:szCs w:val="28"/>
        </w:rPr>
        <w:t>выражения</w:t>
      </w:r>
      <w:r>
        <w:rPr>
          <w:rFonts w:ascii="Times New Roman" w:hAnsi="Times New Roman"/>
          <w:color w:val="002060"/>
          <w:sz w:val="28"/>
          <w:szCs w:val="28"/>
          <w:lang w:val="en-US"/>
        </w:rPr>
        <w:t xml:space="preserve"> </w:t>
      </w:r>
      <w:r>
        <w:rPr>
          <w:rFonts w:ascii="Times New Roman" w:hAnsi="Times New Roman"/>
          <w:color w:val="002060"/>
          <w:sz w:val="28"/>
          <w:szCs w:val="28"/>
        </w:rPr>
        <w:t>будущего</w:t>
      </w:r>
      <w:r>
        <w:rPr>
          <w:rFonts w:ascii="Times New Roman" w:hAnsi="Times New Roman"/>
          <w:color w:val="002060"/>
          <w:sz w:val="28"/>
          <w:szCs w:val="28"/>
          <w:lang w:val="en-US"/>
        </w:rPr>
        <w:t xml:space="preserve"> </w:t>
      </w:r>
      <w:r>
        <w:rPr>
          <w:rFonts w:ascii="Times New Roman" w:hAnsi="Times New Roman"/>
          <w:color w:val="002060"/>
          <w:sz w:val="28"/>
          <w:szCs w:val="28"/>
        </w:rPr>
        <w:t>действия</w:t>
      </w:r>
      <w:r>
        <w:rPr>
          <w:rFonts w:ascii="Times New Roman" w:hAnsi="Times New Roman"/>
          <w:color w:val="002060"/>
          <w:sz w:val="28"/>
          <w:szCs w:val="28"/>
          <w:lang w:val="en-US"/>
        </w:rPr>
        <w:t xml:space="preserv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Модальные</w:t>
      </w:r>
      <w:r>
        <w:rPr>
          <w:rFonts w:ascii="Times New Roman" w:hAnsi="Times New Roman"/>
          <w:color w:val="002060"/>
          <w:sz w:val="28"/>
          <w:szCs w:val="28"/>
          <w:lang w:val="en-US"/>
        </w:rPr>
        <w:t xml:space="preserve"> </w:t>
      </w:r>
      <w:r>
        <w:rPr>
          <w:rFonts w:ascii="Times New Roman" w:hAnsi="Times New Roman"/>
          <w:color w:val="002060"/>
          <w:sz w:val="28"/>
          <w:szCs w:val="28"/>
        </w:rPr>
        <w:t>глаголы</w:t>
      </w:r>
      <w:r>
        <w:rPr>
          <w:rFonts w:ascii="Times New Roman" w:hAnsi="Times New Roman"/>
          <w:color w:val="002060"/>
          <w:sz w:val="28"/>
          <w:szCs w:val="28"/>
          <w:lang w:val="en-US"/>
        </w:rPr>
        <w:t xml:space="preserve"> </w:t>
      </w:r>
      <w:r>
        <w:rPr>
          <w:rFonts w:ascii="Times New Roman" w:hAnsi="Times New Roman"/>
          <w:color w:val="002060"/>
          <w:sz w:val="28"/>
          <w:szCs w:val="28"/>
        </w:rPr>
        <w:t>и</w:t>
      </w:r>
      <w:r>
        <w:rPr>
          <w:rFonts w:ascii="Times New Roman" w:hAnsi="Times New Roman"/>
          <w:color w:val="002060"/>
          <w:sz w:val="28"/>
          <w:szCs w:val="28"/>
          <w:lang w:val="en-US"/>
        </w:rPr>
        <w:t xml:space="preserve"> </w:t>
      </w:r>
      <w:r>
        <w:rPr>
          <w:rFonts w:ascii="Times New Roman" w:hAnsi="Times New Roman"/>
          <w:color w:val="002060"/>
          <w:sz w:val="28"/>
          <w:szCs w:val="28"/>
        </w:rPr>
        <w:t>их</w:t>
      </w:r>
      <w:r>
        <w:rPr>
          <w:rFonts w:ascii="Times New Roman" w:hAnsi="Times New Roman"/>
          <w:color w:val="002060"/>
          <w:sz w:val="28"/>
          <w:szCs w:val="28"/>
          <w:lang w:val="en-US"/>
        </w:rPr>
        <w:t xml:space="preserve"> </w:t>
      </w:r>
      <w:r>
        <w:rPr>
          <w:rFonts w:ascii="Times New Roman" w:hAnsi="Times New Roman"/>
          <w:color w:val="002060"/>
          <w:sz w:val="28"/>
          <w:szCs w:val="28"/>
        </w:rPr>
        <w:t>эквиваленты</w:t>
      </w:r>
      <w:r>
        <w:rPr>
          <w:rFonts w:ascii="Times New Roman" w:hAnsi="Times New Roman"/>
          <w:color w:val="002060"/>
          <w:sz w:val="28"/>
          <w:szCs w:val="28"/>
          <w:lang w:val="en-US"/>
        </w:rPr>
        <w:t xml:space="preserve"> (can/be able to, could, must/have to, may, might, should, shall, would, will, need, ought to).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Неличные</w:t>
      </w:r>
      <w:r>
        <w:rPr>
          <w:rFonts w:ascii="Times New Roman" w:hAnsi="Times New Roman"/>
          <w:color w:val="002060"/>
          <w:sz w:val="28"/>
          <w:szCs w:val="28"/>
          <w:lang w:val="en-US"/>
        </w:rPr>
        <w:t xml:space="preserve"> </w:t>
      </w:r>
      <w:r>
        <w:rPr>
          <w:rFonts w:ascii="Times New Roman" w:hAnsi="Times New Roman"/>
          <w:color w:val="002060"/>
          <w:sz w:val="28"/>
          <w:szCs w:val="28"/>
        </w:rPr>
        <w:t>формы</w:t>
      </w:r>
      <w:r>
        <w:rPr>
          <w:rFonts w:ascii="Times New Roman" w:hAnsi="Times New Roman"/>
          <w:color w:val="002060"/>
          <w:sz w:val="28"/>
          <w:szCs w:val="28"/>
          <w:lang w:val="en-US"/>
        </w:rPr>
        <w:t xml:space="preserve"> </w:t>
      </w:r>
      <w:r>
        <w:rPr>
          <w:rFonts w:ascii="Times New Roman" w:hAnsi="Times New Roman"/>
          <w:color w:val="002060"/>
          <w:sz w:val="28"/>
          <w:szCs w:val="28"/>
        </w:rPr>
        <w:t>глагола</w:t>
      </w:r>
      <w:r>
        <w:rPr>
          <w:rFonts w:ascii="Times New Roman" w:hAnsi="Times New Roman"/>
          <w:color w:val="002060"/>
          <w:sz w:val="28"/>
          <w:szCs w:val="28"/>
          <w:lang w:val="en-US"/>
        </w:rPr>
        <w:t xml:space="preserve"> – </w:t>
      </w:r>
      <w:r>
        <w:rPr>
          <w:rFonts w:ascii="Times New Roman" w:hAnsi="Times New Roman"/>
          <w:color w:val="002060"/>
          <w:sz w:val="28"/>
          <w:szCs w:val="28"/>
        </w:rPr>
        <w:t>инфинитив</w:t>
      </w:r>
      <w:r>
        <w:rPr>
          <w:rFonts w:ascii="Times New Roman" w:hAnsi="Times New Roman"/>
          <w:color w:val="002060"/>
          <w:sz w:val="28"/>
          <w:szCs w:val="28"/>
          <w:lang w:val="en-US"/>
        </w:rPr>
        <w:t xml:space="preserve">, </w:t>
      </w:r>
      <w:r>
        <w:rPr>
          <w:rFonts w:ascii="Times New Roman" w:hAnsi="Times New Roman"/>
          <w:color w:val="002060"/>
          <w:sz w:val="28"/>
          <w:szCs w:val="28"/>
        </w:rPr>
        <w:t>герундий</w:t>
      </w:r>
      <w:r>
        <w:rPr>
          <w:rFonts w:ascii="Times New Roman" w:hAnsi="Times New Roman"/>
          <w:color w:val="002060"/>
          <w:sz w:val="28"/>
          <w:szCs w:val="28"/>
          <w:lang w:val="en-US"/>
        </w:rPr>
        <w:t xml:space="preserve">, </w:t>
      </w:r>
      <w:r>
        <w:rPr>
          <w:rFonts w:ascii="Times New Roman" w:hAnsi="Times New Roman"/>
          <w:color w:val="002060"/>
          <w:sz w:val="28"/>
          <w:szCs w:val="28"/>
        </w:rPr>
        <w:t>причастие</w:t>
      </w:r>
      <w:r>
        <w:rPr>
          <w:rFonts w:ascii="Times New Roman" w:hAnsi="Times New Roman"/>
          <w:color w:val="002060"/>
          <w:sz w:val="28"/>
          <w:szCs w:val="28"/>
          <w:lang w:val="en-US"/>
        </w:rPr>
        <w:t xml:space="preserve"> (Participle  I </w:t>
      </w:r>
      <w:r>
        <w:rPr>
          <w:rFonts w:ascii="Times New Roman" w:hAnsi="Times New Roman"/>
          <w:color w:val="002060"/>
          <w:sz w:val="28"/>
          <w:szCs w:val="28"/>
        </w:rPr>
        <w:t>и</w:t>
      </w:r>
      <w:r>
        <w:rPr>
          <w:rFonts w:ascii="Times New Roman" w:hAnsi="Times New Roman"/>
          <w:color w:val="002060"/>
          <w:sz w:val="28"/>
          <w:szCs w:val="28"/>
          <w:lang w:val="en-US"/>
        </w:rPr>
        <w:t xml:space="preserve"> Participle II); </w:t>
      </w:r>
      <w:r>
        <w:rPr>
          <w:rFonts w:ascii="Times New Roman" w:hAnsi="Times New Roman"/>
          <w:color w:val="002060"/>
          <w:sz w:val="28"/>
          <w:szCs w:val="28"/>
        </w:rPr>
        <w:t>причастия</w:t>
      </w:r>
      <w:r>
        <w:rPr>
          <w:rFonts w:ascii="Times New Roman" w:hAnsi="Times New Roma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w:t>
      </w:r>
      <w:r>
        <w:rPr>
          <w:rFonts w:ascii="Times New Roman" w:hAnsi="Times New Roman"/>
          <w:color w:val="002060"/>
          <w:sz w:val="28"/>
          <w:szCs w:val="28"/>
        </w:rPr>
        <w:t>функции</w:t>
      </w:r>
      <w:r>
        <w:rPr>
          <w:rFonts w:ascii="Times New Roman" w:hAnsi="Times New Roman"/>
          <w:color w:val="002060"/>
          <w:sz w:val="28"/>
          <w:szCs w:val="28"/>
          <w:lang w:val="en-US"/>
        </w:rPr>
        <w:t xml:space="preserve"> </w:t>
      </w:r>
      <w:r>
        <w:rPr>
          <w:rFonts w:ascii="Times New Roman" w:hAnsi="Times New Roman"/>
          <w:color w:val="002060"/>
          <w:sz w:val="28"/>
          <w:szCs w:val="28"/>
        </w:rPr>
        <w:t>определения</w:t>
      </w:r>
      <w:r>
        <w:rPr>
          <w:rFonts w:ascii="Times New Roman" w:hAnsi="Times New Roman"/>
          <w:color w:val="002060"/>
          <w:sz w:val="28"/>
          <w:szCs w:val="28"/>
          <w:lang w:val="en-US"/>
        </w:rPr>
        <w:t xml:space="preserve"> (Participle I – a playing child, Participle II – a written text).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Определённый, неопределённый и нулевой артикли.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Имена существительные во множественном числе, образованные по правилу, и исключения.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Неисчисляемые имена существительные, имеющие форму только множественного числа.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Притяжательный падеж имён существительных.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Имена прилагательные и наречия в положительной, сравнительной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превосходной степенях, образованных по правилу, и исключения.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Порядок следования нескольких прилагательных (мнение – размер – возраст – форма – цвет – происхождение – материал).</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Слова</w:t>
      </w:r>
      <w:r>
        <w:rPr>
          <w:rFonts w:ascii="Times New Roman" w:hAnsi="Times New Roman"/>
          <w:color w:val="002060"/>
          <w:sz w:val="28"/>
          <w:szCs w:val="28"/>
          <w:lang w:val="en-US"/>
        </w:rPr>
        <w:t xml:space="preserve">, </w:t>
      </w:r>
      <w:r>
        <w:rPr>
          <w:rFonts w:ascii="Times New Roman" w:hAnsi="Times New Roman"/>
          <w:color w:val="002060"/>
          <w:sz w:val="28"/>
          <w:szCs w:val="28"/>
        </w:rPr>
        <w:t>выражающие</w:t>
      </w:r>
      <w:r>
        <w:rPr>
          <w:rFonts w:ascii="Times New Roman" w:hAnsi="Times New Roman"/>
          <w:color w:val="002060"/>
          <w:sz w:val="28"/>
          <w:szCs w:val="28"/>
          <w:lang w:val="en-US"/>
        </w:rPr>
        <w:t xml:space="preserve"> </w:t>
      </w:r>
      <w:r>
        <w:rPr>
          <w:rFonts w:ascii="Times New Roman" w:hAnsi="Times New Roman"/>
          <w:color w:val="002060"/>
          <w:sz w:val="28"/>
          <w:szCs w:val="28"/>
        </w:rPr>
        <w:t>количество</w:t>
      </w:r>
      <w:r>
        <w:rPr>
          <w:rFonts w:ascii="Times New Roman" w:hAnsi="Times New Roman"/>
          <w:color w:val="002060"/>
          <w:sz w:val="28"/>
          <w:szCs w:val="28"/>
          <w:lang w:val="en-US"/>
        </w:rPr>
        <w:t xml:space="preserve"> (many/much, little/a little; few/a few; a lot of).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2"/>
          <w:sz w:val="28"/>
          <w:szCs w:val="28"/>
        </w:rPr>
      </w:pPr>
      <w:r>
        <w:rPr>
          <w:rFonts w:ascii="Times New Roman" w:hAnsi="Times New Roman"/>
          <w:color w:val="002060"/>
          <w:sz w:val="28"/>
          <w:szCs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Количественные и порядковые числительные.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Предлоги места, времени, направления; предлоги, употребляемые с глаголами в страдательном залоге. </w:t>
      </w:r>
    </w:p>
    <w:p w:rsidR="00B70553" w:rsidRDefault="00B7055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Социокультурные знания и умения.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речи 10 класса.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здравоохранение, страницы истории, литературное наследие, национальные и популярные праздники, проведение досуга, сфера обслуживания, этикетные особенности общения.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Владение основными сведениями о социокультурном портрете и культурном наследии страны/стран, говорящих на английском языке.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Понимание речевых различий в ситуациях официального и неофициального общения в рамках тематического содержания речи и </w:t>
      </w:r>
      <w:r>
        <w:rPr>
          <w:rFonts w:ascii="Times New Roman" w:hAnsi="Times New Roman"/>
          <w:color w:val="002060"/>
          <w:sz w:val="28"/>
          <w:szCs w:val="28"/>
        </w:rPr>
        <w:lastRenderedPageBreak/>
        <w:t>использование лексико-грамматических средств с их учётом.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w:t>
      </w:r>
    </w:p>
    <w:p w:rsidR="00B70553" w:rsidRDefault="00B7055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p>
    <w:p w:rsidR="00B70553" w:rsidRDefault="00B7055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Компенсаторные умения.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pacing w:val="1"/>
          <w:sz w:val="28"/>
          <w:szCs w:val="28"/>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B70553" w:rsidRDefault="00B70553">
      <w:pPr>
        <w:widowControl w:val="0"/>
        <w:suppressAutoHyphens/>
        <w:spacing w:after="0" w:line="240" w:lineRule="auto"/>
        <w:ind w:firstLine="709"/>
        <w:contextualSpacing/>
        <w:jc w:val="center"/>
        <w:rPr>
          <w:rFonts w:ascii="Times New Roman" w:eastAsia="OfficinaSansBoldITC" w:hAnsi="Times New Roman"/>
          <w:b/>
          <w:color w:val="002060"/>
          <w:sz w:val="28"/>
          <w:szCs w:val="28"/>
          <w:lang w:eastAsia="en-US"/>
        </w:rPr>
      </w:pPr>
    </w:p>
    <w:p w:rsidR="00B70553" w:rsidRDefault="00077B93">
      <w:pPr>
        <w:widowControl w:val="0"/>
        <w:suppressAutoHyphens/>
        <w:spacing w:after="0" w:line="240" w:lineRule="auto"/>
        <w:ind w:firstLine="709"/>
        <w:contextualSpacing/>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Содержание обучения в 11 классе</w:t>
      </w:r>
    </w:p>
    <w:p w:rsidR="00B70553" w:rsidRDefault="00B7055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eastAsia="Calibri" w:hAnsi="Times New Roman"/>
          <w:b/>
          <w:color w:val="002060"/>
          <w:sz w:val="28"/>
          <w:szCs w:val="28"/>
        </w:rPr>
      </w:pPr>
      <w:r>
        <w:rPr>
          <w:rFonts w:ascii="Times New Roman" w:hAnsi="Times New Roman"/>
          <w:b/>
          <w:color w:val="002060"/>
          <w:sz w:val="28"/>
          <w:szCs w:val="28"/>
        </w:rPr>
        <w:t>Коммуникативные умения.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Повседневная жизнь семьи. Межличностные отношения в семье, с друзьями и знакомыми. Конфликтные ситуации, их предупреждение и разрешение.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Внешность и характеристика человека, литературного персонажа.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Здоровый образ жизни и забота о здоровье: режим труда и отдыха, спорт, сбалансированное питание, посещение врача. Отказ от вредных привычек.</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Школьное образование, школьная жизнь, школьные праздники. Школьные социальные сети. Переписка с зарубежными сверстниками. Взаимоотношения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школе. Проблемы и решения. Подготовка к выпускным экзаменам.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Современный мир профессий. Проблема выбора профессии. Альтернативы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в продолжении образования.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Место иностранного языка в повседневной жизни и профессиональной деятельности в современном мире.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Молодёжь в современном обществе. Ценностные ориентиры. Участие молодёжи в жизни общества. Досуг молодёжи: увлечения и интересы. Любовь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дружба.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Роль спорта в современной жизни: виды спорта, экстремальный спорт, спортивные соревнования, Олимпийские игры.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Деловое общение: особенности делового общения, деловая этика, деловая переписка, публичное выступление.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Туризм. Виды отдыха. Экотуризм. Путешествия по России и зарубежным странам. Виртуальные путешествия.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Вселенная и человек. Природа. Проблемы экологии. Защита окружающей среды. Проживание в городской/сельской местности.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Средства массовой информации: пресса, телевидение, радио, Интернет, социальные сети.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pacing w:val="-2"/>
          <w:sz w:val="28"/>
          <w:szCs w:val="28"/>
        </w:rPr>
        <w:t>Технический прогресс: перспективы и последствия. Современ</w:t>
      </w:r>
      <w:r>
        <w:rPr>
          <w:rFonts w:ascii="Times New Roman" w:hAnsi="Times New Roman"/>
          <w:color w:val="002060"/>
          <w:sz w:val="28"/>
          <w:szCs w:val="28"/>
        </w:rPr>
        <w:t>ные средства коммуникации. Интернет-безопасность.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Проблемы современной цивилизации.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 Россия и мир: вклад России в мировую культуру, науку, технику.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w:t>
      </w:r>
    </w:p>
    <w:p w:rsidR="00B70553" w:rsidRDefault="00B7055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r>
        <w:rPr>
          <w:rFonts w:ascii="Times New Roman" w:eastAsia="Georgia" w:hAnsi="Times New Roman"/>
          <w:b/>
          <w:color w:val="002060"/>
          <w:sz w:val="28"/>
          <w:szCs w:val="28"/>
        </w:rPr>
        <w:t>Говорение.</w:t>
      </w: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color w:val="002060"/>
          <w:sz w:val="28"/>
          <w:szCs w:val="28"/>
        </w:rPr>
      </w:pPr>
      <w:r>
        <w:rPr>
          <w:rFonts w:ascii="Times New Roman" w:hAnsi="Times New Roman"/>
          <w:color w:val="002060"/>
          <w:sz w:val="28"/>
          <w:szCs w:val="28"/>
        </w:rPr>
        <w:t xml:space="preserve">Развитие коммуникативных умений </w:t>
      </w:r>
      <w:r>
        <w:rPr>
          <w:rFonts w:ascii="Times New Roman" w:eastAsia="Georgia" w:hAnsi="Times New Roman"/>
          <w:color w:val="002060"/>
          <w:sz w:val="28"/>
          <w:szCs w:val="28"/>
        </w:rPr>
        <w:t>диалогической речи</w:t>
      </w:r>
      <w:r>
        <w:rPr>
          <w:rFonts w:ascii="Times New Roman" w:hAnsi="Times New Roman"/>
          <w:color w:val="002060"/>
          <w:sz w:val="28"/>
          <w:szCs w:val="28"/>
        </w:rPr>
        <w:t>: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 умений вести полилог, в том числе в форме дискуссии: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диалог – побуждение к действию: обращаться с просьбой, вежливо соглашаться/не соглашаться выполнить просьбу; давать совет и принимать/не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диалог – 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выражать эмоциональную поддержку собеседнику,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в том числе с помощью комплиментов.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полилог: запрашивать и обмениваться информацией; высказывать и аргументировать свою точку зрения; возражать, расспрашивать участников полилога и уточнять их мнение и точки зрения; брать на себя инициативу в обсуждении, внося пояснения/дополнения; выражать эмоциональное отношение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к обсуждаемому вопросу; соблюдать речевые нормы и правила поведения, принятые в странах изучаемого языка.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Названные умения диалогической речи, включая умения вести полилог, развиваются в стандартных ситуациях неофициального и официального общения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в рамках тематического содержания речи 11 класса с использованием речевых ситуаций, иллюстраций, фотографий, таблиц, диаграмм, схем и(или) без их использования с соблюдением норм речевого этикета, принятых в стране/странах изучаемого языка.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Объём диалога – до 10 реплик со стороны каждого собеседника.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Развитие коммуникативных умений </w:t>
      </w:r>
      <w:r>
        <w:rPr>
          <w:rFonts w:ascii="Times New Roman" w:eastAsia="Georgia" w:hAnsi="Times New Roman"/>
          <w:color w:val="002060"/>
          <w:sz w:val="28"/>
          <w:szCs w:val="28"/>
        </w:rPr>
        <w:t>монологической речи</w:t>
      </w:r>
      <w:r>
        <w:rPr>
          <w:rFonts w:ascii="Times New Roman" w:hAnsi="Times New Roman"/>
          <w:color w:val="002060"/>
          <w:sz w:val="28"/>
          <w:szCs w:val="28"/>
        </w:rPr>
        <w:t xml:space="preserv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создание устных связных монологических высказываний с использованием основных коммуникативных типов речи: </w:t>
      </w:r>
    </w:p>
    <w:p w:rsidR="00B70553" w:rsidRDefault="00077B93">
      <w:pPr>
        <w:widowControl w:val="0"/>
        <w:tabs>
          <w:tab w:val="left" w:pos="22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описание (предмета, местности, внешности и одежды человека), в том числе характеристика (черты характера реального человека или литературного персонажа); </w:t>
      </w:r>
    </w:p>
    <w:p w:rsidR="00B70553" w:rsidRDefault="00077B93">
      <w:pPr>
        <w:widowControl w:val="0"/>
        <w:tabs>
          <w:tab w:val="left" w:pos="22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повествование/сообщение; </w:t>
      </w:r>
    </w:p>
    <w:p w:rsidR="00B70553" w:rsidRDefault="00077B93">
      <w:pPr>
        <w:widowControl w:val="0"/>
        <w:tabs>
          <w:tab w:val="left" w:pos="22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рассуждение (с изложением своего мнения и краткой аргументацией);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2"/>
          <w:sz w:val="28"/>
          <w:szCs w:val="28"/>
        </w:rPr>
      </w:pPr>
      <w:r>
        <w:rPr>
          <w:rFonts w:ascii="Times New Roman" w:hAnsi="Times New Roman"/>
          <w:color w:val="002060"/>
          <w:spacing w:val="-2"/>
          <w:sz w:val="28"/>
          <w:szCs w:val="28"/>
        </w:rPr>
        <w:t>пересказ основного содержания прочитанного/прослушанного текста без опоры на план, ключевые слова с выражением своего отношения к событиям и фактам, изложенным в тексте;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создание сообщений в связи с прочитанным/прослушанным текстом</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с выражением своего отношения к событиям и фактам, изложенным в тексте;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устное представление результатов выполненной проектной работы.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Данные умения монологической речи развиваются в рамках тематического содержания речи 11 класса с использованием ключевых слов, плана и/или иллюстраций, фотографий, таблиц, диаграмм, схем, инфографики и(или) без их использования.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Объём монологического высказывания – 17–18 фраз.</w:t>
      </w:r>
    </w:p>
    <w:p w:rsidR="00B70553" w:rsidRDefault="00B7055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r>
        <w:rPr>
          <w:rFonts w:ascii="Times New Roman" w:eastAsia="Georgia" w:hAnsi="Times New Roman"/>
          <w:b/>
          <w:color w:val="002060"/>
          <w:sz w:val="28"/>
          <w:szCs w:val="28"/>
        </w:rPr>
        <w:t>Аудирование.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Развитие коммуникативных умений аудирования: понимание на слух аутентичных текстов, содержащих неизученные языковые явления,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и точным пониманием всей информации.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1"/>
          <w:sz w:val="28"/>
          <w:szCs w:val="28"/>
        </w:rPr>
      </w:pPr>
      <w:r>
        <w:rPr>
          <w:rFonts w:ascii="Times New Roman" w:hAnsi="Times New Roman"/>
          <w:color w:val="002060"/>
          <w:spacing w:val="-1"/>
          <w:sz w:val="28"/>
          <w:szCs w:val="28"/>
        </w:rPr>
        <w:t>Аудирование с пониманием основного содержания текста предполагает умения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и имплицитной (неявной) форме, в воспринимаемом на слух тексте.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Аудирование с полным и точным пониманием всей информации, данной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w:t>
      </w:r>
      <w:r>
        <w:rPr>
          <w:rFonts w:ascii="Times New Roman" w:hAnsi="Times New Roman"/>
          <w:color w:val="002060"/>
          <w:sz w:val="28"/>
          <w:szCs w:val="28"/>
        </w:rPr>
        <w:lastRenderedPageBreak/>
        <w:t xml:space="preserve">тексте, предусматривает умения понимать взаимосвязь между фактами, причинами, событиями; устанавливать последовательность фактов и событий; определять отношение говорящего к предмету обсуждения; догадываться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из контекста о значении незнакомых слов.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 реклама, лекция.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Языковая сложность текстов для аудирования должна соответствовать уровню, превышающему пороговый (В1+ по общеевропейской шкале).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Время звучания текста/текстов для аудирования – до 3,5 минуты.</w:t>
      </w:r>
    </w:p>
    <w:p w:rsidR="00B70553" w:rsidRDefault="00B70553">
      <w:pPr>
        <w:widowControl w:val="0"/>
        <w:autoSpaceDE w:val="0"/>
        <w:autoSpaceDN w:val="0"/>
        <w:adjustRightInd w:val="0"/>
        <w:spacing w:after="0" w:line="240" w:lineRule="auto"/>
        <w:ind w:firstLine="709"/>
        <w:jc w:val="both"/>
        <w:textAlignment w:val="center"/>
        <w:rPr>
          <w:rFonts w:ascii="Times New Roman" w:eastAsia="OfficinaSansBoldITC" w:hAnsi="Times New Roman" w:cs="SchoolBookSanPin"/>
          <w:color w:val="002060"/>
          <w:sz w:val="28"/>
          <w:szCs w:val="28"/>
        </w:rPr>
      </w:pPr>
    </w:p>
    <w:p w:rsidR="00B70553" w:rsidRDefault="00B70553">
      <w:pPr>
        <w:widowControl w:val="0"/>
        <w:autoSpaceDE w:val="0"/>
        <w:autoSpaceDN w:val="0"/>
        <w:adjustRightInd w:val="0"/>
        <w:spacing w:after="0" w:line="240" w:lineRule="auto"/>
        <w:ind w:firstLine="709"/>
        <w:jc w:val="both"/>
        <w:textAlignment w:val="center"/>
        <w:rPr>
          <w:rFonts w:ascii="Times New Roman" w:eastAsia="OfficinaSansBoldITC" w:hAnsi="Times New Roman" w:cs="SchoolBookSanPin"/>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r>
        <w:rPr>
          <w:rFonts w:ascii="Times New Roman" w:eastAsia="Georgia" w:hAnsi="Times New Roman"/>
          <w:b/>
          <w:color w:val="002060"/>
          <w:sz w:val="28"/>
          <w:szCs w:val="28"/>
        </w:rPr>
        <w:t>Смысловое чтение.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Развитие умений читать про себя и понимать с использованием языковой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контекстуальной догадки аутентичные тексты разных жанров и стилей, содержащих неизученные языковые явления с разной глубиной проникновения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их содержание в зависимости от поставленной коммуникативной задачи: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с пониманием основного содержания; с пониманием нужной/ интересующей/запрашиваемой информации; с полным и точным пониманием содержания текста.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 ходе чтения с полным пониманием содержания аутентичных текстов, содержащих отдельные неизученные языковые явления, формируются</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Чтение несплошных текстов (таблиц, диаграмм, графиков, схем, инфографики и другие) и понимание представленной в них информации.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статья публицистического характера, объявление, памятка, инструкция, электронное сообщение личного характера, стихотворение.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Языковая сложность текстов для чтения должна соответствовать уровню, превышающему пороговый (В1+ по общеевропейской шкале).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Объём текста/текстов для чтения – 700–900 слов.</w:t>
      </w: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r>
        <w:rPr>
          <w:rFonts w:ascii="Times New Roman" w:eastAsia="Georgia" w:hAnsi="Times New Roman"/>
          <w:b/>
          <w:color w:val="002060"/>
          <w:sz w:val="28"/>
          <w:szCs w:val="28"/>
        </w:rPr>
        <w:t>Письменная речь.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Развитие умений письменной речи: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заполнение анкет и формуляров в соответствии с нормами речевого этикета, принятыми в стране/странах изучаемого языка;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pacing w:val="-2"/>
          <w:sz w:val="28"/>
          <w:szCs w:val="28"/>
        </w:rPr>
        <w:t xml:space="preserve">написание резюме (CV), письма – обращения о приёме на работу (application letter) с сообщением основных сведений о себе в соответствии с нормами речевого этикета, принятыми в стране/странах изучаемого языка. Объём письма – до 140 слов;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написание электронного сообщения личного характера в соответствии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с нормами речевого этикета, принятыми в стране/странах изучаемого языка. Объём сообщения – до 140 слов;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написание официального (делового) письма, в том числе и электронного, в соответствии с нормами официального общения, принятыми в стране/странах изучаемого языка. Объём официального (делового) письма – до 180 слов;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создание небольшого письменного высказывания (в том числе аннотации, рассказа, рецензии, статьи и другие) на основе плана, иллюстрации/иллюстраций и/или прочитанного/прослушанного текста с использованием и(или) без использования образца. Объём письменного высказывания – до 180 слов;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заполнение таблицы: краткая фиксация содержания прочитанного/прослушанного текста или дополнение информации в таблице;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создание письменного высказывания с элементами рассуждения на основе таблицы, графика, диаграммы и письменного высказывания типа «Моё мнение»,  «За и против». Объём письменного высказывания – до 250 слов;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письменное комментирование предложенной информации, высказывания, пословицы, цитаты с выражением и аргументацией своего мнения. Объём – до 250 слов;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письменное предоставление результатов выполненной проектной работы,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в том числе в форме презентации. Объём – до 250 слов.</w:t>
      </w: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r>
        <w:rPr>
          <w:rFonts w:ascii="Times New Roman" w:eastAsia="Georgia" w:hAnsi="Times New Roman"/>
          <w:b/>
          <w:color w:val="002060"/>
          <w:sz w:val="28"/>
          <w:szCs w:val="28"/>
        </w:rPr>
        <w:t>Перевод как особый вид речевой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Предпереводческий анализ текста, выявление возможных переводческих трудностей и путей их преодоления.</w:t>
      </w: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color w:val="002060"/>
          <w:sz w:val="28"/>
          <w:szCs w:val="28"/>
        </w:rPr>
      </w:pPr>
      <w:r>
        <w:rPr>
          <w:rFonts w:ascii="Times New Roman" w:hAnsi="Times New Roman"/>
          <w:color w:val="002060"/>
          <w:sz w:val="28"/>
          <w:szCs w:val="28"/>
        </w:rPr>
        <w:t>Сопоставительный анализ оригинала и перевода и объективная оценка качества перевода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Языковые знания и навыки.</w:t>
      </w: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color w:val="002060"/>
          <w:sz w:val="28"/>
          <w:szCs w:val="28"/>
        </w:rPr>
      </w:pPr>
      <w:r>
        <w:rPr>
          <w:rFonts w:ascii="Times New Roman" w:eastAsia="Georgia" w:hAnsi="Times New Roman"/>
          <w:color w:val="002060"/>
          <w:sz w:val="28"/>
          <w:szCs w:val="28"/>
        </w:rPr>
        <w:t>Фонетическая сторона речи.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Различение на слух (без ошибок, ведущих к сбою в коммуникации) произношение слов с соблюдением правильного ударения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Тексты для чтения вслух: сообщение информационного характера, отрывок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из статьи научно-популярного характера, рассказ, диалог (беседа), интервью.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Объём текста для чтения вслух – до 170 слов.</w:t>
      </w: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r>
        <w:rPr>
          <w:rFonts w:ascii="Times New Roman" w:eastAsia="Georgia" w:hAnsi="Times New Roman"/>
          <w:b/>
          <w:color w:val="002060"/>
          <w:sz w:val="28"/>
          <w:szCs w:val="28"/>
        </w:rPr>
        <w:t>Орфография и пунктуация.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Правильное написание изученных слов.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Пунктуационно правильное оформление прямой речи в соответствии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с нормами изучаемого языка: использование запятой/двоеточия после слов автора перед прямой речью, заключение прямой речи в кавычки.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Пунктуационно правильное, в соответствии с принятыми в стране/странах изучаемого языка нормами официального общения, оформление официального (делового) письма, в том числе и электронного.</w:t>
      </w:r>
    </w:p>
    <w:p w:rsidR="00B70553" w:rsidRDefault="00B7055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r>
        <w:rPr>
          <w:rFonts w:ascii="Times New Roman" w:eastAsia="Georgia" w:hAnsi="Times New Roman"/>
          <w:b/>
          <w:color w:val="002060"/>
          <w:sz w:val="28"/>
          <w:szCs w:val="28"/>
        </w:rPr>
        <w:t>Лексическая сторона речи.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11 класса, с соблюдением существующей в английском языке нормы лексической сочетаемости.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Объём – 1500 лексических единиц для продуктивного использования (включая 1400 лексических единиц, изученных ранее) и 1650 лексических единиц для рецептивного усвоения (включая 1500 лексических единиц продуктивного минимума).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Основные способы словообразования: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аффиксация: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глаголов при помощи префиксов dis-, mis-, re-, over-, under-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суффиксов -ise/-ize, -en;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имён существительных при помощи префиксов un-, in-/im-, il-/ir- и суффиксов -ance/-ence, -er/-or, -ing, -ism, -ist, -ity, -ment, -ness, -sion/-tion, -ship;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образование имён прилагательных при помощи префиксов un-, il-/ir-, in-/im-, inter-, non-, post-, pre-, super- и суффиксов -able/-ible, -al, -ed, -ese, -ful, -ian/-an, -ic, -ical, -ing, -ish, -ive, -less, -ly, -ous, -y;</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наречий при помощи префиксов un-, in-/im-, il-/ir- и суффикса -ly;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образование числительных при помощи суффиксов -teen, -ty, -th;</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словосложение: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образование сложных существительных путём соединения основ существительных (football);</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сложных существительных путём соединения основы прилагательного с основой существительного (bluebell);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сложных существительных путём соединения основ существительных с предлогом (father-in-law);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образование сложных прилагательных путём соединения наречия с основой причастия II (well-behaved);</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образование сложных прилагательных путём соединения основы прилагательного с основой причастия I (nice-looking);</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конверсия: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имён существительных от неопределённых форм глаголов  (to run – a run);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образование имён существительных от имён прилагательных (rich people – the rich);</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образование глаголов от имён существительных (a hand – to hand);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2"/>
          <w:sz w:val="28"/>
          <w:szCs w:val="28"/>
        </w:rPr>
      </w:pPr>
      <w:r>
        <w:rPr>
          <w:rFonts w:ascii="Times New Roman" w:hAnsi="Times New Roman"/>
          <w:color w:val="002060"/>
          <w:spacing w:val="-2"/>
          <w:sz w:val="28"/>
          <w:szCs w:val="28"/>
        </w:rPr>
        <w:t>образование глаголов от имён прилагательных (cool – to cool).</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Имена прилагательные на -ed и -ing (excited – exciting).</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Многозначные лексические единицы. Наиболее частотные фразовые глаголы. Синонимы. Антонимы. Омонимы. Интернациональные слова. Сокращения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аббревиатуры. Идиомы. Пословицы. Элементы деловой лексики.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Различные средства связи для обеспечения целостности и логичности устного/письменного высказывания. </w:t>
      </w:r>
    </w:p>
    <w:p w:rsidR="00B70553" w:rsidRDefault="00077B93">
      <w:pPr>
        <w:widowControl w:val="0"/>
        <w:autoSpaceDE w:val="0"/>
        <w:autoSpaceDN w:val="0"/>
        <w:adjustRightInd w:val="0"/>
        <w:spacing w:after="0" w:line="240" w:lineRule="auto"/>
        <w:ind w:firstLine="709"/>
        <w:jc w:val="both"/>
        <w:textAlignment w:val="center"/>
        <w:rPr>
          <w:rFonts w:ascii="Times New Roman" w:eastAsia="Georgia" w:hAnsi="Times New Roman"/>
          <w:b/>
          <w:color w:val="002060"/>
          <w:sz w:val="28"/>
          <w:szCs w:val="28"/>
        </w:rPr>
      </w:pPr>
      <w:r>
        <w:rPr>
          <w:rFonts w:ascii="Times New Roman" w:eastAsia="Georgia" w:hAnsi="Times New Roman"/>
          <w:b/>
          <w:color w:val="002060"/>
          <w:sz w:val="28"/>
          <w:szCs w:val="28"/>
        </w:rPr>
        <w:t>Грамматическая сторона речи.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отрицательной форме).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начальным It.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начальным There + to be.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Предложения</w:t>
      </w:r>
      <w:r>
        <w:rPr>
          <w:rFonts w:ascii="Times New Roman" w:hAnsi="Times New Roman"/>
          <w:color w:val="002060"/>
          <w:sz w:val="28"/>
          <w:szCs w:val="28"/>
          <w:lang w:val="en-US"/>
        </w:rPr>
        <w:t xml:space="preserve"> </w:t>
      </w:r>
      <w:r>
        <w:rPr>
          <w:rFonts w:ascii="Times New Roman" w:hAnsi="Times New Roman"/>
          <w:color w:val="002060"/>
          <w:sz w:val="28"/>
          <w:szCs w:val="28"/>
        </w:rPr>
        <w:t>с</w:t>
      </w:r>
      <w:r>
        <w:rPr>
          <w:rFonts w:ascii="Times New Roman" w:hAnsi="Times New Roman"/>
          <w:color w:val="002060"/>
          <w:sz w:val="28"/>
          <w:szCs w:val="28"/>
          <w:lang w:val="en-US"/>
        </w:rPr>
        <w:t xml:space="preserve"> </w:t>
      </w:r>
      <w:r>
        <w:rPr>
          <w:rFonts w:ascii="Times New Roman" w:hAnsi="Times New Roman"/>
          <w:color w:val="002060"/>
          <w:sz w:val="28"/>
          <w:szCs w:val="28"/>
        </w:rPr>
        <w:t>глагольными</w:t>
      </w:r>
      <w:r>
        <w:rPr>
          <w:rFonts w:ascii="Times New Roman" w:hAnsi="Times New Roman"/>
          <w:color w:val="002060"/>
          <w:sz w:val="28"/>
          <w:szCs w:val="28"/>
          <w:lang w:val="en-US"/>
        </w:rPr>
        <w:t xml:space="preserve"> </w:t>
      </w:r>
      <w:r>
        <w:rPr>
          <w:rFonts w:ascii="Times New Roman" w:hAnsi="Times New Roman"/>
          <w:color w:val="002060"/>
          <w:sz w:val="28"/>
          <w:szCs w:val="28"/>
        </w:rPr>
        <w:t>конструкциями</w:t>
      </w:r>
      <w:r>
        <w:rPr>
          <w:rFonts w:ascii="Times New Roman" w:hAnsi="Times New Roman"/>
          <w:color w:val="002060"/>
          <w:sz w:val="28"/>
          <w:szCs w:val="28"/>
          <w:lang w:val="en-US"/>
        </w:rPr>
        <w:t xml:space="preserve">, </w:t>
      </w:r>
      <w:r>
        <w:rPr>
          <w:rFonts w:ascii="Times New Roman" w:hAnsi="Times New Roman"/>
          <w:color w:val="002060"/>
          <w:sz w:val="28"/>
          <w:szCs w:val="28"/>
        </w:rPr>
        <w:t>содержащими</w:t>
      </w:r>
      <w:r>
        <w:rPr>
          <w:rFonts w:ascii="Times New Roman" w:hAnsi="Times New Roman"/>
          <w:color w:val="002060"/>
          <w:sz w:val="28"/>
          <w:szCs w:val="28"/>
          <w:lang w:val="en-US"/>
        </w:rPr>
        <w:t xml:space="preserve"> </w:t>
      </w:r>
      <w:r>
        <w:rPr>
          <w:rFonts w:ascii="Times New Roman" w:hAnsi="Times New Roman"/>
          <w:color w:val="002060"/>
          <w:sz w:val="28"/>
          <w:szCs w:val="28"/>
        </w:rPr>
        <w:t>глаголы</w:t>
      </w:r>
      <w:r>
        <w:rPr>
          <w:rFonts w:ascii="Times New Roman" w:hAnsi="Times New Roman"/>
          <w:color w:val="002060"/>
          <w:sz w:val="28"/>
          <w:szCs w:val="28"/>
          <w:lang w:val="en-US"/>
        </w:rPr>
        <w:t>-</w:t>
      </w:r>
      <w:r>
        <w:rPr>
          <w:rFonts w:ascii="Times New Roman" w:hAnsi="Times New Roman"/>
          <w:color w:val="002060"/>
          <w:sz w:val="28"/>
          <w:szCs w:val="28"/>
        </w:rPr>
        <w:t>связки</w:t>
      </w:r>
      <w:r>
        <w:rPr>
          <w:rFonts w:ascii="Times New Roman" w:hAnsi="Times New Roman"/>
          <w:color w:val="002060"/>
          <w:sz w:val="28"/>
          <w:szCs w:val="28"/>
          <w:lang w:val="en-US"/>
        </w:rPr>
        <w:t xml:space="preserve">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z w:val="28"/>
          <w:szCs w:val="28"/>
          <w:lang w:val="en-US"/>
        </w:rPr>
        <w:t xml:space="preserve">to be, to look, to seem, to feel (He looks/seems/feels happy.).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Предложения</w:t>
      </w:r>
      <w:r>
        <w:rPr>
          <w:rFonts w:ascii="Times New Roman" w:hAnsi="Times New Roman"/>
          <w:color w:val="002060"/>
          <w:sz w:val="28"/>
          <w:szCs w:val="28"/>
          <w:lang w:val="en-US"/>
        </w:rPr>
        <w:t xml:space="preserve"> c</w:t>
      </w:r>
      <w:r>
        <w:rPr>
          <w:rFonts w:ascii="Times New Roman" w:hAnsi="Times New Roman"/>
          <w:color w:val="002060"/>
          <w:sz w:val="28"/>
          <w:szCs w:val="28"/>
        </w:rPr>
        <w:t>о</w:t>
      </w:r>
      <w:r>
        <w:rPr>
          <w:rFonts w:ascii="Times New Roman" w:hAnsi="Times New Roman"/>
          <w:color w:val="002060"/>
          <w:sz w:val="28"/>
          <w:szCs w:val="28"/>
          <w:lang w:val="en-US"/>
        </w:rPr>
        <w:t xml:space="preserve"> </w:t>
      </w:r>
      <w:r>
        <w:rPr>
          <w:rFonts w:ascii="Times New Roman" w:hAnsi="Times New Roman"/>
          <w:color w:val="002060"/>
          <w:sz w:val="28"/>
          <w:szCs w:val="28"/>
        </w:rPr>
        <w:t>сложным</w:t>
      </w:r>
      <w:r>
        <w:rPr>
          <w:rFonts w:ascii="Times New Roman" w:hAnsi="Times New Roman"/>
          <w:color w:val="002060"/>
          <w:sz w:val="28"/>
          <w:szCs w:val="28"/>
          <w:lang w:val="en-US"/>
        </w:rPr>
        <w:t xml:space="preserve"> </w:t>
      </w:r>
      <w:r>
        <w:rPr>
          <w:rFonts w:ascii="Times New Roman" w:hAnsi="Times New Roman"/>
          <w:color w:val="002060"/>
          <w:sz w:val="28"/>
          <w:szCs w:val="28"/>
        </w:rPr>
        <w:t>дополнением</w:t>
      </w:r>
      <w:r>
        <w:rPr>
          <w:rFonts w:ascii="Times New Roman" w:hAnsi="Times New Roman"/>
          <w:color w:val="002060"/>
          <w:sz w:val="28"/>
          <w:szCs w:val="28"/>
          <w:lang w:val="en-US"/>
        </w:rPr>
        <w:t xml:space="preserve"> – Complex Object (I want you to help me. I saw her cross/crossing the road. I want to have my hair cut.)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Сложносочинённые предложения с сочинительными союзами and, but, or.</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Сложноподчинённые предложения с союзами и союзными словами because, if, when, where, what, why, how.</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Сложноподчинённые предложения с определительными придаточными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с </w:t>
      </w:r>
      <w:r>
        <w:rPr>
          <w:rFonts w:ascii="Times New Roman" w:hAnsi="Times New Roman"/>
          <w:color w:val="002060"/>
          <w:sz w:val="28"/>
          <w:szCs w:val="28"/>
        </w:rPr>
        <w:lastRenderedPageBreak/>
        <w:t>союзными словами who, which, that.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Сложноподчинённые предложения с союзными словами whoever, whatever, however, whenever.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Условные предложения с глаголами в изъявительном наклонении (Conditional 0, Conditional I) и с глаголами в сослагательном наклонении (Conditional II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Conditional III).</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Инверсия</w:t>
      </w:r>
      <w:r>
        <w:rPr>
          <w:rFonts w:ascii="Times New Roman" w:hAnsi="Times New Roman"/>
          <w:color w:val="002060"/>
          <w:sz w:val="28"/>
          <w:szCs w:val="28"/>
          <w:lang w:val="en-US"/>
        </w:rPr>
        <w:t xml:space="preserve"> </w:t>
      </w:r>
      <w:r>
        <w:rPr>
          <w:rFonts w:ascii="Times New Roman" w:hAnsi="Times New Roman"/>
          <w:color w:val="002060"/>
          <w:sz w:val="28"/>
          <w:szCs w:val="28"/>
        </w:rPr>
        <w:t>с</w:t>
      </w:r>
      <w:r>
        <w:rPr>
          <w:rFonts w:ascii="Times New Roman" w:hAnsi="Times New Roman"/>
          <w:color w:val="002060"/>
          <w:sz w:val="28"/>
          <w:szCs w:val="28"/>
          <w:lang w:val="en-US"/>
        </w:rPr>
        <w:t xml:space="preserve"> </w:t>
      </w:r>
      <w:r>
        <w:rPr>
          <w:rFonts w:ascii="Times New Roman" w:hAnsi="Times New Roman"/>
          <w:color w:val="002060"/>
          <w:sz w:val="28"/>
          <w:szCs w:val="28"/>
        </w:rPr>
        <w:t>конструкциями</w:t>
      </w:r>
      <w:r>
        <w:rPr>
          <w:rFonts w:ascii="Times New Roman" w:hAnsi="Times New Roman"/>
          <w:color w:val="002060"/>
          <w:sz w:val="28"/>
          <w:szCs w:val="28"/>
          <w:lang w:val="en-US"/>
        </w:rPr>
        <w:t xml:space="preserve"> hardly (ever) …when, no sooner … that, if only …;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w:t>
      </w:r>
      <w:r>
        <w:rPr>
          <w:rFonts w:ascii="Times New Roman" w:hAnsi="Times New Roman"/>
          <w:color w:val="002060"/>
          <w:sz w:val="28"/>
          <w:szCs w:val="28"/>
        </w:rPr>
        <w:t>условных</w:t>
      </w:r>
      <w:r>
        <w:rPr>
          <w:rFonts w:ascii="Times New Roman" w:hAnsi="Times New Roman"/>
          <w:color w:val="002060"/>
          <w:sz w:val="28"/>
          <w:szCs w:val="28"/>
          <w:lang w:val="en-US"/>
        </w:rPr>
        <w:t xml:space="preserve"> </w:t>
      </w:r>
      <w:r>
        <w:rPr>
          <w:rFonts w:ascii="Times New Roman" w:hAnsi="Times New Roman"/>
          <w:color w:val="002060"/>
          <w:sz w:val="28"/>
          <w:szCs w:val="28"/>
        </w:rPr>
        <w:t>предложениях</w:t>
      </w:r>
      <w:r>
        <w:rPr>
          <w:rFonts w:ascii="Times New Roman" w:hAnsi="Times New Roman"/>
          <w:color w:val="002060"/>
          <w:sz w:val="28"/>
          <w:szCs w:val="28"/>
          <w:lang w:val="en-US"/>
        </w:rPr>
        <w:t xml:space="preserve"> (If) … should do.</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Все</w:t>
      </w:r>
      <w:r>
        <w:rPr>
          <w:rFonts w:ascii="Times New Roman" w:hAnsi="Times New Roman"/>
          <w:color w:val="002060"/>
          <w:sz w:val="28"/>
          <w:szCs w:val="28"/>
          <w:lang w:val="en-US"/>
        </w:rPr>
        <w:t xml:space="preserve"> </w:t>
      </w:r>
      <w:r>
        <w:rPr>
          <w:rFonts w:ascii="Times New Roman" w:hAnsi="Times New Roman"/>
          <w:color w:val="002060"/>
          <w:sz w:val="28"/>
          <w:szCs w:val="28"/>
        </w:rPr>
        <w:t>типы</w:t>
      </w:r>
      <w:r>
        <w:rPr>
          <w:rFonts w:ascii="Times New Roman" w:hAnsi="Times New Roman"/>
          <w:color w:val="002060"/>
          <w:sz w:val="28"/>
          <w:szCs w:val="28"/>
          <w:lang w:val="en-US"/>
        </w:rPr>
        <w:t xml:space="preserve"> </w:t>
      </w:r>
      <w:r>
        <w:rPr>
          <w:rFonts w:ascii="Times New Roman" w:hAnsi="Times New Roman"/>
          <w:color w:val="002060"/>
          <w:sz w:val="28"/>
          <w:szCs w:val="28"/>
        </w:rPr>
        <w:t>вопросительных</w:t>
      </w:r>
      <w:r>
        <w:rPr>
          <w:rFonts w:ascii="Times New Roman" w:hAnsi="Times New Roman"/>
          <w:color w:val="002060"/>
          <w:sz w:val="28"/>
          <w:szCs w:val="28"/>
          <w:lang w:val="en-US"/>
        </w:rPr>
        <w:t xml:space="preserve"> </w:t>
      </w:r>
      <w:r>
        <w:rPr>
          <w:rFonts w:ascii="Times New Roman" w:hAnsi="Times New Roman"/>
          <w:color w:val="002060"/>
          <w:sz w:val="28"/>
          <w:szCs w:val="28"/>
        </w:rPr>
        <w:t>предложений</w:t>
      </w:r>
      <w:r>
        <w:rPr>
          <w:rFonts w:ascii="Times New Roman" w:hAnsi="Times New Roman"/>
          <w:color w:val="002060"/>
          <w:sz w:val="28"/>
          <w:szCs w:val="28"/>
          <w:lang w:val="en-US"/>
        </w:rPr>
        <w:t xml:space="preserve"> (</w:t>
      </w:r>
      <w:r>
        <w:rPr>
          <w:rFonts w:ascii="Times New Roman" w:hAnsi="Times New Roman"/>
          <w:color w:val="002060"/>
          <w:sz w:val="28"/>
          <w:szCs w:val="28"/>
        </w:rPr>
        <w:t>общий</w:t>
      </w:r>
      <w:r>
        <w:rPr>
          <w:rFonts w:ascii="Times New Roman" w:hAnsi="Times New Roman"/>
          <w:color w:val="002060"/>
          <w:sz w:val="28"/>
          <w:szCs w:val="28"/>
          <w:lang w:val="en-US"/>
        </w:rPr>
        <w:t xml:space="preserve">, </w:t>
      </w:r>
      <w:r>
        <w:rPr>
          <w:rFonts w:ascii="Times New Roman" w:hAnsi="Times New Roman"/>
          <w:color w:val="002060"/>
          <w:sz w:val="28"/>
          <w:szCs w:val="28"/>
        </w:rPr>
        <w:t>специальный</w:t>
      </w:r>
      <w:r>
        <w:rPr>
          <w:rFonts w:ascii="Times New Roman" w:hAnsi="Times New Roman"/>
          <w:color w:val="002060"/>
          <w:sz w:val="28"/>
          <w:szCs w:val="28"/>
          <w:lang w:val="en-US"/>
        </w:rPr>
        <w:t xml:space="preserve">, </w:t>
      </w:r>
      <w:r>
        <w:rPr>
          <w:rFonts w:ascii="Times New Roman" w:hAnsi="Times New Roman"/>
          <w:color w:val="002060"/>
          <w:sz w:val="28"/>
          <w:szCs w:val="28"/>
        </w:rPr>
        <w:t>альтернативный</w:t>
      </w:r>
      <w:r>
        <w:rPr>
          <w:rFonts w:ascii="Times New Roman" w:hAnsi="Times New Roman"/>
          <w:color w:val="002060"/>
          <w:sz w:val="28"/>
          <w:szCs w:val="28"/>
          <w:lang w:val="en-US"/>
        </w:rPr>
        <w:t xml:space="preserve">, </w:t>
      </w:r>
      <w:r>
        <w:rPr>
          <w:rFonts w:ascii="Times New Roman" w:hAnsi="Times New Roman"/>
          <w:color w:val="002060"/>
          <w:sz w:val="28"/>
          <w:szCs w:val="28"/>
        </w:rPr>
        <w:t>разделительный</w:t>
      </w:r>
      <w:r>
        <w:rPr>
          <w:rFonts w:ascii="Times New Roman" w:hAnsi="Times New Roman"/>
          <w:color w:val="002060"/>
          <w:sz w:val="28"/>
          <w:szCs w:val="28"/>
          <w:lang w:val="en-US"/>
        </w:rPr>
        <w:t xml:space="preserve"> </w:t>
      </w:r>
      <w:r>
        <w:rPr>
          <w:rFonts w:ascii="Times New Roman" w:hAnsi="Times New Roman"/>
          <w:color w:val="002060"/>
          <w:sz w:val="28"/>
          <w:szCs w:val="28"/>
        </w:rPr>
        <w:t>вопросы</w:t>
      </w:r>
      <w:r>
        <w:rPr>
          <w:rFonts w:ascii="Times New Roman" w:hAnsi="Times New Roma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Present/Past/Future Simple Tense; Present/Past/Future Continuous Tense; Present/Past Perfect Tense; Present Perfect Continuous Tense).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Повествовательные, вопросительные и побудительные предложения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косвенной речи в настоящем и прошедшем времени; согласование времён  в рамках сложного предложения.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Модальные глаголы в косвенной речи в настоящем и прошедшем времени.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Предложения</w:t>
      </w:r>
      <w:r>
        <w:rPr>
          <w:rFonts w:ascii="Times New Roman" w:hAnsi="Times New Roman"/>
          <w:color w:val="002060"/>
          <w:sz w:val="28"/>
          <w:szCs w:val="28"/>
          <w:lang w:val="en-US"/>
        </w:rPr>
        <w:t xml:space="preserve"> </w:t>
      </w:r>
      <w:r>
        <w:rPr>
          <w:rFonts w:ascii="Times New Roman" w:hAnsi="Times New Roman"/>
          <w:color w:val="002060"/>
          <w:sz w:val="28"/>
          <w:szCs w:val="28"/>
        </w:rPr>
        <w:t>с</w:t>
      </w:r>
      <w:r>
        <w:rPr>
          <w:rFonts w:ascii="Times New Roman" w:hAnsi="Times New Roman"/>
          <w:color w:val="002060"/>
          <w:sz w:val="28"/>
          <w:szCs w:val="28"/>
          <w:lang w:val="en-US"/>
        </w:rPr>
        <w:t xml:space="preserve"> </w:t>
      </w:r>
      <w:r>
        <w:rPr>
          <w:rFonts w:ascii="Times New Roman" w:hAnsi="Times New Roman"/>
          <w:color w:val="002060"/>
          <w:sz w:val="28"/>
          <w:szCs w:val="28"/>
        </w:rPr>
        <w:t>конструкциями</w:t>
      </w:r>
      <w:r>
        <w:rPr>
          <w:rFonts w:ascii="Times New Roman" w:hAnsi="Times New Roman"/>
          <w:color w:val="002060"/>
          <w:sz w:val="28"/>
          <w:szCs w:val="28"/>
          <w:lang w:val="en-US"/>
        </w:rPr>
        <w:t xml:space="preserve"> as … as, not so … as; both … and …, either … or, neither … nor.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I wish …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Конструкции с глаголами на -ing: to love/hate doing smth.</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Конструкции</w:t>
      </w:r>
      <w:r>
        <w:rPr>
          <w:rFonts w:ascii="Times New Roman" w:hAnsi="Times New Roman"/>
          <w:color w:val="002060"/>
          <w:sz w:val="28"/>
          <w:szCs w:val="28"/>
          <w:lang w:val="en-US"/>
        </w:rPr>
        <w:t xml:space="preserve"> c </w:t>
      </w:r>
      <w:r>
        <w:rPr>
          <w:rFonts w:ascii="Times New Roman" w:hAnsi="Times New Roman"/>
          <w:color w:val="002060"/>
          <w:sz w:val="28"/>
          <w:szCs w:val="28"/>
        </w:rPr>
        <w:t>глаголами</w:t>
      </w:r>
      <w:r>
        <w:rPr>
          <w:rFonts w:ascii="Times New Roman" w:hAnsi="Times New Roman"/>
          <w:color w:val="002060"/>
          <w:sz w:val="28"/>
          <w:szCs w:val="28"/>
          <w:lang w:val="en-US"/>
        </w:rPr>
        <w:t xml:space="preserve"> to stop, to remember, to forget (</w:t>
      </w:r>
      <w:r>
        <w:rPr>
          <w:rFonts w:ascii="Times New Roman" w:hAnsi="Times New Roman"/>
          <w:color w:val="002060"/>
          <w:sz w:val="28"/>
          <w:szCs w:val="28"/>
        </w:rPr>
        <w:t>разница</w:t>
      </w:r>
      <w:r>
        <w:rPr>
          <w:rFonts w:ascii="Times New Roman" w:hAnsi="Times New Roma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w:t>
      </w:r>
      <w:r>
        <w:rPr>
          <w:rFonts w:ascii="Times New Roman" w:hAnsi="Times New Roman"/>
          <w:color w:val="002060"/>
          <w:sz w:val="28"/>
          <w:szCs w:val="28"/>
        </w:rPr>
        <w:t>значении</w:t>
      </w:r>
      <w:r>
        <w:rPr>
          <w:rFonts w:ascii="Times New Roman" w:hAnsi="Times New Roman"/>
          <w:color w:val="002060"/>
          <w:sz w:val="28"/>
          <w:szCs w:val="28"/>
          <w:lang w:val="en-US"/>
        </w:rPr>
        <w:t xml:space="preserve">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z w:val="28"/>
          <w:szCs w:val="28"/>
          <w:lang w:val="en-US"/>
        </w:rPr>
        <w:t xml:space="preserve">to stop doing smth </w:t>
      </w:r>
      <w:r>
        <w:rPr>
          <w:rFonts w:ascii="Times New Roman" w:hAnsi="Times New Roman"/>
          <w:color w:val="002060"/>
          <w:sz w:val="28"/>
          <w:szCs w:val="28"/>
        </w:rPr>
        <w:t>и</w:t>
      </w:r>
      <w:r>
        <w:rPr>
          <w:rFonts w:ascii="Times New Roman" w:hAnsi="Times New Roman"/>
          <w:color w:val="002060"/>
          <w:sz w:val="28"/>
          <w:szCs w:val="28"/>
          <w:lang w:val="en-US"/>
        </w:rPr>
        <w:t xml:space="preserve"> to stop to do smth).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Конструкция</w:t>
      </w:r>
      <w:r>
        <w:rPr>
          <w:rFonts w:ascii="Times New Roman" w:hAnsi="Times New Roman"/>
          <w:color w:val="002060"/>
          <w:sz w:val="28"/>
          <w:szCs w:val="28"/>
          <w:lang w:val="en-US"/>
        </w:rPr>
        <w:t xml:space="preserve"> It takes me… to do smth.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Конструкция used to + инфинитив глагола.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Конструкции</w:t>
      </w:r>
      <w:r>
        <w:rPr>
          <w:rFonts w:ascii="Times New Roman" w:hAnsi="Times New Roman"/>
          <w:color w:val="002060"/>
          <w:sz w:val="28"/>
          <w:szCs w:val="28"/>
          <w:lang w:val="en-US"/>
        </w:rPr>
        <w:t xml:space="preserve"> be/get used to smth; be/get used to doing smth.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pacing w:val="-2"/>
          <w:sz w:val="28"/>
          <w:szCs w:val="28"/>
        </w:rPr>
        <w:t>Конструкции</w:t>
      </w:r>
      <w:r>
        <w:rPr>
          <w:rFonts w:ascii="Times New Roman" w:hAnsi="Times New Roman"/>
          <w:color w:val="002060"/>
          <w:spacing w:val="-2"/>
          <w:sz w:val="28"/>
          <w:szCs w:val="28"/>
          <w:lang w:val="en-US"/>
        </w:rPr>
        <w:t xml:space="preserve"> I prefer, I’d prefer, I’d rather prefer, </w:t>
      </w:r>
      <w:r>
        <w:rPr>
          <w:rFonts w:ascii="Times New Roman" w:hAnsi="Times New Roman"/>
          <w:color w:val="002060"/>
          <w:spacing w:val="-2"/>
          <w:sz w:val="28"/>
          <w:szCs w:val="28"/>
        </w:rPr>
        <w:t>выражающих</w:t>
      </w:r>
      <w:r>
        <w:rPr>
          <w:rFonts w:ascii="Times New Roman" w:hAnsi="Times New Roman"/>
          <w:color w:val="002060"/>
          <w:spacing w:val="-2"/>
          <w:sz w:val="28"/>
          <w:szCs w:val="28"/>
          <w:lang w:val="en-US"/>
        </w:rPr>
        <w:t xml:space="preserve"> </w:t>
      </w:r>
      <w:r>
        <w:rPr>
          <w:rFonts w:ascii="Times New Roman" w:hAnsi="Times New Roman"/>
          <w:color w:val="002060"/>
          <w:spacing w:val="-2"/>
          <w:sz w:val="28"/>
          <w:szCs w:val="28"/>
        </w:rPr>
        <w:t>предпочтение</w:t>
      </w:r>
      <w:r>
        <w:rPr>
          <w:rFonts w:ascii="Times New Roman" w:hAnsi="Times New Roman"/>
          <w:color w:val="002060"/>
          <w:spacing w:val="-2"/>
          <w:sz w:val="28"/>
          <w:szCs w:val="28"/>
          <w:lang w:val="en-US"/>
        </w:rPr>
        <w:t xml:space="preserve">,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pacing w:val="-2"/>
          <w:sz w:val="28"/>
          <w:szCs w:val="28"/>
        </w:rPr>
        <w:t>а</w:t>
      </w:r>
      <w:r>
        <w:rPr>
          <w:rFonts w:ascii="Times New Roman" w:hAnsi="Times New Roman"/>
          <w:color w:val="002060"/>
          <w:spacing w:val="-2"/>
          <w:sz w:val="28"/>
          <w:szCs w:val="28"/>
          <w:lang w:val="en-US"/>
        </w:rPr>
        <w:t xml:space="preserve"> </w:t>
      </w:r>
      <w:r>
        <w:rPr>
          <w:rFonts w:ascii="Times New Roman" w:hAnsi="Times New Roman"/>
          <w:color w:val="002060"/>
          <w:spacing w:val="-2"/>
          <w:sz w:val="28"/>
          <w:szCs w:val="28"/>
        </w:rPr>
        <w:t>также</w:t>
      </w:r>
      <w:r>
        <w:rPr>
          <w:rFonts w:ascii="Times New Roman" w:hAnsi="Times New Roman"/>
          <w:color w:val="002060"/>
          <w:spacing w:val="-2"/>
          <w:sz w:val="28"/>
          <w:szCs w:val="28"/>
          <w:lang w:val="en-US"/>
        </w:rPr>
        <w:t xml:space="preserve"> </w:t>
      </w:r>
      <w:r>
        <w:rPr>
          <w:rFonts w:ascii="Times New Roman" w:hAnsi="Times New Roman"/>
          <w:color w:val="002060"/>
          <w:spacing w:val="-2"/>
          <w:sz w:val="28"/>
          <w:szCs w:val="28"/>
        </w:rPr>
        <w:t>конструкций</w:t>
      </w:r>
      <w:r>
        <w:rPr>
          <w:rFonts w:ascii="Times New Roman" w:hAnsi="Times New Roman"/>
          <w:color w:val="002060"/>
          <w:spacing w:val="-2"/>
          <w:sz w:val="28"/>
          <w:szCs w:val="28"/>
          <w:lang w:val="en-US"/>
        </w:rPr>
        <w:t xml:space="preserve"> I’d rather, You’d better.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Подлежащее, выраженное собирательным существительным (family, police),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его согласование со сказуемым.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Глаголы (правильных и неправильных)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Конструкция</w:t>
      </w:r>
      <w:r>
        <w:rPr>
          <w:rFonts w:ascii="Times New Roman" w:hAnsi="Times New Roman"/>
          <w:color w:val="002060"/>
          <w:sz w:val="28"/>
          <w:szCs w:val="28"/>
          <w:lang w:val="en-US"/>
        </w:rPr>
        <w:t xml:space="preserve"> to be going to, </w:t>
      </w:r>
      <w:r>
        <w:rPr>
          <w:rFonts w:ascii="Times New Roman" w:hAnsi="Times New Roman"/>
          <w:color w:val="002060"/>
          <w:sz w:val="28"/>
          <w:szCs w:val="28"/>
        </w:rPr>
        <w:t>формы</w:t>
      </w:r>
      <w:r>
        <w:rPr>
          <w:rFonts w:ascii="Times New Roman" w:hAnsi="Times New Roman"/>
          <w:color w:val="002060"/>
          <w:sz w:val="28"/>
          <w:szCs w:val="28"/>
          <w:lang w:val="en-US"/>
        </w:rPr>
        <w:t xml:space="preserve"> Future Simple Tense </w:t>
      </w:r>
      <w:r>
        <w:rPr>
          <w:rFonts w:ascii="Times New Roman" w:hAnsi="Times New Roman"/>
          <w:color w:val="002060"/>
          <w:sz w:val="28"/>
          <w:szCs w:val="28"/>
        </w:rPr>
        <w:t>и</w:t>
      </w:r>
      <w:r>
        <w:rPr>
          <w:rFonts w:ascii="Times New Roman" w:hAnsi="Times New Roman"/>
          <w:color w:val="002060"/>
          <w:sz w:val="28"/>
          <w:szCs w:val="28"/>
          <w:lang w:val="en-US"/>
        </w:rPr>
        <w:t xml:space="preserve"> Present Continuous Tense </w:t>
      </w:r>
      <w:r>
        <w:rPr>
          <w:rFonts w:ascii="Times New Roman" w:hAnsi="Times New Roman"/>
          <w:color w:val="002060"/>
          <w:sz w:val="28"/>
          <w:szCs w:val="28"/>
        </w:rPr>
        <w:t>для</w:t>
      </w:r>
      <w:r>
        <w:rPr>
          <w:rFonts w:ascii="Times New Roman" w:hAnsi="Times New Roman"/>
          <w:color w:val="002060"/>
          <w:sz w:val="28"/>
          <w:szCs w:val="28"/>
          <w:lang w:val="en-US"/>
        </w:rPr>
        <w:t xml:space="preserve"> </w:t>
      </w:r>
      <w:r>
        <w:rPr>
          <w:rFonts w:ascii="Times New Roman" w:hAnsi="Times New Roman"/>
          <w:color w:val="002060"/>
          <w:sz w:val="28"/>
          <w:szCs w:val="28"/>
        </w:rPr>
        <w:t>выражения</w:t>
      </w:r>
      <w:r>
        <w:rPr>
          <w:rFonts w:ascii="Times New Roman" w:hAnsi="Times New Roman"/>
          <w:color w:val="002060"/>
          <w:sz w:val="28"/>
          <w:szCs w:val="28"/>
          <w:lang w:val="en-US"/>
        </w:rPr>
        <w:t xml:space="preserve"> </w:t>
      </w:r>
      <w:r>
        <w:rPr>
          <w:rFonts w:ascii="Times New Roman" w:hAnsi="Times New Roman"/>
          <w:color w:val="002060"/>
          <w:sz w:val="28"/>
          <w:szCs w:val="28"/>
        </w:rPr>
        <w:t>будущего</w:t>
      </w:r>
      <w:r>
        <w:rPr>
          <w:rFonts w:ascii="Times New Roman" w:hAnsi="Times New Roman"/>
          <w:color w:val="002060"/>
          <w:sz w:val="28"/>
          <w:szCs w:val="28"/>
          <w:lang w:val="en-US"/>
        </w:rPr>
        <w:t xml:space="preserve"> </w:t>
      </w:r>
      <w:r>
        <w:rPr>
          <w:rFonts w:ascii="Times New Roman" w:hAnsi="Times New Roman"/>
          <w:color w:val="002060"/>
          <w:sz w:val="28"/>
          <w:szCs w:val="28"/>
        </w:rPr>
        <w:t>действия</w:t>
      </w:r>
      <w:r>
        <w:rPr>
          <w:rFonts w:ascii="Times New Roman" w:hAnsi="Times New Roman"/>
          <w:color w:val="002060"/>
          <w:sz w:val="28"/>
          <w:szCs w:val="28"/>
          <w:lang w:val="en-US"/>
        </w:rPr>
        <w:t xml:space="preserv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Модальные</w:t>
      </w:r>
      <w:r>
        <w:rPr>
          <w:rFonts w:ascii="Times New Roman" w:hAnsi="Times New Roman"/>
          <w:color w:val="002060"/>
          <w:sz w:val="28"/>
          <w:szCs w:val="28"/>
          <w:lang w:val="en-US"/>
        </w:rPr>
        <w:t xml:space="preserve"> </w:t>
      </w:r>
      <w:r>
        <w:rPr>
          <w:rFonts w:ascii="Times New Roman" w:hAnsi="Times New Roman"/>
          <w:color w:val="002060"/>
          <w:sz w:val="28"/>
          <w:szCs w:val="28"/>
        </w:rPr>
        <w:t>глаголы</w:t>
      </w:r>
      <w:r>
        <w:rPr>
          <w:rFonts w:ascii="Times New Roman" w:hAnsi="Times New Roman"/>
          <w:color w:val="002060"/>
          <w:sz w:val="28"/>
          <w:szCs w:val="28"/>
          <w:lang w:val="en-US"/>
        </w:rPr>
        <w:t xml:space="preserve"> </w:t>
      </w:r>
      <w:r>
        <w:rPr>
          <w:rFonts w:ascii="Times New Roman" w:hAnsi="Times New Roman"/>
          <w:color w:val="002060"/>
          <w:sz w:val="28"/>
          <w:szCs w:val="28"/>
        </w:rPr>
        <w:t>и</w:t>
      </w:r>
      <w:r>
        <w:rPr>
          <w:rFonts w:ascii="Times New Roman" w:hAnsi="Times New Roman"/>
          <w:color w:val="002060"/>
          <w:sz w:val="28"/>
          <w:szCs w:val="28"/>
          <w:lang w:val="en-US"/>
        </w:rPr>
        <w:t xml:space="preserve"> </w:t>
      </w:r>
      <w:r>
        <w:rPr>
          <w:rFonts w:ascii="Times New Roman" w:hAnsi="Times New Roman"/>
          <w:color w:val="002060"/>
          <w:sz w:val="28"/>
          <w:szCs w:val="28"/>
        </w:rPr>
        <w:t>их</w:t>
      </w:r>
      <w:r>
        <w:rPr>
          <w:rFonts w:ascii="Times New Roman" w:hAnsi="Times New Roman"/>
          <w:color w:val="002060"/>
          <w:sz w:val="28"/>
          <w:szCs w:val="28"/>
          <w:lang w:val="en-US"/>
        </w:rPr>
        <w:t xml:space="preserve"> </w:t>
      </w:r>
      <w:r>
        <w:rPr>
          <w:rFonts w:ascii="Times New Roman" w:hAnsi="Times New Roman"/>
          <w:color w:val="002060"/>
          <w:sz w:val="28"/>
          <w:szCs w:val="28"/>
        </w:rPr>
        <w:t>эквиваленты</w:t>
      </w:r>
      <w:r>
        <w:rPr>
          <w:rFonts w:ascii="Times New Roman" w:hAnsi="Times New Roman"/>
          <w:color w:val="002060"/>
          <w:sz w:val="28"/>
          <w:szCs w:val="28"/>
          <w:lang w:val="en-US"/>
        </w:rPr>
        <w:t xml:space="preserve"> (can/be able to, could, must/have to, may, might, should, shall, would, will, need, ought to).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Неличные</w:t>
      </w:r>
      <w:r>
        <w:rPr>
          <w:rFonts w:ascii="Times New Roman" w:hAnsi="Times New Roman"/>
          <w:color w:val="002060"/>
          <w:sz w:val="28"/>
          <w:szCs w:val="28"/>
          <w:lang w:val="en-US"/>
        </w:rPr>
        <w:t xml:space="preserve"> </w:t>
      </w:r>
      <w:r>
        <w:rPr>
          <w:rFonts w:ascii="Times New Roman" w:hAnsi="Times New Roman"/>
          <w:color w:val="002060"/>
          <w:sz w:val="28"/>
          <w:szCs w:val="28"/>
        </w:rPr>
        <w:t>формы</w:t>
      </w:r>
      <w:r>
        <w:rPr>
          <w:rFonts w:ascii="Times New Roman" w:hAnsi="Times New Roman"/>
          <w:color w:val="002060"/>
          <w:sz w:val="28"/>
          <w:szCs w:val="28"/>
          <w:lang w:val="en-US"/>
        </w:rPr>
        <w:t xml:space="preserve"> </w:t>
      </w:r>
      <w:r>
        <w:rPr>
          <w:rFonts w:ascii="Times New Roman" w:hAnsi="Times New Roman"/>
          <w:color w:val="002060"/>
          <w:sz w:val="28"/>
          <w:szCs w:val="28"/>
        </w:rPr>
        <w:t>глагола</w:t>
      </w:r>
      <w:r>
        <w:rPr>
          <w:rFonts w:ascii="Times New Roman" w:hAnsi="Times New Roman"/>
          <w:color w:val="002060"/>
          <w:sz w:val="28"/>
          <w:szCs w:val="28"/>
          <w:lang w:val="en-US"/>
        </w:rPr>
        <w:t xml:space="preserve"> – </w:t>
      </w:r>
      <w:r>
        <w:rPr>
          <w:rFonts w:ascii="Times New Roman" w:hAnsi="Times New Roman"/>
          <w:color w:val="002060"/>
          <w:sz w:val="28"/>
          <w:szCs w:val="28"/>
        </w:rPr>
        <w:t>инфинитив</w:t>
      </w:r>
      <w:r>
        <w:rPr>
          <w:rFonts w:ascii="Times New Roman" w:hAnsi="Times New Roman"/>
          <w:color w:val="002060"/>
          <w:sz w:val="28"/>
          <w:szCs w:val="28"/>
          <w:lang w:val="en-US"/>
        </w:rPr>
        <w:t xml:space="preserve">, </w:t>
      </w:r>
      <w:r>
        <w:rPr>
          <w:rFonts w:ascii="Times New Roman" w:hAnsi="Times New Roman"/>
          <w:color w:val="002060"/>
          <w:sz w:val="28"/>
          <w:szCs w:val="28"/>
        </w:rPr>
        <w:t>герундий</w:t>
      </w:r>
      <w:r>
        <w:rPr>
          <w:rFonts w:ascii="Times New Roman" w:hAnsi="Times New Roman"/>
          <w:color w:val="002060"/>
          <w:sz w:val="28"/>
          <w:szCs w:val="28"/>
          <w:lang w:val="en-US"/>
        </w:rPr>
        <w:t xml:space="preserve">, </w:t>
      </w:r>
      <w:r>
        <w:rPr>
          <w:rFonts w:ascii="Times New Roman" w:hAnsi="Times New Roman"/>
          <w:color w:val="002060"/>
          <w:sz w:val="28"/>
          <w:szCs w:val="28"/>
        </w:rPr>
        <w:t>причастие</w:t>
      </w:r>
      <w:r>
        <w:rPr>
          <w:rFonts w:ascii="Times New Roman" w:hAnsi="Times New Roman"/>
          <w:color w:val="002060"/>
          <w:sz w:val="28"/>
          <w:szCs w:val="28"/>
          <w:lang w:val="en-US"/>
        </w:rPr>
        <w:t xml:space="preserve"> (Participle I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z w:val="28"/>
          <w:szCs w:val="28"/>
        </w:rPr>
        <w:t>и</w:t>
      </w:r>
      <w:r>
        <w:rPr>
          <w:rFonts w:ascii="Times New Roman" w:hAnsi="Times New Roman"/>
          <w:color w:val="002060"/>
          <w:sz w:val="28"/>
          <w:szCs w:val="28"/>
          <w:lang w:val="en-US"/>
        </w:rPr>
        <w:t xml:space="preserve"> Participle II); </w:t>
      </w:r>
      <w:r>
        <w:rPr>
          <w:rFonts w:ascii="Times New Roman" w:hAnsi="Times New Roman"/>
          <w:color w:val="002060"/>
          <w:sz w:val="28"/>
          <w:szCs w:val="28"/>
        </w:rPr>
        <w:t>причастия</w:t>
      </w:r>
      <w:r>
        <w:rPr>
          <w:rFonts w:ascii="Times New Roman" w:hAnsi="Times New Roma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w:t>
      </w:r>
      <w:r>
        <w:rPr>
          <w:rFonts w:ascii="Times New Roman" w:hAnsi="Times New Roman"/>
          <w:color w:val="002060"/>
          <w:sz w:val="28"/>
          <w:szCs w:val="28"/>
        </w:rPr>
        <w:t>функции</w:t>
      </w:r>
      <w:r>
        <w:rPr>
          <w:rFonts w:ascii="Times New Roman" w:hAnsi="Times New Roman"/>
          <w:color w:val="002060"/>
          <w:sz w:val="28"/>
          <w:szCs w:val="28"/>
          <w:lang w:val="en-US"/>
        </w:rPr>
        <w:t xml:space="preserve"> </w:t>
      </w:r>
      <w:r>
        <w:rPr>
          <w:rFonts w:ascii="Times New Roman" w:hAnsi="Times New Roman"/>
          <w:color w:val="002060"/>
          <w:sz w:val="28"/>
          <w:szCs w:val="28"/>
        </w:rPr>
        <w:t>определения</w:t>
      </w:r>
      <w:r>
        <w:rPr>
          <w:rFonts w:ascii="Times New Roman" w:hAnsi="Times New Roman"/>
          <w:color w:val="002060"/>
          <w:sz w:val="28"/>
          <w:szCs w:val="28"/>
          <w:lang w:val="en-US"/>
        </w:rPr>
        <w:t xml:space="preserve"> (Participle I – a playing child, Participle II – a written text).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Определённый, неопределённый и нулевой артикли.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Имена существительные во множественном числе, образованные по правилу, и исключения.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Неисчисляемые имена существительные, имеющие форму только </w:t>
      </w:r>
      <w:r>
        <w:rPr>
          <w:rFonts w:ascii="Times New Roman" w:hAnsi="Times New Roman"/>
          <w:color w:val="002060"/>
          <w:sz w:val="28"/>
          <w:szCs w:val="28"/>
        </w:rPr>
        <w:lastRenderedPageBreak/>
        <w:t xml:space="preserve">множественного числа.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Притяжательный падеж имён существительных.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Имена прилагательные и наречия в положительной, сравнительной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превосходной степенях, образованных по правилу, и исключения.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Порядок следования нескольких прилагательных (мнение – размер – возраст – форма – цвет – происхождение – материал).</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Слова</w:t>
      </w:r>
      <w:r>
        <w:rPr>
          <w:rFonts w:ascii="Times New Roman" w:hAnsi="Times New Roman"/>
          <w:color w:val="002060"/>
          <w:sz w:val="28"/>
          <w:szCs w:val="28"/>
          <w:lang w:val="en-US"/>
        </w:rPr>
        <w:t xml:space="preserve">, </w:t>
      </w:r>
      <w:r>
        <w:rPr>
          <w:rFonts w:ascii="Times New Roman" w:hAnsi="Times New Roman"/>
          <w:color w:val="002060"/>
          <w:sz w:val="28"/>
          <w:szCs w:val="28"/>
        </w:rPr>
        <w:t>выражающие</w:t>
      </w:r>
      <w:r>
        <w:rPr>
          <w:rFonts w:ascii="Times New Roman" w:hAnsi="Times New Roman"/>
          <w:color w:val="002060"/>
          <w:sz w:val="28"/>
          <w:szCs w:val="28"/>
          <w:lang w:val="en-US"/>
        </w:rPr>
        <w:t xml:space="preserve"> </w:t>
      </w:r>
      <w:r>
        <w:rPr>
          <w:rFonts w:ascii="Times New Roman" w:hAnsi="Times New Roman"/>
          <w:color w:val="002060"/>
          <w:sz w:val="28"/>
          <w:szCs w:val="28"/>
        </w:rPr>
        <w:t>количество</w:t>
      </w:r>
      <w:r>
        <w:rPr>
          <w:rFonts w:ascii="Times New Roman" w:hAnsi="Times New Roman"/>
          <w:color w:val="002060"/>
          <w:sz w:val="28"/>
          <w:szCs w:val="28"/>
          <w:lang w:val="en-US"/>
        </w:rPr>
        <w:t xml:space="preserve"> (many/much, little/a little; few/a few; a lot of).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2"/>
          <w:sz w:val="28"/>
          <w:szCs w:val="28"/>
        </w:rPr>
      </w:pPr>
      <w:r>
        <w:rPr>
          <w:rFonts w:ascii="Times New Roman" w:hAnsi="Times New Roman"/>
          <w:color w:val="002060"/>
          <w:spacing w:val="-2"/>
          <w:sz w:val="28"/>
          <w:szCs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Количественные и порядковые числительные.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Предлоги места, времени, направления; предлоги, употребляемые с глаголами в страдательном залоге. </w:t>
      </w:r>
    </w:p>
    <w:p w:rsidR="00B70553" w:rsidRDefault="00B7055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Социокультурные знания и умения.</w:t>
      </w:r>
    </w:p>
    <w:p w:rsidR="00B70553" w:rsidRDefault="00077B93">
      <w:pPr>
        <w:widowControl w:val="0"/>
        <w:tabs>
          <w:tab w:val="left" w:pos="284"/>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Осуществление межличностного и межкультурного общения с использованием знаний о национально-культурных особенностях своей страны </w:t>
      </w:r>
      <w:r>
        <w:rPr>
          <w:rFonts w:ascii="Times New Roman" w:hAnsi="Times New Roman" w:cs="SchoolBookSanPin"/>
          <w:color w:val="002060"/>
          <w:sz w:val="28"/>
          <w:szCs w:val="28"/>
        </w:rPr>
        <w:t xml:space="preserve">осуществлять различные виды </w:t>
      </w:r>
      <w:r>
        <w:rPr>
          <w:rFonts w:ascii="Times New Roman" w:hAnsi="Times New Roman"/>
          <w:color w:val="002060"/>
          <w:sz w:val="28"/>
          <w:szCs w:val="28"/>
        </w:rPr>
        <w:t>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речи 11 класса.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здравоохранение, страницы истории, литературное наследие, национальные и популярные праздники, проведение досуга, сфера обслуживания, этикетные особенности общения.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Владение основными сведениями о социокультурном портрете и культурном наследии страны/стран, говорящих на английском языке.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w:t>
      </w:r>
    </w:p>
    <w:p w:rsidR="00B70553" w:rsidRDefault="00B7055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Компенсаторные умения.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pacing w:val="1"/>
          <w:sz w:val="28"/>
          <w:szCs w:val="28"/>
        </w:rPr>
        <w:t xml:space="preserve">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Развитие умения игнорировать информацию, не являющуюся необходимой, для понимания основного содержания </w:t>
      </w:r>
      <w:r>
        <w:rPr>
          <w:rFonts w:ascii="Times New Roman" w:hAnsi="Times New Roman"/>
          <w:color w:val="002060"/>
          <w:sz w:val="28"/>
          <w:szCs w:val="28"/>
        </w:rPr>
        <w:lastRenderedPageBreak/>
        <w:t>прочитанного/прослушанного текста или для нахождения в тексте запрашиваемой информации.</w:t>
      </w:r>
    </w:p>
    <w:p w:rsidR="00B70553" w:rsidRDefault="00B70553">
      <w:pPr>
        <w:widowControl w:val="0"/>
        <w:spacing w:after="0" w:line="240" w:lineRule="auto"/>
        <w:ind w:firstLine="709"/>
        <w:jc w:val="center"/>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Планируемые результаты освоения программы по английскому языку на уровне среднего общего образования</w:t>
      </w:r>
    </w:p>
    <w:p w:rsidR="00B70553" w:rsidRDefault="00B70553">
      <w:pPr>
        <w:widowControl w:val="0"/>
        <w:autoSpaceDE w:val="0"/>
        <w:autoSpaceDN w:val="0"/>
        <w:adjustRightInd w:val="0"/>
        <w:spacing w:after="0" w:line="240" w:lineRule="auto"/>
        <w:ind w:firstLine="709"/>
        <w:jc w:val="both"/>
        <w:textAlignment w:val="center"/>
        <w:rPr>
          <w:rFonts w:ascii="Times New Roman" w:hAnsi="Times New Roman"/>
          <w:color w:val="002060"/>
          <w:spacing w:val="-2"/>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pacing w:val="-2"/>
          <w:sz w:val="28"/>
          <w:szCs w:val="28"/>
        </w:rPr>
        <w:t xml:space="preserve">Личностные результаты освоения программы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w:t>
      </w:r>
      <w:r>
        <w:rPr>
          <w:rFonts w:ascii="Times New Roman" w:eastAsia="SchoolBookSanPin" w:hAnsi="Times New Roman" w:cs="SchoolBookSanPin"/>
          <w:color w:val="002060"/>
          <w:sz w:val="28"/>
          <w:szCs w:val="28"/>
        </w:rPr>
        <w:t xml:space="preserve"> </w:t>
      </w:r>
      <w:r>
        <w:rPr>
          <w:rFonts w:ascii="Times New Roman" w:hAnsi="Times New Roman"/>
          <w:color w:val="002060"/>
          <w:spacing w:val="-2"/>
          <w:sz w:val="28"/>
          <w:szCs w:val="28"/>
        </w:rPr>
        <w:t xml:space="preserve">и подвигам Героев Отечества, закону и правопорядку, человеку труда и старшему поколению, взаимного уважения, бережного отношения к культурному наследию </w:t>
      </w:r>
      <w:r>
        <w:rPr>
          <w:rFonts w:ascii="Times New Roman" w:eastAsia="SchoolBookSanPin" w:hAnsi="Times New Roman" w:cs="SchoolBookSanPin"/>
          <w:color w:val="002060"/>
          <w:sz w:val="28"/>
          <w:szCs w:val="28"/>
        </w:rPr>
        <w:t xml:space="preserve"> </w:t>
      </w:r>
      <w:r>
        <w:rPr>
          <w:rFonts w:ascii="Times New Roman" w:hAnsi="Times New Roman"/>
          <w:color w:val="002060"/>
          <w:spacing w:val="-2"/>
          <w:sz w:val="28"/>
          <w:szCs w:val="28"/>
        </w:rPr>
        <w:t xml:space="preserve">и традициям многонационального народа Российской Федерации, природе </w:t>
      </w:r>
      <w:r>
        <w:rPr>
          <w:rFonts w:ascii="Times New Roman" w:eastAsia="SchoolBookSanPin" w:hAnsi="Times New Roman" w:cs="SchoolBookSanPin"/>
          <w:color w:val="002060"/>
          <w:sz w:val="28"/>
          <w:szCs w:val="28"/>
        </w:rPr>
        <w:t xml:space="preserve"> </w:t>
      </w:r>
      <w:r>
        <w:rPr>
          <w:rFonts w:ascii="Times New Roman" w:hAnsi="Times New Roman"/>
          <w:color w:val="002060"/>
          <w:spacing w:val="-2"/>
          <w:sz w:val="28"/>
          <w:szCs w:val="28"/>
        </w:rPr>
        <w:t>и окружающей среде.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Личностные результаты освоения обучающимися программы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по английскому языку на уровне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В результате изучения английского языка на уровне среднего общего образования у обучающегося будут сформированы следующие личностные результаты: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гражданского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сформированность гражданской позиции обучающегося как активного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ответственного члена российского общества;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осознание своих конституционных прав и обязанностей, уважение закона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правопорядка;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принятие традиционных национальных, общечеловеческих гуманистических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демократических ценностей;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взаимодействовать с социальными институтами в соответствии с их функциями и назначением;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к гуманитарной и волонтёрской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патриотического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за свой край, свою Родину, свой язык и культуру, прошлое и настоящее </w:t>
      </w:r>
      <w:r>
        <w:rPr>
          <w:rFonts w:ascii="Times New Roman" w:hAnsi="Times New Roman"/>
          <w:color w:val="002060"/>
          <w:sz w:val="28"/>
          <w:szCs w:val="28"/>
        </w:rPr>
        <w:lastRenderedPageBreak/>
        <w:t xml:space="preserve">многонационального народа России;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ценностное отношение к государственным символам, историческому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природному наследию, памятникам, традициям народов России и страны/стран изучаемого языка; достижениям России и страны/стран изучаемого языка в науке, искусстве, спорте, технологиях, труде;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идейная убеждённость, готовность к служению и защите Отечества, ответственность за его судьбу;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духовно-нравственного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осознание духовных ценностей российского народа;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сформированность нравственного сознания, этического поведения;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способность оценивать ситуацию и принимать осознанные решения, ориентируясь на морально-нравственные нормы и ценности;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3"/>
          <w:sz w:val="28"/>
          <w:szCs w:val="28"/>
        </w:rPr>
      </w:pPr>
      <w:r>
        <w:rPr>
          <w:rFonts w:ascii="Times New Roman" w:hAnsi="Times New Roman"/>
          <w:color w:val="002060"/>
          <w:spacing w:val="-3"/>
          <w:sz w:val="28"/>
          <w:szCs w:val="28"/>
        </w:rPr>
        <w:t>осознание личного вклада в построение устойчивого будущего;</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эстетического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эстетическое отношение к миру, включая эстетику быта, научного и технического творчества, спорта, труда, общественных отношений;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способность воспринимать различные виды искусства, традиции и творчество своего и других народов, приобщаться к ценностям мировой культуры через источники информации на иностранном языке, ощущать эмоциональное воздействие искусства;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стремление к лучшему осознанию культуры своего народа и готовность содействовать ознакомлению с ней представителей других стран;</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к самовыражению в разных видах искусства, стремление проявлять качества творческой личности;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физического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сформированность здорового и безопасного образа жизни, ответственного отношения к своему здоровью;</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потребность в физическом совершенствовании, занятиях спортивно-оздоровительной деятельностью;</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активное неприятие вредных привычек и иных форм причинения вреда физическому и психическому здоровью;</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трудового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к труду, осознание ценности мастерства, трудолюбие;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интерес к различным сферам профессиональной деятельности, умение совершать осознанный выбор будущей профессии </w:t>
      </w:r>
      <w:r>
        <w:rPr>
          <w:rFonts w:ascii="Times New Roman" w:hAnsi="Times New Roman"/>
          <w:color w:val="002060"/>
          <w:spacing w:val="-2"/>
          <w:sz w:val="28"/>
          <w:szCs w:val="28"/>
        </w:rPr>
        <w:t>и реализовывать собственные жизненные планы, осознание возможностей самореализации средствами иностранного языка;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готовность и способность к образованию и самообразованию на </w:t>
      </w:r>
      <w:r>
        <w:rPr>
          <w:rFonts w:ascii="Times New Roman" w:hAnsi="Times New Roman"/>
          <w:color w:val="002060"/>
          <w:sz w:val="28"/>
          <w:szCs w:val="28"/>
        </w:rPr>
        <w:lastRenderedPageBreak/>
        <w:t>протяжении всей жизни, в том числе с использованием иностранного языка;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экологического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планирование и осуществление действий в окружающей среде на основе знания целей устойчивого развития человечества;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предотвращать их;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расширение опыта деятельности экологической направленности;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ценности научного познания: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совершенствование языковой и читательской культуры как средства взаимодействия между людьми и познания мира;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с использованием иностранного языка.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 процессе достижения личностных результатов освоения обучающимися программы по иностранному (английскому) на уровне среднего общего образования у обучающихся совершенствуется эмоциональный интеллект, предполагающий сформированность: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внутренней мотивации, включающей стремление к достижению цели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успеху, оптимизм, инициативность, умение действовать, исходя из своих возможностей;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эмпатии, включающей способность понимать эмоциональное состояние других, учитывать его при осуществлении коммуникации, способность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к сочувствию и сопереживанию;</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социальных навыков, включающих способность выстраивать отношения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с другими людьми, в том числе с представителями страны/стран изучаемого языка, заботиться, проявлять интерес и разрешать конфликты.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SchoolBookSanPin" w:hAnsi="Times New Roman" w:cs="SchoolBookSanPin"/>
          <w:color w:val="002060"/>
          <w:sz w:val="28"/>
          <w:szCs w:val="28"/>
        </w:rPr>
        <w:t xml:space="preserve">В результате изучения </w:t>
      </w:r>
      <w:r>
        <w:rPr>
          <w:rFonts w:ascii="Times New Roman" w:hAnsi="Times New Roman"/>
          <w:color w:val="002060"/>
          <w:sz w:val="28"/>
          <w:szCs w:val="28"/>
        </w:rPr>
        <w:t xml:space="preserve">программы по иностранному (английскому)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на уровне среднего общего образования у обучающихся </w:t>
      </w:r>
      <w:r>
        <w:rPr>
          <w:rFonts w:ascii="Times New Roman" w:eastAsia="SchoolBookSanPin" w:hAnsi="Times New Roman" w:cs="SchoolBookSanPin"/>
          <w:color w:val="002060"/>
          <w:sz w:val="28"/>
          <w:szCs w:val="28"/>
        </w:rPr>
        <w:t xml:space="preserve">будут сформированы </w:t>
      </w:r>
      <w:r>
        <w:rPr>
          <w:rFonts w:ascii="Times New Roman" w:eastAsia="SchoolBookSanPin" w:hAnsi="Times New Roman" w:cs="SchoolBookSanPin"/>
          <w:bCs/>
          <w:color w:val="002060"/>
          <w:sz w:val="28"/>
          <w:szCs w:val="28"/>
        </w:rPr>
        <w:t>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r>
        <w:rPr>
          <w:rFonts w:ascii="Times New Roman" w:eastAsia="OfficinaSansBoldITC" w:hAnsi="Times New Roman" w:cs="SchoolBookSanPin"/>
          <w:color w:val="002060"/>
          <w:sz w:val="28"/>
          <w:szCs w:val="28"/>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SchoolBookSanPin" w:hAnsi="Times New Roman" w:cs="SchoolBookSanPin"/>
          <w:color w:val="002060"/>
          <w:sz w:val="28"/>
          <w:szCs w:val="28"/>
        </w:rPr>
        <w:t xml:space="preserve">У обучающегося будут сформированы следующие базовые логические действия как часть </w:t>
      </w:r>
      <w:r>
        <w:rPr>
          <w:rFonts w:ascii="Times New Roman" w:eastAsia="SchoolBookSanPin" w:hAnsi="Times New Roman" w:cs="SchoolBookSanPin"/>
          <w:bCs/>
          <w:color w:val="002060"/>
          <w:sz w:val="28"/>
          <w:szCs w:val="28"/>
        </w:rPr>
        <w:t>познавательных универсальных учебных действий</w:t>
      </w:r>
      <w:r>
        <w:rPr>
          <w:rFonts w:ascii="Times New Roman" w:eastAsia="SchoolBookSanPin" w:hAnsi="Times New Roman" w:cs="SchoolBookSanPin"/>
          <w:color w:val="002060"/>
          <w:sz w:val="28"/>
          <w:szCs w:val="28"/>
        </w:rPr>
        <w:t>:</w:t>
      </w:r>
      <w:r>
        <w:rPr>
          <w:rFonts w:ascii="Times New Roman" w:hAnsi="Times New Roman"/>
          <w:color w:val="002060"/>
          <w:sz w:val="28"/>
          <w:szCs w:val="28"/>
        </w:rPr>
        <w:t xml:space="preserv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самостоятельно формулировать и актуализировать проблему, рассматривать её всесторонне;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устанавливать существенный признак или основания для сравнения, классификации и обобщения языковых единиц и языковых явлений изучаемого иностранного языка;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определять цели деятельности, задавать параметры и критерии их достижения;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выявлять закономерности в языковых явлениях изучаемого иностранного (английского) языка;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разрабатывать план решения проблемы с учётом анализа имеющихся материальных и нематериальных ресурсов;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вносить коррективы в деятельность, оценивать соответствие </w:t>
      </w:r>
      <w:r>
        <w:rPr>
          <w:rFonts w:ascii="Times New Roman" w:hAnsi="Times New Roman"/>
          <w:color w:val="002060"/>
          <w:spacing w:val="-2"/>
          <w:sz w:val="28"/>
          <w:szCs w:val="28"/>
        </w:rPr>
        <w:t xml:space="preserve">результатов целям, оценивать риски последствий деятельности;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координировать и выполнять работу в условиях реального, виртуального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комбинированного взаимодействия;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развивать креативное мышление при решении жизненных проблем;</w:t>
      </w:r>
    </w:p>
    <w:p w:rsidR="00B70553" w:rsidRDefault="00077B93">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color w:val="002060"/>
          <w:sz w:val="28"/>
          <w:szCs w:val="28"/>
        </w:rPr>
      </w:pPr>
      <w:r>
        <w:rPr>
          <w:rFonts w:ascii="Times New Roman" w:eastAsia="SchoolBookSanPin" w:hAnsi="Times New Roman" w:cs="SchoolBookSanPin"/>
          <w:color w:val="002060"/>
          <w:sz w:val="28"/>
          <w:szCs w:val="28"/>
        </w:rPr>
        <w:t xml:space="preserve">У обучающегося будут сформированы следующие базовые исследовательские действия как часть </w:t>
      </w:r>
      <w:r>
        <w:rPr>
          <w:rFonts w:ascii="Times New Roman" w:eastAsia="SchoolBookSanPin" w:hAnsi="Times New Roman" w:cs="SchoolBookSanPin"/>
          <w:bCs/>
          <w:color w:val="002060"/>
          <w:sz w:val="28"/>
          <w:szCs w:val="28"/>
        </w:rPr>
        <w:t>познавательных универсальных учебных действий</w:t>
      </w:r>
      <w:r>
        <w:rPr>
          <w:rFonts w:ascii="Times New Roman" w:eastAsia="SchoolBookSanPin" w:hAnsi="Times New Roman" w:cs="SchoolBookSanPin"/>
          <w:color w:val="002060"/>
          <w:sz w:val="28"/>
          <w:szCs w:val="28"/>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владеть навыками учебно-исследовательской и проектной деятельности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с использованием иностранного (английского) языка,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осуществлять различные виды деятельности по получению нового знания,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его интерпретации, преобразованию и применению в различных учебных ситуациях,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том числе при создании учебных и социальных проектов;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владеть научной лингвистической терминологией, ключевыми понятиями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методами;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ставить и формулировать собственные задачи в образовательной деятельности и жизненных ситуациях;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давать оценку новым ситуациям, оценивать приобретённый опыт;</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осуществлять целенаправленный поиск переноса средств и способов действия в профессиональную среду;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уметь переносить знания в познавательную и практическую области жизнедеятельности;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уметь интегрировать знания из разных предметных областей;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выдвигать новые идеи, предлагать оригинальные подходы и решения; ставить проблемы и задачи, допускающие альтернативные решения.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работать с информацией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владеть навыками получения информации из источников разных типов,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w:t>
      </w:r>
      <w:r>
        <w:rPr>
          <w:rFonts w:ascii="Times New Roman" w:hAnsi="Times New Roman"/>
          <w:color w:val="002060"/>
          <w:sz w:val="28"/>
          <w:szCs w:val="28"/>
        </w:rPr>
        <w:lastRenderedPageBreak/>
        <w:t xml:space="preserve">том числе на иностранном (английском) языке, самостоятельно осуществлять поиск, анализ, систематизацию и интерпретацию информации различных видов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форм представления;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создавать тексты, в том числе на иностранном (английском) языке, в различных форматах с учётом назначения информации и целевой аудитории, выбирая оптимальную форму представления и визуализации (текст, таблица, схема, диаграмма);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оценивать достоверность информации, её соответствие морально-этическим нормам;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использовать средства информационных и коммуникационных технологий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решении когнитивных, коммуникативных и организационных задач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владеть навыками распознавания и защиты информации, информационной безопасности личности.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общения как часть </w:t>
      </w:r>
      <w:r>
        <w:rPr>
          <w:rFonts w:ascii="Times New Roman" w:eastAsia="SchoolBookSanPin" w:hAnsi="Times New Roman"/>
          <w:bCs/>
          <w:color w:val="002060"/>
          <w:sz w:val="28"/>
          <w:szCs w:val="28"/>
          <w:lang w:eastAsia="en-US"/>
        </w:rPr>
        <w:t>коммуникативных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общение: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осуществлять коммуникации во всех сферах жизни;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владеть различными способами общения и взаимодействия, в том числе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на иностранном (английском) языке; аргументированно вести диалог, уметь смягчать конфликтные ситуации;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развёрнуто и логично излагать свою точку зрения с использованием языковых средств.</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самоорганизации как части </w:t>
      </w:r>
      <w:r>
        <w:rPr>
          <w:rFonts w:ascii="Times New Roman" w:eastAsia="SchoolBookSanPin" w:hAnsi="Times New Roman"/>
          <w:bCs/>
          <w:color w:val="002060"/>
          <w:sz w:val="28"/>
          <w:szCs w:val="28"/>
          <w:lang w:eastAsia="en-US"/>
        </w:rPr>
        <w:t>регулятивных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самостоятельно составлять план решения проблемы с учётом имеющихся ресурсов, собственных возможностей и предпочтений;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давать оценку новым ситуациям;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делать осознанный выбор, аргументировать его, брать ответственность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за решение;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оценивать приобретённый опыт;</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самоконтроля, эмоционального интеллекта как части </w:t>
      </w:r>
      <w:r>
        <w:rPr>
          <w:rFonts w:ascii="Times New Roman" w:eastAsia="SchoolBookSanPin" w:hAnsi="Times New Roman"/>
          <w:bCs/>
          <w:color w:val="002060"/>
          <w:sz w:val="28"/>
          <w:szCs w:val="28"/>
          <w:lang w:eastAsia="en-US"/>
        </w:rPr>
        <w:t>регулятивных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давать оценку новым ситуациям;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оценивать соответствие создаваемого устного/письменного текста</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на иностранном (английском) языке выполняемой коммуникативной задаче; вносить коррективы в созданный речевой продукт в случае необходимости;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оценивать риски и своевременно принимать решения по их снижению;</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принимать мотивы и аргументы других при анализе результатов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принимать себя, понимая свои недостатки и достоинства;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принимать мотивы и аргументы других при анализе результатов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признавать своё право и право других на ошибку;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развивать способность понимать мир с позиции другого человека;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совместной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понимать и использовать преимущества командной и индивидуальной работы;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выбирать тематику и методы совместных действий с учётом общих интересов и возможностей каждого члена коллектива;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оценивать качество своего вклада и каждого участника команды в общий результат по разработанным критериям;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предлагать новые проекты, оценивать идеи с позиции новизны, оригинальности, практической значимости. </w:t>
      </w:r>
    </w:p>
    <w:p w:rsidR="00B70553" w:rsidRDefault="00B70553">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b/>
          <w:bCs/>
          <w:color w:val="002060"/>
          <w:sz w:val="28"/>
          <w:szCs w:val="28"/>
        </w:rPr>
      </w:pPr>
    </w:p>
    <w:p w:rsidR="00B70553" w:rsidRDefault="00B70553">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b/>
          <w:bCs/>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bCs/>
          <w:color w:val="002060"/>
          <w:sz w:val="28"/>
          <w:szCs w:val="28"/>
        </w:rPr>
      </w:pPr>
      <w:r>
        <w:rPr>
          <w:rFonts w:ascii="Times New Roman" w:eastAsia="SchoolBookSanPin" w:hAnsi="Times New Roman" w:cs="SchoolBookSanPin"/>
          <w:b/>
          <w:bCs/>
          <w:color w:val="002060"/>
          <w:sz w:val="28"/>
          <w:szCs w:val="28"/>
        </w:rPr>
        <w:t>Предметные результаты</w:t>
      </w:r>
      <w:r>
        <w:rPr>
          <w:rFonts w:ascii="Times New Roman" w:eastAsia="SchoolBookSanPin" w:hAnsi="Times New Roman" w:cs="SchoolBookSanPin"/>
          <w:bCs/>
          <w:color w:val="002060"/>
          <w:sz w:val="28"/>
          <w:szCs w:val="28"/>
        </w:rPr>
        <w:t xml:space="preserve"> освоения </w:t>
      </w:r>
      <w:r>
        <w:rPr>
          <w:rFonts w:ascii="Times New Roman" w:hAnsi="Times New Roman"/>
          <w:color w:val="002060"/>
          <w:sz w:val="28"/>
          <w:szCs w:val="28"/>
        </w:rPr>
        <w:t>программы по иностранному (английскому языку) на уровне среднего общего образования</w:t>
      </w:r>
      <w:r>
        <w:rPr>
          <w:rFonts w:ascii="Times New Roman" w:eastAsia="SchoolBookSanPin" w:hAnsi="Times New Roman" w:cs="SchoolBookSanPin"/>
          <w:bCs/>
          <w:color w:val="002060"/>
          <w:sz w:val="28"/>
          <w:szCs w:val="28"/>
        </w:rPr>
        <w:t>.</w:t>
      </w:r>
    </w:p>
    <w:p w:rsidR="00B70553" w:rsidRDefault="00B7055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eastAsia="Calibri" w:hAnsi="Times New Roman"/>
          <w:color w:val="002060"/>
          <w:sz w:val="28"/>
          <w:szCs w:val="28"/>
        </w:rPr>
      </w:pPr>
      <w:r>
        <w:rPr>
          <w:rFonts w:ascii="Times New Roman" w:hAnsi="Times New Roman"/>
          <w:color w:val="002060"/>
          <w:sz w:val="28"/>
          <w:szCs w:val="28"/>
        </w:rPr>
        <w:t xml:space="preserve">Предметные результаты по английскому языку (углублённый уровень) ориентированы на применение знаний, умений и навыков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учебных ситуациях и реальных жизненных условиях, должны отражать сформированность иноязычной коммуникативной компетенции на уровне, превышающем пороговый, достаточном для делового общения в рамках выбранного профиля, в совокупности её составляющих – речевой, языковой, социокультурной, компенсаторной и метапредметной. </w:t>
      </w:r>
    </w:p>
    <w:p w:rsidR="00B70553" w:rsidRDefault="00B70553">
      <w:pPr>
        <w:widowControl w:val="0"/>
        <w:suppressAutoHyphens/>
        <w:autoSpaceDE w:val="0"/>
        <w:autoSpaceDN w:val="0"/>
        <w:adjustRightInd w:val="0"/>
        <w:spacing w:after="0" w:line="240" w:lineRule="auto"/>
        <w:ind w:firstLine="709"/>
        <w:jc w:val="both"/>
        <w:textAlignment w:val="center"/>
        <w:rPr>
          <w:rFonts w:ascii="Times New Roman" w:hAnsi="Times New Roman"/>
          <w:b/>
          <w:bCs/>
          <w:color w:val="002060"/>
          <w:sz w:val="28"/>
          <w:szCs w:val="28"/>
        </w:rPr>
      </w:pPr>
    </w:p>
    <w:p w:rsidR="00B70553" w:rsidRDefault="00077B93">
      <w:pPr>
        <w:widowControl w:val="0"/>
        <w:suppressAutoHyphens/>
        <w:autoSpaceDE w:val="0"/>
        <w:autoSpaceDN w:val="0"/>
        <w:adjustRightInd w:val="0"/>
        <w:spacing w:after="0" w:line="240" w:lineRule="auto"/>
        <w:ind w:firstLine="709"/>
        <w:jc w:val="both"/>
        <w:textAlignment w:val="center"/>
        <w:rPr>
          <w:rFonts w:ascii="Times New Roman" w:hAnsi="Times New Roman"/>
          <w:b/>
          <w:bCs/>
          <w:color w:val="002060"/>
          <w:sz w:val="28"/>
          <w:szCs w:val="28"/>
        </w:rPr>
      </w:pPr>
      <w:r>
        <w:rPr>
          <w:rFonts w:ascii="Times New Roman" w:hAnsi="Times New Roman"/>
          <w:b/>
          <w:bCs/>
          <w:color w:val="002060"/>
          <w:sz w:val="28"/>
          <w:szCs w:val="28"/>
        </w:rPr>
        <w:t xml:space="preserve">К концу 10 класса обучающийся научится: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1) владеть основными видами речевой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color w:val="002060"/>
          <w:sz w:val="28"/>
          <w:szCs w:val="28"/>
        </w:rPr>
        <w:t>говорение:</w:t>
      </w:r>
      <w:r>
        <w:rPr>
          <w:rFonts w:ascii="Times New Roman" w:hAnsi="Times New Roman"/>
          <w:color w:val="002060"/>
          <w:sz w:val="28"/>
          <w:szCs w:val="28"/>
        </w:rPr>
        <w:t xml:space="preserve"> вести разные виды диалога (в том числе комбинированный диалог), полилог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и без опор с соблюдением норм речевого этикета, </w:t>
      </w:r>
      <w:r>
        <w:rPr>
          <w:rFonts w:ascii="Times New Roman" w:hAnsi="Times New Roman"/>
          <w:color w:val="002060"/>
          <w:sz w:val="28"/>
          <w:szCs w:val="28"/>
        </w:rPr>
        <w:lastRenderedPageBreak/>
        <w:t>принятых в стране/странах изучаемого языка (до 10 реплик со стороны каждого собеседника);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излагать основное содержание прочитанного/прослушанного текста с выражением своего отношения; создавать сообщения в связи с прочитанным/прослушанным текстом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с выражением своего отношения (объём монологического высказывания –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до 16 фраз); устно излагать результаты выполненной проектной работы (объём –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до 16 фраз);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color w:val="002060"/>
          <w:sz w:val="28"/>
          <w:szCs w:val="28"/>
        </w:rPr>
        <w:t>аудирование:</w:t>
      </w:r>
      <w:r>
        <w:rPr>
          <w:rFonts w:ascii="Times New Roman" w:hAnsi="Times New Roman"/>
          <w:color w:val="002060"/>
          <w:sz w:val="28"/>
          <w:szCs w:val="28"/>
        </w:rPr>
        <w:t xml:space="preserve"> 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с пониманием нужной/интересующей/запрашиваемой информации; с полным пониманием (время звучания текста/текстов для аудирования – до 3 минут);</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color w:val="002060"/>
          <w:sz w:val="28"/>
          <w:szCs w:val="28"/>
        </w:rPr>
        <w:t>смысловое чтение:</w:t>
      </w:r>
      <w:r>
        <w:rPr>
          <w:rFonts w:ascii="Times New Roman" w:hAnsi="Times New Roman"/>
          <w:color w:val="002060"/>
          <w:sz w:val="28"/>
          <w:szCs w:val="28"/>
        </w:rPr>
        <w:t xml:space="preserve"> 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700–800 слов); читать про себя и устанавливать причинно-следственную взаимосвязь изложенных в тексте фактов и событий; читать про себя несплошные тексты (таблицы, диаграммы, графики, схемы, инфографика)  и понимать представленную в них информацию;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1"/>
          <w:sz w:val="28"/>
          <w:szCs w:val="28"/>
        </w:rPr>
      </w:pPr>
      <w:r>
        <w:rPr>
          <w:rFonts w:ascii="Times New Roman" w:eastAsia="Calibri" w:hAnsi="Times New Roman"/>
          <w:color w:val="002060"/>
          <w:spacing w:val="1"/>
          <w:sz w:val="28"/>
          <w:szCs w:val="28"/>
        </w:rPr>
        <w:t>письменная речь:</w:t>
      </w:r>
      <w:r>
        <w:rPr>
          <w:rFonts w:ascii="Times New Roman" w:hAnsi="Times New Roman"/>
          <w:color w:val="002060"/>
          <w:spacing w:val="1"/>
          <w:sz w:val="28"/>
          <w:szCs w:val="28"/>
        </w:rPr>
        <w:t xml:space="preserve"> заполнять анкеты и формуляры, сообщая о себе основные сведения, в соответствии с нормами, принятыми в стране/странах изучаемого языка; писать резюме (CV) с сообщением основных сведений о себе в соответствии с нормами, принятыми в стране/странах изучаемого языка; писать электронное сообщение личного характера, соблюдая речевой этикет, принятый </w:t>
      </w:r>
      <w:r>
        <w:rPr>
          <w:rFonts w:ascii="Times New Roman" w:eastAsia="SchoolBookSanPin" w:hAnsi="Times New Roman" w:cs="SchoolBookSanPin"/>
          <w:color w:val="002060"/>
          <w:sz w:val="28"/>
          <w:szCs w:val="28"/>
        </w:rPr>
        <w:t xml:space="preserve"> </w:t>
      </w:r>
      <w:r>
        <w:rPr>
          <w:rFonts w:ascii="Times New Roman" w:hAnsi="Times New Roman"/>
          <w:color w:val="002060"/>
          <w:spacing w:val="1"/>
          <w:sz w:val="28"/>
          <w:szCs w:val="28"/>
        </w:rPr>
        <w:t xml:space="preserve">в стране/странах изучаемого языка (объём сообщения – до 140 слов); писать официальное (деловое) письмо, в том числе и электронное, в соответствии </w:t>
      </w:r>
      <w:r>
        <w:rPr>
          <w:rFonts w:ascii="Times New Roman" w:eastAsia="SchoolBookSanPin" w:hAnsi="Times New Roman" w:cs="SchoolBookSanPin"/>
          <w:color w:val="002060"/>
          <w:sz w:val="28"/>
          <w:szCs w:val="28"/>
        </w:rPr>
        <w:t xml:space="preserve"> </w:t>
      </w:r>
      <w:r>
        <w:rPr>
          <w:rFonts w:ascii="Times New Roman" w:hAnsi="Times New Roman"/>
          <w:color w:val="002060"/>
          <w:spacing w:val="1"/>
          <w:sz w:val="28"/>
          <w:szCs w:val="28"/>
        </w:rPr>
        <w:t xml:space="preserve">с нормами официального общения, принятыми в стране/странах изучаемого языка (объём делового письма – до 140 слов); создавать письменные высказывания </w:t>
      </w:r>
      <w:r>
        <w:rPr>
          <w:rFonts w:ascii="Times New Roman" w:eastAsia="SchoolBookSanPin" w:hAnsi="Times New Roman" w:cs="SchoolBookSanPin"/>
          <w:color w:val="002060"/>
          <w:sz w:val="28"/>
          <w:szCs w:val="28"/>
        </w:rPr>
        <w:t xml:space="preserve"> </w:t>
      </w:r>
      <w:r>
        <w:rPr>
          <w:rFonts w:ascii="Times New Roman" w:hAnsi="Times New Roman"/>
          <w:color w:val="002060"/>
          <w:spacing w:val="1"/>
          <w:sz w:val="28"/>
          <w:szCs w:val="28"/>
        </w:rPr>
        <w:t xml:space="preserve">на основе плана, иллюстрации/иллюстраций и/или прочитанного/прослушанного текста с использованием и(или) без использования образца (объём высказывания – до 160 слов); заполнять таблицу, кратко фиксируя содержание прочитанного/прослушанного текста или дополняя информацию в таблице; создавать письменное высказывание с элементами рассуждения на основе таблицы, графика, диаграммы и письменное высказывание типа «Моё мнение»,  «За и против» (объём высказывания – до 250 слов); письменно представлять результаты выполненной проектной работы (объем – до 250 слов);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2"/>
          <w:sz w:val="28"/>
          <w:szCs w:val="28"/>
        </w:rPr>
      </w:pPr>
      <w:r>
        <w:rPr>
          <w:rFonts w:ascii="Times New Roman" w:eastAsia="Calibri" w:hAnsi="Times New Roman"/>
          <w:color w:val="002060"/>
          <w:spacing w:val="2"/>
          <w:sz w:val="28"/>
          <w:szCs w:val="28"/>
        </w:rPr>
        <w:t xml:space="preserve">перевод как особый вид речевой деятельности: </w:t>
      </w:r>
      <w:r>
        <w:rPr>
          <w:rFonts w:ascii="Times New Roman" w:hAnsi="Times New Roman"/>
          <w:color w:val="002060"/>
          <w:spacing w:val="2"/>
          <w:sz w:val="28"/>
          <w:szCs w:val="28"/>
        </w:rPr>
        <w:t xml:space="preserve">делать письменный перевод </w:t>
      </w:r>
      <w:r>
        <w:rPr>
          <w:rFonts w:ascii="Times New Roman" w:eastAsia="SchoolBookSanPin" w:hAnsi="Times New Roman" w:cs="SchoolBookSanPin"/>
          <w:color w:val="002060"/>
          <w:sz w:val="28"/>
          <w:szCs w:val="28"/>
        </w:rPr>
        <w:t xml:space="preserve"> </w:t>
      </w:r>
      <w:r>
        <w:rPr>
          <w:rFonts w:ascii="Times New Roman" w:hAnsi="Times New Roman"/>
          <w:color w:val="002060"/>
          <w:spacing w:val="2"/>
          <w:sz w:val="28"/>
          <w:szCs w:val="28"/>
        </w:rPr>
        <w:t xml:space="preserve">с английского языка на русский аутентичных текстов научно-популярного характера с использованием грамматических и лексических </w:t>
      </w:r>
      <w:r>
        <w:rPr>
          <w:rFonts w:ascii="Times New Roman" w:hAnsi="Times New Roman"/>
          <w:color w:val="002060"/>
          <w:spacing w:val="2"/>
          <w:sz w:val="28"/>
          <w:szCs w:val="28"/>
        </w:rPr>
        <w:lastRenderedPageBreak/>
        <w:t xml:space="preserve">переводческих трансформаций;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2) владеть фонетическими навыками: различать на слух,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без ошибок, ведущих к сбою коммуникации, произносить слова с правильным ударением и фразы с соблюдением их ритмико-интонационных особенностей,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том числе применять правило отсутствия фразового ударения на служебных словах; выразительно читать вслух небольшие тексты объёмом до 160 слов, построенные на изученном языковом материале, с соблюдением правил чтения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соответствующей интонацией, демонстрируя понимание содержания текста;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владеть орфографическими навыками: правильно писать изученные слова;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владеть пунктуационными навыками: использовать запятую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официальное (деловое) письмо, в том числе электронное;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3) распознавать </w:t>
      </w:r>
      <w:r>
        <w:rPr>
          <w:rFonts w:ascii="Times New Roman" w:hAnsi="Times New Roman" w:cs="SchoolBookSanPin"/>
          <w:color w:val="002060"/>
          <w:sz w:val="28"/>
          <w:szCs w:val="28"/>
        </w:rPr>
        <w:t xml:space="preserve">в устной речи и письменном тексте </w:t>
      </w:r>
      <w:r>
        <w:rPr>
          <w:rFonts w:ascii="Times New Roman" w:hAnsi="Times New Roman"/>
          <w:color w:val="002060"/>
          <w:sz w:val="28"/>
          <w:szCs w:val="28"/>
        </w:rPr>
        <w:t>1550 лексических единиц (слов, фразовых глаголов, словосочетаний, речевых клише, средств логической связи) 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pacing w:val="-1"/>
          <w:sz w:val="28"/>
          <w:szCs w:val="28"/>
        </w:rPr>
        <w:t xml:space="preserve">распознавать и употреблять в устной и письменной речи родственные слова, образованные с использованием аффиксации (глаголы при помощи префиксов </w:t>
      </w:r>
      <w:r>
        <w:rPr>
          <w:rFonts w:ascii="Times New Roman" w:eastAsia="SchoolBookSanPin" w:hAnsi="Times New Roman" w:cs="SchoolBookSanPin"/>
          <w:color w:val="002060"/>
          <w:sz w:val="28"/>
          <w:szCs w:val="28"/>
        </w:rPr>
        <w:t xml:space="preserve"> </w:t>
      </w:r>
      <w:r>
        <w:rPr>
          <w:rFonts w:ascii="Times New Roman" w:hAnsi="Times New Roman"/>
          <w:color w:val="002060"/>
          <w:spacing w:val="-1"/>
          <w:sz w:val="28"/>
          <w:szCs w:val="28"/>
        </w:rPr>
        <w:t xml:space="preserve">dis-, mis-, re-, over-, under- и суффиксов -ise/-ize; имена существительные при помощи префиксов un-, in-/im- и суффиксов -ance/-ence, -er/-or, -ing, -ist, -ity, -ment, -ness, -sion/-tion, -ship; имена прилагательные при помощи префиксов un-, in-/im-, inter-, non- и суффиксов -able/-ible, -al, -ed, -ese, -ful, -ian/-an, -ing, -ish, -ive, -less, -ly, -ous, -y; наречия при помощи префиксов un-, in-/im-, и суффикса -ly; числительные </w:t>
      </w:r>
      <w:r>
        <w:rPr>
          <w:rFonts w:ascii="Times New Roman" w:eastAsia="SchoolBookSanPin" w:hAnsi="Times New Roman" w:cs="SchoolBookSanPin"/>
          <w:color w:val="002060"/>
          <w:sz w:val="28"/>
          <w:szCs w:val="28"/>
        </w:rPr>
        <w:t xml:space="preserve"> </w:t>
      </w:r>
      <w:r>
        <w:rPr>
          <w:rFonts w:ascii="Times New Roman" w:hAnsi="Times New Roman"/>
          <w:color w:val="002060"/>
          <w:spacing w:val="-1"/>
          <w:sz w:val="28"/>
          <w:szCs w:val="28"/>
        </w:rPr>
        <w:t xml:space="preserve">при помощи суффиксов -teen, -ty, -th); с использованием словосложения (сложные существительные путём соединения основ существительных (football); сложные существительные путём соединения основы прилагательного с основой существительного (bluebell); сложные существительные путём соединения основ существительных с предлогом (father-in-law); сложные прилагательные путём соединения основы прилагательного/числительного с основой существительного </w:t>
      </w:r>
      <w:r>
        <w:rPr>
          <w:rFonts w:ascii="Times New Roman" w:eastAsia="SchoolBookSanPin" w:hAnsi="Times New Roman" w:cs="SchoolBookSanPin"/>
          <w:color w:val="002060"/>
          <w:sz w:val="28"/>
          <w:szCs w:val="28"/>
        </w:rPr>
        <w:t xml:space="preserve"> </w:t>
      </w:r>
      <w:r>
        <w:rPr>
          <w:rFonts w:ascii="Times New Roman" w:hAnsi="Times New Roman"/>
          <w:color w:val="002060"/>
          <w:spacing w:val="-1"/>
          <w:sz w:val="28"/>
          <w:szCs w:val="28"/>
        </w:rPr>
        <w:t xml:space="preserve">с добавлением суффикса -ed (blue-eyed, eight-legged); сложные прилагательные путём соединения наречия с основой причастия II (well-behaved); сложные прилагательные путём соединения основы прилагательного с основой причастия I (nice-looking); </w:t>
      </w:r>
      <w:r>
        <w:rPr>
          <w:rFonts w:ascii="Times New Roman" w:eastAsia="SchoolBookSanPin" w:hAnsi="Times New Roman" w:cs="SchoolBookSanPin"/>
          <w:color w:val="002060"/>
          <w:sz w:val="28"/>
          <w:szCs w:val="28"/>
        </w:rPr>
        <w:t xml:space="preserve"> </w:t>
      </w:r>
      <w:r>
        <w:rPr>
          <w:rFonts w:ascii="Times New Roman" w:hAnsi="Times New Roman"/>
          <w:color w:val="002060"/>
          <w:spacing w:val="-1"/>
          <w:sz w:val="28"/>
          <w:szCs w:val="28"/>
        </w:rPr>
        <w:t xml:space="preserve">с использованием конверсии (образование имён существительных </w:t>
      </w:r>
      <w:r>
        <w:rPr>
          <w:rFonts w:ascii="Times New Roman" w:eastAsia="SchoolBookSanPin" w:hAnsi="Times New Roman" w:cs="SchoolBookSanPin"/>
          <w:color w:val="002060"/>
          <w:sz w:val="28"/>
          <w:szCs w:val="28"/>
        </w:rPr>
        <w:t xml:space="preserve"> </w:t>
      </w:r>
      <w:r>
        <w:rPr>
          <w:rFonts w:ascii="Times New Roman" w:hAnsi="Times New Roman"/>
          <w:color w:val="002060"/>
          <w:spacing w:val="-1"/>
          <w:sz w:val="28"/>
          <w:szCs w:val="28"/>
        </w:rPr>
        <w:t xml:space="preserve">от неопределённых форм глаголов (to run – a run); имён существительных </w:t>
      </w:r>
      <w:r>
        <w:rPr>
          <w:rFonts w:ascii="Times New Roman" w:eastAsia="SchoolBookSanPin" w:hAnsi="Times New Roman" w:cs="SchoolBookSanPin"/>
          <w:color w:val="002060"/>
          <w:sz w:val="28"/>
          <w:szCs w:val="28"/>
        </w:rPr>
        <w:t xml:space="preserve"> </w:t>
      </w:r>
      <w:r>
        <w:rPr>
          <w:rFonts w:ascii="Times New Roman" w:hAnsi="Times New Roman"/>
          <w:color w:val="002060"/>
          <w:spacing w:val="-1"/>
          <w:sz w:val="28"/>
          <w:szCs w:val="28"/>
        </w:rPr>
        <w:t xml:space="preserve">от прилагательных (rich people – the rich); глаголов от имён существительных </w:t>
      </w:r>
      <w:r>
        <w:rPr>
          <w:rFonts w:ascii="Times New Roman" w:eastAsia="SchoolBookSanPin" w:hAnsi="Times New Roman" w:cs="SchoolBookSanPin"/>
          <w:color w:val="002060"/>
          <w:sz w:val="28"/>
          <w:szCs w:val="28"/>
        </w:rPr>
        <w:t xml:space="preserve"> </w:t>
      </w:r>
      <w:r>
        <w:rPr>
          <w:rFonts w:ascii="Times New Roman" w:hAnsi="Times New Roman"/>
          <w:color w:val="002060"/>
          <w:spacing w:val="-1"/>
          <w:sz w:val="28"/>
          <w:szCs w:val="28"/>
        </w:rPr>
        <w:t xml:space="preserve"> (a hand – to hand); глаголов от имён прилагательных (cool – to cool);</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распознавать и употреблять в устной и письменной речи имена прилагательные на -ed и -ing (excited – exciting);</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распознавать и употреблять в устной и письменной речи изученные </w:t>
      </w:r>
      <w:r>
        <w:rPr>
          <w:rFonts w:ascii="Times New Roman" w:hAnsi="Times New Roman"/>
          <w:color w:val="002060"/>
          <w:sz w:val="28"/>
          <w:szCs w:val="28"/>
        </w:rPr>
        <w:lastRenderedPageBreak/>
        <w:t xml:space="preserve">многозначные лексические единицы, синонимы, антонимы, омонимы, интернациональные слова; наиболее частотные фразовые глаголы; сокращения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аббревиатуры;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4) знать и понимать особенности структуры простых и сложных предложений и различных коммуникативных типов предложений английского языка;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распознавать и употреблять в устной и письменной речи: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в том числе с несколькими обстоятельствами, следующими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определённом порядке;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начальным It;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начальным There + to be;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глагольными конструкциями, содержащими глаголы-связки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to be, to look, to seem, to feel;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cо сложным дополнением – Complex Object;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сложносочинённые предложения с сочинительными союзами and, but, or;</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сложноподчинённые предложения с союзами и союзными словами because, if, when, where, what, why, how;</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сложноподчинённые предложения с определительными придаточными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с союзными словами who, which, that;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сложноподчинённые предложения с союзными словами whoever, whatever, however, whenever;</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условные предложения с глаголами в изъявительном наклонении (Conditional 0, Conditional I) и с глаголами в сослагательном наклонении (Conditional II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Conditional III);</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инверсию</w:t>
      </w:r>
      <w:r>
        <w:rPr>
          <w:rFonts w:ascii="Times New Roman" w:hAnsi="Times New Roman"/>
          <w:color w:val="002060"/>
          <w:sz w:val="28"/>
          <w:szCs w:val="28"/>
          <w:lang w:val="en-US"/>
        </w:rPr>
        <w:t xml:space="preserve"> </w:t>
      </w:r>
      <w:r>
        <w:rPr>
          <w:rFonts w:ascii="Times New Roman" w:hAnsi="Times New Roman"/>
          <w:color w:val="002060"/>
          <w:sz w:val="28"/>
          <w:szCs w:val="28"/>
        </w:rPr>
        <w:t>с</w:t>
      </w:r>
      <w:r>
        <w:rPr>
          <w:rFonts w:ascii="Times New Roman" w:hAnsi="Times New Roman"/>
          <w:color w:val="002060"/>
          <w:sz w:val="28"/>
          <w:szCs w:val="28"/>
          <w:lang w:val="en-US"/>
        </w:rPr>
        <w:t xml:space="preserve"> </w:t>
      </w:r>
      <w:r>
        <w:rPr>
          <w:rFonts w:ascii="Times New Roman" w:hAnsi="Times New Roman"/>
          <w:color w:val="002060"/>
          <w:sz w:val="28"/>
          <w:szCs w:val="28"/>
        </w:rPr>
        <w:t>конструкциями</w:t>
      </w:r>
      <w:r>
        <w:rPr>
          <w:rFonts w:ascii="Times New Roman" w:hAnsi="Times New Roman"/>
          <w:color w:val="002060"/>
          <w:sz w:val="28"/>
          <w:szCs w:val="28"/>
          <w:lang w:val="en-US"/>
        </w:rPr>
        <w:t xml:space="preserve"> hardly (ever) …when, no sooner … that, if only …;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w:t>
      </w:r>
      <w:r>
        <w:rPr>
          <w:rFonts w:ascii="Times New Roman" w:hAnsi="Times New Roman"/>
          <w:color w:val="002060"/>
          <w:sz w:val="28"/>
          <w:szCs w:val="28"/>
        </w:rPr>
        <w:t>условных</w:t>
      </w:r>
      <w:r>
        <w:rPr>
          <w:rFonts w:ascii="Times New Roman" w:hAnsi="Times New Roman"/>
          <w:color w:val="002060"/>
          <w:sz w:val="28"/>
          <w:szCs w:val="28"/>
          <w:lang w:val="en-US"/>
        </w:rPr>
        <w:t xml:space="preserve"> </w:t>
      </w:r>
      <w:r>
        <w:rPr>
          <w:rFonts w:ascii="Times New Roman" w:hAnsi="Times New Roman"/>
          <w:color w:val="002060"/>
          <w:sz w:val="28"/>
          <w:szCs w:val="28"/>
        </w:rPr>
        <w:t>предложениях</w:t>
      </w:r>
      <w:r>
        <w:rPr>
          <w:rFonts w:ascii="Times New Roman" w:hAnsi="Times New Roman"/>
          <w:color w:val="002060"/>
          <w:sz w:val="28"/>
          <w:szCs w:val="28"/>
          <w:lang w:val="en-US"/>
        </w:rPr>
        <w:t xml:space="preserve"> (If) … should do;</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все</w:t>
      </w:r>
      <w:r>
        <w:rPr>
          <w:rFonts w:ascii="Times New Roman" w:hAnsi="Times New Roman"/>
          <w:color w:val="002060"/>
          <w:sz w:val="28"/>
          <w:szCs w:val="28"/>
          <w:lang w:val="en-US"/>
        </w:rPr>
        <w:t xml:space="preserve"> </w:t>
      </w:r>
      <w:r>
        <w:rPr>
          <w:rFonts w:ascii="Times New Roman" w:hAnsi="Times New Roman"/>
          <w:color w:val="002060"/>
          <w:sz w:val="28"/>
          <w:szCs w:val="28"/>
        </w:rPr>
        <w:t>типы</w:t>
      </w:r>
      <w:r>
        <w:rPr>
          <w:rFonts w:ascii="Times New Roman" w:hAnsi="Times New Roman"/>
          <w:color w:val="002060"/>
          <w:sz w:val="28"/>
          <w:szCs w:val="28"/>
          <w:lang w:val="en-US"/>
        </w:rPr>
        <w:t xml:space="preserve"> </w:t>
      </w:r>
      <w:r>
        <w:rPr>
          <w:rFonts w:ascii="Times New Roman" w:hAnsi="Times New Roman"/>
          <w:color w:val="002060"/>
          <w:sz w:val="28"/>
          <w:szCs w:val="28"/>
        </w:rPr>
        <w:t>вопросительных</w:t>
      </w:r>
      <w:r>
        <w:rPr>
          <w:rFonts w:ascii="Times New Roman" w:hAnsi="Times New Roman"/>
          <w:color w:val="002060"/>
          <w:sz w:val="28"/>
          <w:szCs w:val="28"/>
          <w:lang w:val="en-US"/>
        </w:rPr>
        <w:t xml:space="preserve"> </w:t>
      </w:r>
      <w:r>
        <w:rPr>
          <w:rFonts w:ascii="Times New Roman" w:hAnsi="Times New Roman"/>
          <w:color w:val="002060"/>
          <w:sz w:val="28"/>
          <w:szCs w:val="28"/>
        </w:rPr>
        <w:t>предложений</w:t>
      </w:r>
      <w:r>
        <w:rPr>
          <w:rFonts w:ascii="Times New Roman" w:hAnsi="Times New Roman"/>
          <w:color w:val="002060"/>
          <w:sz w:val="28"/>
          <w:szCs w:val="28"/>
          <w:lang w:val="en-US"/>
        </w:rPr>
        <w:t xml:space="preserve"> (</w:t>
      </w:r>
      <w:r>
        <w:rPr>
          <w:rFonts w:ascii="Times New Roman" w:hAnsi="Times New Roman"/>
          <w:color w:val="002060"/>
          <w:sz w:val="28"/>
          <w:szCs w:val="28"/>
        </w:rPr>
        <w:t>общий</w:t>
      </w:r>
      <w:r>
        <w:rPr>
          <w:rFonts w:ascii="Times New Roman" w:hAnsi="Times New Roman"/>
          <w:color w:val="002060"/>
          <w:sz w:val="28"/>
          <w:szCs w:val="28"/>
          <w:lang w:val="en-US"/>
        </w:rPr>
        <w:t xml:space="preserve">, </w:t>
      </w:r>
      <w:r>
        <w:rPr>
          <w:rFonts w:ascii="Times New Roman" w:hAnsi="Times New Roman"/>
          <w:color w:val="002060"/>
          <w:sz w:val="28"/>
          <w:szCs w:val="28"/>
        </w:rPr>
        <w:t>специальный</w:t>
      </w:r>
      <w:r>
        <w:rPr>
          <w:rFonts w:ascii="Times New Roman" w:hAnsi="Times New Roman"/>
          <w:color w:val="002060"/>
          <w:sz w:val="28"/>
          <w:szCs w:val="28"/>
          <w:lang w:val="en-US"/>
        </w:rPr>
        <w:t xml:space="preserve">, </w:t>
      </w:r>
      <w:r>
        <w:rPr>
          <w:rFonts w:ascii="Times New Roman" w:hAnsi="Times New Roman"/>
          <w:color w:val="002060"/>
          <w:sz w:val="28"/>
          <w:szCs w:val="28"/>
        </w:rPr>
        <w:t>альтернативный</w:t>
      </w:r>
      <w:r>
        <w:rPr>
          <w:rFonts w:ascii="Times New Roman" w:hAnsi="Times New Roman"/>
          <w:color w:val="002060"/>
          <w:sz w:val="28"/>
          <w:szCs w:val="28"/>
          <w:lang w:val="en-US"/>
        </w:rPr>
        <w:t xml:space="preserve">, </w:t>
      </w:r>
      <w:r>
        <w:rPr>
          <w:rFonts w:ascii="Times New Roman" w:hAnsi="Times New Roman"/>
          <w:color w:val="002060"/>
          <w:sz w:val="28"/>
          <w:szCs w:val="28"/>
        </w:rPr>
        <w:t>разделительный</w:t>
      </w:r>
      <w:r>
        <w:rPr>
          <w:rFonts w:ascii="Times New Roman" w:hAnsi="Times New Roman"/>
          <w:color w:val="002060"/>
          <w:sz w:val="28"/>
          <w:szCs w:val="28"/>
          <w:lang w:val="en-US"/>
        </w:rPr>
        <w:t xml:space="preserve"> </w:t>
      </w:r>
      <w:r>
        <w:rPr>
          <w:rFonts w:ascii="Times New Roman" w:hAnsi="Times New Roman"/>
          <w:color w:val="002060"/>
          <w:sz w:val="28"/>
          <w:szCs w:val="28"/>
        </w:rPr>
        <w:t>вопросы</w:t>
      </w:r>
      <w:r>
        <w:rPr>
          <w:rFonts w:ascii="Times New Roman" w:hAnsi="Times New Roma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Present/Past/Future Simple Tense; Present/Past Continuous Tense; Present/Past Perfect Tense; Present Perfect Continuous Tense);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повествовательные, вопросительные и побудительные предложения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косвенной речи в настоящем и прошедшем времени; согласование времён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рамках сложного предложения;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модальные глаголы в косвенной речи в настоящем и прошедшем времени;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предложения</w:t>
      </w:r>
      <w:r>
        <w:rPr>
          <w:rFonts w:ascii="Times New Roman" w:hAnsi="Times New Roman"/>
          <w:color w:val="002060"/>
          <w:sz w:val="28"/>
          <w:szCs w:val="28"/>
          <w:lang w:val="en-US"/>
        </w:rPr>
        <w:t xml:space="preserve"> </w:t>
      </w:r>
      <w:r>
        <w:rPr>
          <w:rFonts w:ascii="Times New Roman" w:hAnsi="Times New Roman"/>
          <w:color w:val="002060"/>
          <w:sz w:val="28"/>
          <w:szCs w:val="28"/>
        </w:rPr>
        <w:t>с</w:t>
      </w:r>
      <w:r>
        <w:rPr>
          <w:rFonts w:ascii="Times New Roman" w:hAnsi="Times New Roman"/>
          <w:color w:val="002060"/>
          <w:sz w:val="28"/>
          <w:szCs w:val="28"/>
          <w:lang w:val="en-US"/>
        </w:rPr>
        <w:t xml:space="preserve"> </w:t>
      </w:r>
      <w:r>
        <w:rPr>
          <w:rFonts w:ascii="Times New Roman" w:hAnsi="Times New Roman"/>
          <w:color w:val="002060"/>
          <w:sz w:val="28"/>
          <w:szCs w:val="28"/>
        </w:rPr>
        <w:t>конструкциями</w:t>
      </w:r>
      <w:r>
        <w:rPr>
          <w:rFonts w:ascii="Times New Roman" w:hAnsi="Times New Roman"/>
          <w:color w:val="002060"/>
          <w:sz w:val="28"/>
          <w:szCs w:val="28"/>
          <w:lang w:val="en-US"/>
        </w:rPr>
        <w:t xml:space="preserve"> as … as, not so … as; both … and …, either … or, neither … nor;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I wish;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конструкции с глаголами на -ing: to love/hate doing smth;</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конструкции</w:t>
      </w:r>
      <w:r>
        <w:rPr>
          <w:rFonts w:ascii="Times New Roman" w:hAnsi="Times New Roman"/>
          <w:color w:val="002060"/>
          <w:sz w:val="28"/>
          <w:szCs w:val="28"/>
          <w:lang w:val="en-US"/>
        </w:rPr>
        <w:t xml:space="preserve"> c </w:t>
      </w:r>
      <w:r>
        <w:rPr>
          <w:rFonts w:ascii="Times New Roman" w:hAnsi="Times New Roman"/>
          <w:color w:val="002060"/>
          <w:sz w:val="28"/>
          <w:szCs w:val="28"/>
        </w:rPr>
        <w:t>глаголами</w:t>
      </w:r>
      <w:r>
        <w:rPr>
          <w:rFonts w:ascii="Times New Roman" w:hAnsi="Times New Roman"/>
          <w:color w:val="002060"/>
          <w:sz w:val="28"/>
          <w:szCs w:val="28"/>
          <w:lang w:val="en-US"/>
        </w:rPr>
        <w:t xml:space="preserve"> to stop, to remember, to forget (</w:t>
      </w:r>
      <w:r>
        <w:rPr>
          <w:rFonts w:ascii="Times New Roman" w:hAnsi="Times New Roman"/>
          <w:color w:val="002060"/>
          <w:sz w:val="28"/>
          <w:szCs w:val="28"/>
        </w:rPr>
        <w:t>разница</w:t>
      </w:r>
      <w:r>
        <w:rPr>
          <w:rFonts w:ascii="Times New Roman" w:hAnsi="Times New Roma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w:t>
      </w:r>
      <w:r>
        <w:rPr>
          <w:rFonts w:ascii="Times New Roman" w:hAnsi="Times New Roman"/>
          <w:color w:val="002060"/>
          <w:sz w:val="28"/>
          <w:szCs w:val="28"/>
        </w:rPr>
        <w:t>значении</w:t>
      </w:r>
      <w:r>
        <w:rPr>
          <w:rFonts w:ascii="Times New Roman" w:hAnsi="Times New Roman"/>
          <w:color w:val="002060"/>
          <w:sz w:val="28"/>
          <w:szCs w:val="28"/>
          <w:lang w:val="en-US"/>
        </w:rPr>
        <w:t xml:space="preserve">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z w:val="28"/>
          <w:szCs w:val="28"/>
          <w:lang w:val="en-US"/>
        </w:rPr>
        <w:t xml:space="preserve">to stop doing smth </w:t>
      </w:r>
      <w:r>
        <w:rPr>
          <w:rFonts w:ascii="Times New Roman" w:hAnsi="Times New Roman"/>
          <w:color w:val="002060"/>
          <w:sz w:val="28"/>
          <w:szCs w:val="28"/>
        </w:rPr>
        <w:t>и</w:t>
      </w:r>
      <w:r>
        <w:rPr>
          <w:rFonts w:ascii="Times New Roman" w:hAnsi="Times New Roman"/>
          <w:color w:val="002060"/>
          <w:sz w:val="28"/>
          <w:szCs w:val="28"/>
          <w:lang w:val="en-US"/>
        </w:rPr>
        <w:t xml:space="preserve"> to stop to do smth);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конструкция</w:t>
      </w:r>
      <w:r>
        <w:rPr>
          <w:rFonts w:ascii="Times New Roman" w:hAnsi="Times New Roman"/>
          <w:color w:val="002060"/>
          <w:sz w:val="28"/>
          <w:szCs w:val="28"/>
          <w:lang w:val="en-US"/>
        </w:rPr>
        <w:t xml:space="preserve"> It takes me … to do smth;</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конструкция used to + инфинитив глагола;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конструкции</w:t>
      </w:r>
      <w:r>
        <w:rPr>
          <w:rFonts w:ascii="Times New Roman" w:hAnsi="Times New Roman"/>
          <w:color w:val="002060"/>
          <w:sz w:val="28"/>
          <w:szCs w:val="28"/>
          <w:lang w:val="en-US"/>
        </w:rPr>
        <w:t xml:space="preserve"> be/get used to smth; be/get used to doing smth;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lastRenderedPageBreak/>
        <w:t>конструкции</w:t>
      </w:r>
      <w:r>
        <w:rPr>
          <w:rFonts w:ascii="Times New Roman" w:hAnsi="Times New Roman"/>
          <w:color w:val="002060"/>
          <w:sz w:val="28"/>
          <w:szCs w:val="28"/>
          <w:lang w:val="en-US"/>
        </w:rPr>
        <w:t xml:space="preserve"> I prefer, I’d prefer, I’d rather prefer, </w:t>
      </w:r>
      <w:r>
        <w:rPr>
          <w:rFonts w:ascii="Times New Roman" w:hAnsi="Times New Roman"/>
          <w:color w:val="002060"/>
          <w:sz w:val="28"/>
          <w:szCs w:val="28"/>
        </w:rPr>
        <w:t>выражающие</w:t>
      </w:r>
      <w:r>
        <w:rPr>
          <w:rFonts w:ascii="Times New Roman" w:hAnsi="Times New Roman"/>
          <w:color w:val="002060"/>
          <w:sz w:val="28"/>
          <w:szCs w:val="28"/>
          <w:lang w:val="en-US"/>
        </w:rPr>
        <w:t xml:space="preserve"> </w:t>
      </w:r>
      <w:r>
        <w:rPr>
          <w:rFonts w:ascii="Times New Roman" w:hAnsi="Times New Roman"/>
          <w:color w:val="002060"/>
          <w:sz w:val="28"/>
          <w:szCs w:val="28"/>
        </w:rPr>
        <w:t>предпочтение</w:t>
      </w:r>
      <w:r>
        <w:rPr>
          <w:rFonts w:ascii="Times New Roman" w:hAnsi="Times New Roman"/>
          <w:color w:val="002060"/>
          <w:sz w:val="28"/>
          <w:szCs w:val="28"/>
          <w:lang w:val="en-US"/>
        </w:rPr>
        <w:t xml:space="preserve">,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z w:val="28"/>
          <w:szCs w:val="28"/>
        </w:rPr>
        <w:t>а</w:t>
      </w:r>
      <w:r>
        <w:rPr>
          <w:rFonts w:ascii="Times New Roman" w:hAnsi="Times New Roman"/>
          <w:color w:val="002060"/>
          <w:sz w:val="28"/>
          <w:szCs w:val="28"/>
          <w:lang w:val="en-US"/>
        </w:rPr>
        <w:t xml:space="preserve"> </w:t>
      </w:r>
      <w:r>
        <w:rPr>
          <w:rFonts w:ascii="Times New Roman" w:hAnsi="Times New Roman"/>
          <w:color w:val="002060"/>
          <w:sz w:val="28"/>
          <w:szCs w:val="28"/>
        </w:rPr>
        <w:t>также</w:t>
      </w:r>
      <w:r>
        <w:rPr>
          <w:rFonts w:ascii="Times New Roman" w:hAnsi="Times New Roman"/>
          <w:color w:val="002060"/>
          <w:sz w:val="28"/>
          <w:szCs w:val="28"/>
          <w:lang w:val="en-US"/>
        </w:rPr>
        <w:t xml:space="preserve"> </w:t>
      </w:r>
      <w:r>
        <w:rPr>
          <w:rFonts w:ascii="Times New Roman" w:hAnsi="Times New Roman"/>
          <w:color w:val="002060"/>
          <w:sz w:val="28"/>
          <w:szCs w:val="28"/>
        </w:rPr>
        <w:t>конструкции</w:t>
      </w:r>
      <w:r>
        <w:rPr>
          <w:rFonts w:ascii="Times New Roman" w:hAnsi="Times New Roman"/>
          <w:color w:val="002060"/>
          <w:sz w:val="28"/>
          <w:szCs w:val="28"/>
          <w:lang w:val="en-US"/>
        </w:rPr>
        <w:t xml:space="preserve"> I’d rather, You’d better;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подлежащее, выраженное собирательным существительным (family, police),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его согласование со сказуемым;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pacing w:val="-2"/>
          <w:sz w:val="28"/>
          <w:szCs w:val="28"/>
          <w:lang w:val="en-US"/>
        </w:rPr>
      </w:pPr>
      <w:r>
        <w:rPr>
          <w:rFonts w:ascii="Times New Roman" w:hAnsi="Times New Roman"/>
          <w:color w:val="002060"/>
          <w:spacing w:val="-2"/>
          <w:sz w:val="28"/>
          <w:szCs w:val="28"/>
        </w:rPr>
        <w:t>конструкция</w:t>
      </w:r>
      <w:r>
        <w:rPr>
          <w:rFonts w:ascii="Times New Roman" w:hAnsi="Times New Roman"/>
          <w:color w:val="002060"/>
          <w:spacing w:val="-2"/>
          <w:sz w:val="28"/>
          <w:szCs w:val="28"/>
          <w:lang w:val="en-US"/>
        </w:rPr>
        <w:t xml:space="preserve"> to be going to, </w:t>
      </w:r>
      <w:r>
        <w:rPr>
          <w:rFonts w:ascii="Times New Roman" w:hAnsi="Times New Roman"/>
          <w:color w:val="002060"/>
          <w:spacing w:val="-2"/>
          <w:sz w:val="28"/>
          <w:szCs w:val="28"/>
        </w:rPr>
        <w:t>формы</w:t>
      </w:r>
      <w:r>
        <w:rPr>
          <w:rFonts w:ascii="Times New Roman" w:hAnsi="Times New Roman"/>
          <w:color w:val="002060"/>
          <w:spacing w:val="-2"/>
          <w:sz w:val="28"/>
          <w:szCs w:val="28"/>
          <w:lang w:val="en-US"/>
        </w:rPr>
        <w:t xml:space="preserve"> Future Simple Tense </w:t>
      </w:r>
      <w:r>
        <w:rPr>
          <w:rFonts w:ascii="Times New Roman" w:hAnsi="Times New Roman"/>
          <w:color w:val="002060"/>
          <w:spacing w:val="-2"/>
          <w:sz w:val="28"/>
          <w:szCs w:val="28"/>
        </w:rPr>
        <w:t>и</w:t>
      </w:r>
      <w:r>
        <w:rPr>
          <w:rFonts w:ascii="Times New Roman" w:hAnsi="Times New Roman"/>
          <w:color w:val="002060"/>
          <w:spacing w:val="-2"/>
          <w:sz w:val="28"/>
          <w:szCs w:val="28"/>
          <w:lang w:val="en-US"/>
        </w:rPr>
        <w:t xml:space="preserve"> Present Continuous Tense </w:t>
      </w:r>
      <w:r>
        <w:rPr>
          <w:rFonts w:ascii="Times New Roman" w:hAnsi="Times New Roman"/>
          <w:color w:val="002060"/>
          <w:spacing w:val="-2"/>
          <w:sz w:val="28"/>
          <w:szCs w:val="28"/>
        </w:rPr>
        <w:t>для</w:t>
      </w:r>
      <w:r>
        <w:rPr>
          <w:rFonts w:ascii="Times New Roman" w:hAnsi="Times New Roman"/>
          <w:color w:val="002060"/>
          <w:spacing w:val="-2"/>
          <w:sz w:val="28"/>
          <w:szCs w:val="28"/>
          <w:lang w:val="en-US"/>
        </w:rPr>
        <w:t xml:space="preserve"> </w:t>
      </w:r>
      <w:r>
        <w:rPr>
          <w:rFonts w:ascii="Times New Roman" w:hAnsi="Times New Roman"/>
          <w:color w:val="002060"/>
          <w:spacing w:val="-2"/>
          <w:sz w:val="28"/>
          <w:szCs w:val="28"/>
        </w:rPr>
        <w:t>выражения</w:t>
      </w:r>
      <w:r>
        <w:rPr>
          <w:rFonts w:ascii="Times New Roman" w:hAnsi="Times New Roman"/>
          <w:color w:val="002060"/>
          <w:spacing w:val="-2"/>
          <w:sz w:val="28"/>
          <w:szCs w:val="28"/>
          <w:lang w:val="en-US"/>
        </w:rPr>
        <w:t xml:space="preserve"> </w:t>
      </w:r>
      <w:r>
        <w:rPr>
          <w:rFonts w:ascii="Times New Roman" w:hAnsi="Times New Roman"/>
          <w:color w:val="002060"/>
          <w:spacing w:val="-2"/>
          <w:sz w:val="28"/>
          <w:szCs w:val="28"/>
        </w:rPr>
        <w:t>будущего</w:t>
      </w:r>
      <w:r>
        <w:rPr>
          <w:rFonts w:ascii="Times New Roman" w:hAnsi="Times New Roman"/>
          <w:color w:val="002060"/>
          <w:spacing w:val="-2"/>
          <w:sz w:val="28"/>
          <w:szCs w:val="28"/>
          <w:lang w:val="en-US"/>
        </w:rPr>
        <w:t xml:space="preserve"> </w:t>
      </w:r>
      <w:r>
        <w:rPr>
          <w:rFonts w:ascii="Times New Roman" w:hAnsi="Times New Roman"/>
          <w:color w:val="002060"/>
          <w:spacing w:val="-2"/>
          <w:sz w:val="28"/>
          <w:szCs w:val="28"/>
        </w:rPr>
        <w:t>действия</w:t>
      </w:r>
      <w:r>
        <w:rPr>
          <w:rFonts w:ascii="Times New Roman" w:hAnsi="Times New Roman"/>
          <w:color w:val="002060"/>
          <w:spacing w:val="-2"/>
          <w:sz w:val="28"/>
          <w:szCs w:val="28"/>
          <w:lang w:val="en-US"/>
        </w:rPr>
        <w:t xml:space="preserv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модальные</w:t>
      </w:r>
      <w:r>
        <w:rPr>
          <w:rFonts w:ascii="Times New Roman" w:hAnsi="Times New Roman"/>
          <w:color w:val="002060"/>
          <w:sz w:val="28"/>
          <w:szCs w:val="28"/>
          <w:lang w:val="en-US"/>
        </w:rPr>
        <w:t xml:space="preserve"> </w:t>
      </w:r>
      <w:r>
        <w:rPr>
          <w:rFonts w:ascii="Times New Roman" w:hAnsi="Times New Roman"/>
          <w:color w:val="002060"/>
          <w:sz w:val="28"/>
          <w:szCs w:val="28"/>
        </w:rPr>
        <w:t>глаголы</w:t>
      </w:r>
      <w:r>
        <w:rPr>
          <w:rFonts w:ascii="Times New Roman" w:hAnsi="Times New Roman"/>
          <w:color w:val="002060"/>
          <w:sz w:val="28"/>
          <w:szCs w:val="28"/>
          <w:lang w:val="en-US"/>
        </w:rPr>
        <w:t xml:space="preserve"> </w:t>
      </w:r>
      <w:r>
        <w:rPr>
          <w:rFonts w:ascii="Times New Roman" w:hAnsi="Times New Roman"/>
          <w:color w:val="002060"/>
          <w:sz w:val="28"/>
          <w:szCs w:val="28"/>
        </w:rPr>
        <w:t>и</w:t>
      </w:r>
      <w:r>
        <w:rPr>
          <w:rFonts w:ascii="Times New Roman" w:hAnsi="Times New Roman"/>
          <w:color w:val="002060"/>
          <w:sz w:val="28"/>
          <w:szCs w:val="28"/>
          <w:lang w:val="en-US"/>
        </w:rPr>
        <w:t xml:space="preserve"> </w:t>
      </w:r>
      <w:r>
        <w:rPr>
          <w:rFonts w:ascii="Times New Roman" w:hAnsi="Times New Roman"/>
          <w:color w:val="002060"/>
          <w:sz w:val="28"/>
          <w:szCs w:val="28"/>
        </w:rPr>
        <w:t>их</w:t>
      </w:r>
      <w:r>
        <w:rPr>
          <w:rFonts w:ascii="Times New Roman" w:hAnsi="Times New Roman"/>
          <w:color w:val="002060"/>
          <w:sz w:val="28"/>
          <w:szCs w:val="28"/>
          <w:lang w:val="en-US"/>
        </w:rPr>
        <w:t xml:space="preserve"> </w:t>
      </w:r>
      <w:r>
        <w:rPr>
          <w:rFonts w:ascii="Times New Roman" w:hAnsi="Times New Roman"/>
          <w:color w:val="002060"/>
          <w:sz w:val="28"/>
          <w:szCs w:val="28"/>
        </w:rPr>
        <w:t>эквиваленты</w:t>
      </w:r>
      <w:r>
        <w:rPr>
          <w:rFonts w:ascii="Times New Roman" w:hAnsi="Times New Roman"/>
          <w:color w:val="002060"/>
          <w:sz w:val="28"/>
          <w:szCs w:val="28"/>
          <w:lang w:val="en-US"/>
        </w:rPr>
        <w:t xml:space="preserve"> (can/be able to, could, must/have to, may, might, should, shall, would, will, need, ought to);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неличные</w:t>
      </w:r>
      <w:r>
        <w:rPr>
          <w:rFonts w:ascii="Times New Roman" w:hAnsi="Times New Roman"/>
          <w:color w:val="002060"/>
          <w:sz w:val="28"/>
          <w:szCs w:val="28"/>
          <w:lang w:val="en-US"/>
        </w:rPr>
        <w:t xml:space="preserve"> </w:t>
      </w:r>
      <w:r>
        <w:rPr>
          <w:rFonts w:ascii="Times New Roman" w:hAnsi="Times New Roman"/>
          <w:color w:val="002060"/>
          <w:sz w:val="28"/>
          <w:szCs w:val="28"/>
        </w:rPr>
        <w:t>формы</w:t>
      </w:r>
      <w:r>
        <w:rPr>
          <w:rFonts w:ascii="Times New Roman" w:hAnsi="Times New Roman"/>
          <w:color w:val="002060"/>
          <w:sz w:val="28"/>
          <w:szCs w:val="28"/>
          <w:lang w:val="en-US"/>
        </w:rPr>
        <w:t xml:space="preserve"> </w:t>
      </w:r>
      <w:r>
        <w:rPr>
          <w:rFonts w:ascii="Times New Roman" w:hAnsi="Times New Roman"/>
          <w:color w:val="002060"/>
          <w:sz w:val="28"/>
          <w:szCs w:val="28"/>
        </w:rPr>
        <w:t>глагола</w:t>
      </w:r>
      <w:r>
        <w:rPr>
          <w:rFonts w:ascii="Times New Roman" w:hAnsi="Times New Roman"/>
          <w:color w:val="002060"/>
          <w:sz w:val="28"/>
          <w:szCs w:val="28"/>
          <w:lang w:val="en-US"/>
        </w:rPr>
        <w:t xml:space="preserve"> – </w:t>
      </w:r>
      <w:r>
        <w:rPr>
          <w:rFonts w:ascii="Times New Roman" w:hAnsi="Times New Roman"/>
          <w:color w:val="002060"/>
          <w:sz w:val="28"/>
          <w:szCs w:val="28"/>
        </w:rPr>
        <w:t>инфинитив</w:t>
      </w:r>
      <w:r>
        <w:rPr>
          <w:rFonts w:ascii="Times New Roman" w:hAnsi="Times New Roman"/>
          <w:color w:val="002060"/>
          <w:sz w:val="28"/>
          <w:szCs w:val="28"/>
          <w:lang w:val="en-US"/>
        </w:rPr>
        <w:t xml:space="preserve">, </w:t>
      </w:r>
      <w:r>
        <w:rPr>
          <w:rFonts w:ascii="Times New Roman" w:hAnsi="Times New Roman"/>
          <w:color w:val="002060"/>
          <w:sz w:val="28"/>
          <w:szCs w:val="28"/>
        </w:rPr>
        <w:t>герундий</w:t>
      </w:r>
      <w:r>
        <w:rPr>
          <w:rFonts w:ascii="Times New Roman" w:hAnsi="Times New Roman"/>
          <w:color w:val="002060"/>
          <w:sz w:val="28"/>
          <w:szCs w:val="28"/>
          <w:lang w:val="en-US"/>
        </w:rPr>
        <w:t xml:space="preserve">, </w:t>
      </w:r>
      <w:r>
        <w:rPr>
          <w:rFonts w:ascii="Times New Roman" w:hAnsi="Times New Roman"/>
          <w:color w:val="002060"/>
          <w:sz w:val="28"/>
          <w:szCs w:val="28"/>
        </w:rPr>
        <w:t>причастие</w:t>
      </w:r>
      <w:r>
        <w:rPr>
          <w:rFonts w:ascii="Times New Roman" w:hAnsi="Times New Roman"/>
          <w:color w:val="002060"/>
          <w:sz w:val="28"/>
          <w:szCs w:val="28"/>
          <w:lang w:val="en-US"/>
        </w:rPr>
        <w:t xml:space="preserve"> (Participle I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z w:val="28"/>
          <w:szCs w:val="28"/>
        </w:rPr>
        <w:t>и</w:t>
      </w:r>
      <w:r>
        <w:rPr>
          <w:rFonts w:ascii="Times New Roman" w:hAnsi="Times New Roman"/>
          <w:color w:val="002060"/>
          <w:sz w:val="28"/>
          <w:szCs w:val="28"/>
          <w:lang w:val="en-US"/>
        </w:rPr>
        <w:t xml:space="preserve"> Participle II); </w:t>
      </w:r>
      <w:r>
        <w:rPr>
          <w:rFonts w:ascii="Times New Roman" w:hAnsi="Times New Roman"/>
          <w:color w:val="002060"/>
          <w:sz w:val="28"/>
          <w:szCs w:val="28"/>
        </w:rPr>
        <w:t>причастия</w:t>
      </w:r>
      <w:r>
        <w:rPr>
          <w:rFonts w:ascii="Times New Roman" w:hAnsi="Times New Roma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w:t>
      </w:r>
      <w:r>
        <w:rPr>
          <w:rFonts w:ascii="Times New Roman" w:hAnsi="Times New Roman"/>
          <w:color w:val="002060"/>
          <w:sz w:val="28"/>
          <w:szCs w:val="28"/>
        </w:rPr>
        <w:t>функции</w:t>
      </w:r>
      <w:r>
        <w:rPr>
          <w:rFonts w:ascii="Times New Roman" w:hAnsi="Times New Roman"/>
          <w:color w:val="002060"/>
          <w:sz w:val="28"/>
          <w:szCs w:val="28"/>
          <w:lang w:val="en-US"/>
        </w:rPr>
        <w:t xml:space="preserve"> </w:t>
      </w:r>
      <w:r>
        <w:rPr>
          <w:rFonts w:ascii="Times New Roman" w:hAnsi="Times New Roman"/>
          <w:color w:val="002060"/>
          <w:sz w:val="28"/>
          <w:szCs w:val="28"/>
        </w:rPr>
        <w:t>определения</w:t>
      </w:r>
      <w:r>
        <w:rPr>
          <w:rFonts w:ascii="Times New Roman" w:hAnsi="Times New Roman"/>
          <w:color w:val="002060"/>
          <w:sz w:val="28"/>
          <w:szCs w:val="28"/>
          <w:lang w:val="en-US"/>
        </w:rPr>
        <w:t xml:space="preserve"> (Participle I – a playing child, Participle II – a written text);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определённый, неопределённый и нулевой артикли;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имена существительные во множественном числе, образованные по правилу,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исключения;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неисчисляемые имена существительные, имеющие форму только множественного числа;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притяжательный падеж имён существительных;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имена прилагательные и наречия в положительной, сравнительной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превосходной степенях, образованных по правилу, и исключения;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порядок следования нескольких прилагательных (мнение – размер – возраст – цвет – происхождение);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слова</w:t>
      </w:r>
      <w:r>
        <w:rPr>
          <w:rFonts w:ascii="Times New Roman" w:hAnsi="Times New Roman"/>
          <w:color w:val="002060"/>
          <w:sz w:val="28"/>
          <w:szCs w:val="28"/>
          <w:lang w:val="en-US"/>
        </w:rPr>
        <w:t xml:space="preserve">, </w:t>
      </w:r>
      <w:r>
        <w:rPr>
          <w:rFonts w:ascii="Times New Roman" w:hAnsi="Times New Roman"/>
          <w:color w:val="002060"/>
          <w:sz w:val="28"/>
          <w:szCs w:val="28"/>
        </w:rPr>
        <w:t>выражающие</w:t>
      </w:r>
      <w:r>
        <w:rPr>
          <w:rFonts w:ascii="Times New Roman" w:hAnsi="Times New Roman"/>
          <w:color w:val="002060"/>
          <w:sz w:val="28"/>
          <w:szCs w:val="28"/>
          <w:lang w:val="en-US"/>
        </w:rPr>
        <w:t xml:space="preserve"> </w:t>
      </w:r>
      <w:r>
        <w:rPr>
          <w:rFonts w:ascii="Times New Roman" w:hAnsi="Times New Roman"/>
          <w:color w:val="002060"/>
          <w:sz w:val="28"/>
          <w:szCs w:val="28"/>
        </w:rPr>
        <w:t>количество</w:t>
      </w:r>
      <w:r>
        <w:rPr>
          <w:rFonts w:ascii="Times New Roman" w:hAnsi="Times New Roman"/>
          <w:color w:val="002060"/>
          <w:sz w:val="28"/>
          <w:szCs w:val="28"/>
          <w:lang w:val="en-US"/>
        </w:rPr>
        <w:t xml:space="preserve"> (many/much, little/a little; few/a few; a lot of);</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pacing w:val="1"/>
          <w:sz w:val="28"/>
          <w:szCs w:val="28"/>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количественные и порядковые числительные;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предлоги места, времени, направления; предлоги, употребляемые с глаголами в страдательном залоге;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5) владеть социокультурными знаниями и умениями: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знать/понимать речевые различия в ситуациях официального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неофициального общения в рамках тематического содержания речи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использовать лексико-грамматические средства с учётом этих различий;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здравоохранение, страницы истории, основные праздники, этикетные особенности общения);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иметь базовые знания о социокультурном портрете и культурном наследии родной страны и страны/стран изучаемого языка; представлять родную страну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её культуру на иностранном языке;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проявлять уважение к иной культуре;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соблюдать нормы вежливости в межкультурном общении;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6) владеть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7) владеть метапредметными умениями, позволяющими совершенствовать учебную деятельность по овладению иностранным языком; </w:t>
      </w:r>
      <w:r>
        <w:rPr>
          <w:rFonts w:ascii="Times New Roman" w:hAnsi="Times New Roman"/>
          <w:color w:val="002060"/>
          <w:spacing w:val="-2"/>
          <w:sz w:val="28"/>
          <w:szCs w:val="28"/>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использовать иноязычные словари и справочники, в том числе информационно-справочные системы в электронной форме; </w:t>
      </w:r>
      <w:r>
        <w:rPr>
          <w:rFonts w:ascii="Times New Roman" w:hAnsi="Times New Roman"/>
          <w:color w:val="002060"/>
          <w:sz w:val="28"/>
          <w:szCs w:val="28"/>
        </w:rPr>
        <w:t>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ИКТ; соблюдать правила информационной безопасности в ситуациях повседневной жизни и при работе в сети Интернет.</w:t>
      </w:r>
    </w:p>
    <w:p w:rsidR="00B70553" w:rsidRDefault="00B70553">
      <w:pPr>
        <w:widowControl w:val="0"/>
        <w:suppressAutoHyphens/>
        <w:autoSpaceDE w:val="0"/>
        <w:autoSpaceDN w:val="0"/>
        <w:adjustRightInd w:val="0"/>
        <w:spacing w:after="0" w:line="240" w:lineRule="auto"/>
        <w:ind w:firstLine="709"/>
        <w:jc w:val="both"/>
        <w:textAlignment w:val="center"/>
        <w:rPr>
          <w:rFonts w:ascii="Times New Roman" w:hAnsi="Times New Roman"/>
          <w:b/>
          <w:bCs/>
          <w:color w:val="002060"/>
          <w:sz w:val="28"/>
          <w:szCs w:val="28"/>
        </w:rPr>
      </w:pPr>
    </w:p>
    <w:p w:rsidR="00B70553" w:rsidRDefault="00077B93">
      <w:pPr>
        <w:widowControl w:val="0"/>
        <w:suppressAutoHyphens/>
        <w:autoSpaceDE w:val="0"/>
        <w:autoSpaceDN w:val="0"/>
        <w:adjustRightInd w:val="0"/>
        <w:spacing w:after="0" w:line="240" w:lineRule="auto"/>
        <w:ind w:firstLine="709"/>
        <w:jc w:val="both"/>
        <w:textAlignment w:val="center"/>
        <w:rPr>
          <w:rFonts w:ascii="Times New Roman" w:hAnsi="Times New Roman"/>
          <w:b/>
          <w:bCs/>
          <w:color w:val="002060"/>
          <w:sz w:val="28"/>
          <w:szCs w:val="28"/>
        </w:rPr>
      </w:pPr>
      <w:r>
        <w:rPr>
          <w:rFonts w:ascii="Times New Roman" w:hAnsi="Times New Roman"/>
          <w:b/>
          <w:bCs/>
          <w:color w:val="002060"/>
          <w:sz w:val="28"/>
          <w:szCs w:val="28"/>
        </w:rPr>
        <w:t xml:space="preserve">К концу 11 класса обучающийся научится: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1) владеть основными видами речевой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color w:val="002060"/>
          <w:sz w:val="28"/>
          <w:szCs w:val="28"/>
        </w:rPr>
        <w:t>говорение:</w:t>
      </w:r>
      <w:r>
        <w:rPr>
          <w:rFonts w:ascii="Times New Roman" w:hAnsi="Times New Roman"/>
          <w:color w:val="002060"/>
          <w:sz w:val="28"/>
          <w:szCs w:val="28"/>
        </w:rPr>
        <w:t xml:space="preserve"> вести разные виды диалога (в том числе комбинированный диалог), полилог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и без опор с соблюдением норм речевого этикета, принятых в стране/странах изучаемого языка (до 10 реплик со стороны каждого собеседника);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излагать основное содержание прочитанного/прослушанного текста с выражением своего отношения; создавать сообщения в связи с прочитанным/прослушанным текстом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с выражением своего отношения (объём монологического высказывания –  17–18 фраз); устно излагать результаты выполненной проектной работы (объём – 17–18 фраз);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color w:val="002060"/>
          <w:sz w:val="28"/>
          <w:szCs w:val="28"/>
        </w:rPr>
        <w:t>аудирование:</w:t>
      </w:r>
      <w:r>
        <w:rPr>
          <w:rFonts w:ascii="Times New Roman" w:hAnsi="Times New Roman"/>
          <w:color w:val="002060"/>
          <w:sz w:val="28"/>
          <w:szCs w:val="28"/>
        </w:rPr>
        <w:t xml:space="preserve"> 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с пониманием нужной/интересующей/запрашиваемой информации; с полным пониманием (время звучания текста/текстов для аудирования – до 3,5 минуты);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color w:val="002060"/>
          <w:spacing w:val="-3"/>
          <w:sz w:val="28"/>
          <w:szCs w:val="28"/>
        </w:rPr>
        <w:t>смысловое чтение:</w:t>
      </w:r>
      <w:r>
        <w:rPr>
          <w:rFonts w:ascii="Times New Roman" w:hAnsi="Times New Roman"/>
          <w:color w:val="002060"/>
          <w:spacing w:val="-3"/>
          <w:sz w:val="28"/>
          <w:szCs w:val="28"/>
        </w:rPr>
        <w:t xml:space="preserve"> читать про себя и понимать несложные аутентичные тексты разного вида, жанра и стиля, содержащие отдельные неизученные языковые явления, </w:t>
      </w:r>
      <w:r>
        <w:rPr>
          <w:rFonts w:ascii="Times New Roman" w:eastAsia="SchoolBookSanPin" w:hAnsi="Times New Roman" w:cs="SchoolBookSanPin"/>
          <w:color w:val="002060"/>
          <w:sz w:val="28"/>
          <w:szCs w:val="28"/>
        </w:rPr>
        <w:t xml:space="preserve"> </w:t>
      </w:r>
      <w:r>
        <w:rPr>
          <w:rFonts w:ascii="Times New Roman" w:hAnsi="Times New Roman"/>
          <w:color w:val="002060"/>
          <w:spacing w:val="-3"/>
          <w:sz w:val="28"/>
          <w:szCs w:val="28"/>
        </w:rPr>
        <w:t xml:space="preserve">с различной глубиной проникновения в содержание текста: с </w:t>
      </w:r>
      <w:r>
        <w:rPr>
          <w:rFonts w:ascii="Times New Roman" w:hAnsi="Times New Roman"/>
          <w:color w:val="002060"/>
          <w:spacing w:val="-3"/>
          <w:sz w:val="28"/>
          <w:szCs w:val="28"/>
        </w:rPr>
        <w:lastRenderedPageBreak/>
        <w:t xml:space="preserve">пониманием основного содержания, с пониманием нужной/интересующей/запрашиваемой информации, </w:t>
      </w:r>
      <w:r>
        <w:rPr>
          <w:rFonts w:ascii="Times New Roman" w:eastAsia="SchoolBookSanPin" w:hAnsi="Times New Roman" w:cs="SchoolBookSanPin"/>
          <w:color w:val="002060"/>
          <w:sz w:val="28"/>
          <w:szCs w:val="28"/>
        </w:rPr>
        <w:t xml:space="preserve"> </w:t>
      </w:r>
      <w:r>
        <w:rPr>
          <w:rFonts w:ascii="Times New Roman" w:hAnsi="Times New Roman"/>
          <w:color w:val="002060"/>
          <w:spacing w:val="-3"/>
          <w:sz w:val="28"/>
          <w:szCs w:val="28"/>
        </w:rPr>
        <w:t xml:space="preserve">с полным пониманием прочитанного (объём текста/текстов для чтения – 700–900 слов); читать про себя и устанавливать причинно-следственную взаимосвязь изложенных в тексте фактов и событий; читать про себя несплошные тексты (таблицы, диаграммы, графики, схемы, инфографика) и понимать представленную </w:t>
      </w:r>
      <w:r>
        <w:rPr>
          <w:rFonts w:ascii="Times New Roman" w:eastAsia="SchoolBookSanPin" w:hAnsi="Times New Roman" w:cs="SchoolBookSanPin"/>
          <w:color w:val="002060"/>
          <w:sz w:val="28"/>
          <w:szCs w:val="28"/>
        </w:rPr>
        <w:t xml:space="preserve"> </w:t>
      </w:r>
      <w:r>
        <w:rPr>
          <w:rFonts w:ascii="Times New Roman" w:hAnsi="Times New Roman"/>
          <w:color w:val="002060"/>
          <w:spacing w:val="-3"/>
          <w:sz w:val="28"/>
          <w:szCs w:val="28"/>
        </w:rPr>
        <w:t xml:space="preserve">в них информацию;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color w:val="002060"/>
          <w:sz w:val="28"/>
          <w:szCs w:val="28"/>
        </w:rPr>
        <w:t>письменная речь:</w:t>
      </w:r>
      <w:r>
        <w:rPr>
          <w:rFonts w:ascii="Times New Roman" w:hAnsi="Times New Roman"/>
          <w:color w:val="002060"/>
          <w:sz w:val="28"/>
          <w:szCs w:val="28"/>
        </w:rPr>
        <w:t xml:space="preserve"> заполнять анкеты и формуляры, сообщая о себе основные сведения, в соответствии с нормами, принятыми в стране/странах изучаемого языка; писать резюме (CV), письмо – обращение о приёме на работу (application letter)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с сообщением основных сведений о себе в соответствии с нормами, принятыми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стране/странах изучаемого языка; писать электронное сообщение личного характера, соблюдая речевой этикет, принятый в стране/странах изучаемого языка (объём сообщения – до 140 слов); писать официальное (деловое) письмо,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том числе и электронное, в соответствии с нормами официального общения, принятыми в стране/странах изучаемого языка (объём делового письма – до 180 слов); создавать письменные высказывания на основе плана, иллюстрации/ иллюстраций и/или прочитанного/прослушанного текста с использованием или без использования образца (объём высказывания – до 180 слов); заполнять таблицу, кратко фиксируя содержание прочитанного/прослушанного текста или дополняя информацию в таблице; создавать письменное высказывание с элементами рассуждения на основе таблицы, графика, диаграммы и письменное высказывание типа «Моё мнение», «За и против» (объём высказывания – до 250 слов); письменно комментировать предложенную информацию, высказывания, пословицы, цитаты  с выражением и аргументацией своего мнения; письменно представлять результаты выполненной проектной работы (объём – до 250 слов);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color w:val="002060"/>
          <w:sz w:val="28"/>
          <w:szCs w:val="28"/>
        </w:rPr>
        <w:t xml:space="preserve">перевод как особый вид речевой деятельности: </w:t>
      </w:r>
      <w:r>
        <w:rPr>
          <w:rFonts w:ascii="Times New Roman" w:hAnsi="Times New Roman"/>
          <w:color w:val="002060"/>
          <w:sz w:val="28"/>
          <w:szCs w:val="28"/>
        </w:rPr>
        <w:t xml:space="preserve">делать письменный перевод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2) владеть фонетическими навыками: различать на слух,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без ошибок, ведущих к сбою коммуникации, произносить слова с правильным ударением и фразы с соблюдением их ритмико-интонационных особенностей,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том числе применять правило отсутствия фразового ударения на служебных словах; выразительно читать вслух небольшие тексты объёмом до 170 слов, построенные на изученном языковом материале, с соблюдением правил чтения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соответствующей интонацией, демонстрируя понимание содержания текста;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владеть орфографическими навыками: правильно писать изученные слова;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владеть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официальное (деловое) письмо, в том числе электронное;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3) распознавать </w:t>
      </w:r>
      <w:r>
        <w:rPr>
          <w:rFonts w:ascii="Times New Roman" w:hAnsi="Times New Roman" w:cs="SchoolBookSanPin"/>
          <w:color w:val="002060"/>
          <w:sz w:val="28"/>
          <w:szCs w:val="28"/>
        </w:rPr>
        <w:t xml:space="preserve">в устной речи и письменном тексте </w:t>
      </w:r>
      <w:r>
        <w:rPr>
          <w:rFonts w:ascii="Times New Roman" w:hAnsi="Times New Roman"/>
          <w:color w:val="002060"/>
          <w:sz w:val="28"/>
          <w:szCs w:val="28"/>
        </w:rPr>
        <w:t xml:space="preserve">1650 лексических единиц (слов, фразовых глаголов, словосочетаний, речевых клише, средств </w:t>
      </w:r>
      <w:r>
        <w:rPr>
          <w:rFonts w:ascii="Times New Roman" w:hAnsi="Times New Roman"/>
          <w:color w:val="002060"/>
          <w:sz w:val="28"/>
          <w:szCs w:val="28"/>
        </w:rPr>
        <w:lastRenderedPageBreak/>
        <w:t>логической связи) и правильно употреблять в устной и письменной речи 1500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распознавать и употреблять в устной и письменной речи родственные слова, образованные с использованием аффиксации (глаголы при помощи префиксов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dis-, mis-, re-, over-, under- и суффиксов -ise/-ize, -en; имена существительные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при помощи префиксов un-, in-/im-, il-/ir- и суффиксов -ance/-ence, -er/-or, -ing, -ist, -ity, -ment, -ness, -sion/-tion, -ship; имена прилагательные при помощи префиксов un-, in-/im-, il-/ir- inter-, non-, post-, pre-, super- и суффиксов -able/-ible, -al, -ed, -ese, -ful, -ian/-an, -ing, -ish, -ive, -less, -ly, -ous, -y; наречия при помощи префиксов un-, in-/im-, il-/ir- и суффикса -ly; числительные при помощи суффиксов -teen, -ty, -th);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с использованием словосложения (сложные существительные путём соединения основ существительных (football); сложные существительные путём соединения основы прилагательного с основой существительного (bluebell); сложные существительные путём соединения основ существительных с предлогом (father-in-law); сложные прилагательные путём соединения основы прилагательного/числительного с основой существительного с добавлением суффикса -ed (blue-eyed, eight-legged); сложные прилагательные путём соединения наречия с основой причастия II (well-behaved); сложные прилагательные путём соединения основы прилагательного с основой причастия I (nice-looking);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с использованием конверсии (образование имён существительных  от неопределённых форм глаголов (to run – a run); имён существительных  от прилагательных (rich people – the rich); глаголов от имён существительных  (a hand – to hand); глаголов от имён прилагательных (cool – to cool);</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распознавать и употреблять в устной и письменной речи имена прилагательные на -ed и -ing (excited – exciting);</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4) знать и понимать особенности структуры простых и сложных предложений и различных коммуникативных типов предложений английского языка;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распознавать и употреблять в устной и письменной речи: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в том числе с несколькими обстоятельствами, следующими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определённом порядке;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начальным It;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начальным There + to be;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глагольными конструкциями, содержащими глаголы-связки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to be, to look, to seem, to feel;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cо сложным дополнением – Complex Object;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cо сложным подлежащим – Complex Subject;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lastRenderedPageBreak/>
        <w:t>инверсию</w:t>
      </w:r>
      <w:r>
        <w:rPr>
          <w:rFonts w:ascii="Times New Roman" w:hAnsi="Times New Roman"/>
          <w:color w:val="002060"/>
          <w:sz w:val="28"/>
          <w:szCs w:val="28"/>
          <w:lang w:val="en-US"/>
        </w:rPr>
        <w:t xml:space="preserve"> </w:t>
      </w:r>
      <w:r>
        <w:rPr>
          <w:rFonts w:ascii="Times New Roman" w:hAnsi="Times New Roman"/>
          <w:color w:val="002060"/>
          <w:sz w:val="28"/>
          <w:szCs w:val="28"/>
        </w:rPr>
        <w:t>с</w:t>
      </w:r>
      <w:r>
        <w:rPr>
          <w:rFonts w:ascii="Times New Roman" w:hAnsi="Times New Roman"/>
          <w:color w:val="002060"/>
          <w:sz w:val="28"/>
          <w:szCs w:val="28"/>
          <w:lang w:val="en-US"/>
        </w:rPr>
        <w:t xml:space="preserve"> </w:t>
      </w:r>
      <w:r>
        <w:rPr>
          <w:rFonts w:ascii="Times New Roman" w:hAnsi="Times New Roman"/>
          <w:color w:val="002060"/>
          <w:sz w:val="28"/>
          <w:szCs w:val="28"/>
        </w:rPr>
        <w:t>конструкциями</w:t>
      </w:r>
      <w:r>
        <w:rPr>
          <w:rFonts w:ascii="Times New Roman" w:hAnsi="Times New Roman"/>
          <w:color w:val="002060"/>
          <w:sz w:val="28"/>
          <w:szCs w:val="28"/>
          <w:lang w:val="en-US"/>
        </w:rPr>
        <w:t xml:space="preserve"> hardly (ever) … when, no sooner … that, if only …;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w:t>
      </w:r>
      <w:r>
        <w:rPr>
          <w:rFonts w:ascii="Times New Roman" w:hAnsi="Times New Roman"/>
          <w:color w:val="002060"/>
          <w:sz w:val="28"/>
          <w:szCs w:val="28"/>
        </w:rPr>
        <w:t>условных</w:t>
      </w:r>
      <w:r>
        <w:rPr>
          <w:rFonts w:ascii="Times New Roman" w:hAnsi="Times New Roman"/>
          <w:color w:val="002060"/>
          <w:sz w:val="28"/>
          <w:szCs w:val="28"/>
          <w:lang w:val="en-US"/>
        </w:rPr>
        <w:t xml:space="preserve"> </w:t>
      </w:r>
      <w:r>
        <w:rPr>
          <w:rFonts w:ascii="Times New Roman" w:hAnsi="Times New Roman"/>
          <w:color w:val="002060"/>
          <w:sz w:val="28"/>
          <w:szCs w:val="28"/>
        </w:rPr>
        <w:t>предложениях</w:t>
      </w:r>
      <w:r>
        <w:rPr>
          <w:rFonts w:ascii="Times New Roman" w:hAnsi="Times New Roman"/>
          <w:color w:val="002060"/>
          <w:sz w:val="28"/>
          <w:szCs w:val="28"/>
          <w:lang w:val="en-US"/>
        </w:rPr>
        <w:t xml:space="preserve"> (If) … should do;</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сложносочинённые предложения с сочинительными союзами and, but, or;</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сложноподчинённые предложения с союзами и союзными словами because, if, when, where, what, why, how;</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сложноподчинённые предложения с определительными придаточными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с союзными словами who, which, that;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сложноподчинённые предложения с союзными словами whoever, whatever, however, whenever;</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условные предложения с глаголами в изъявительном наклонении  (Conditional 0, Conditional I) и с глаголами в сослагательном наклонении (Conditional II и Conditional III);</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все</w:t>
      </w:r>
      <w:r>
        <w:rPr>
          <w:rFonts w:ascii="Times New Roman" w:hAnsi="Times New Roman"/>
          <w:color w:val="002060"/>
          <w:sz w:val="28"/>
          <w:szCs w:val="28"/>
          <w:lang w:val="en-US"/>
        </w:rPr>
        <w:t xml:space="preserve"> </w:t>
      </w:r>
      <w:r>
        <w:rPr>
          <w:rFonts w:ascii="Times New Roman" w:hAnsi="Times New Roman"/>
          <w:color w:val="002060"/>
          <w:sz w:val="28"/>
          <w:szCs w:val="28"/>
        </w:rPr>
        <w:t>типы</w:t>
      </w:r>
      <w:r>
        <w:rPr>
          <w:rFonts w:ascii="Times New Roman" w:hAnsi="Times New Roman"/>
          <w:color w:val="002060"/>
          <w:sz w:val="28"/>
          <w:szCs w:val="28"/>
          <w:lang w:val="en-US"/>
        </w:rPr>
        <w:t xml:space="preserve"> </w:t>
      </w:r>
      <w:r>
        <w:rPr>
          <w:rFonts w:ascii="Times New Roman" w:hAnsi="Times New Roman"/>
          <w:color w:val="002060"/>
          <w:sz w:val="28"/>
          <w:szCs w:val="28"/>
        </w:rPr>
        <w:t>вопросительных</w:t>
      </w:r>
      <w:r>
        <w:rPr>
          <w:rFonts w:ascii="Times New Roman" w:hAnsi="Times New Roman"/>
          <w:color w:val="002060"/>
          <w:sz w:val="28"/>
          <w:szCs w:val="28"/>
          <w:lang w:val="en-US"/>
        </w:rPr>
        <w:t xml:space="preserve"> </w:t>
      </w:r>
      <w:r>
        <w:rPr>
          <w:rFonts w:ascii="Times New Roman" w:hAnsi="Times New Roman"/>
          <w:color w:val="002060"/>
          <w:sz w:val="28"/>
          <w:szCs w:val="28"/>
        </w:rPr>
        <w:t>предложений</w:t>
      </w:r>
      <w:r>
        <w:rPr>
          <w:rFonts w:ascii="Times New Roman" w:hAnsi="Times New Roman"/>
          <w:color w:val="002060"/>
          <w:sz w:val="28"/>
          <w:szCs w:val="28"/>
          <w:lang w:val="en-US"/>
        </w:rPr>
        <w:t xml:space="preserve"> (</w:t>
      </w:r>
      <w:r>
        <w:rPr>
          <w:rFonts w:ascii="Times New Roman" w:hAnsi="Times New Roman"/>
          <w:color w:val="002060"/>
          <w:sz w:val="28"/>
          <w:szCs w:val="28"/>
        </w:rPr>
        <w:t>общий</w:t>
      </w:r>
      <w:r>
        <w:rPr>
          <w:rFonts w:ascii="Times New Roman" w:hAnsi="Times New Roman"/>
          <w:color w:val="002060"/>
          <w:sz w:val="28"/>
          <w:szCs w:val="28"/>
          <w:lang w:val="en-US"/>
        </w:rPr>
        <w:t xml:space="preserve">, </w:t>
      </w:r>
      <w:r>
        <w:rPr>
          <w:rFonts w:ascii="Times New Roman" w:hAnsi="Times New Roman"/>
          <w:color w:val="002060"/>
          <w:sz w:val="28"/>
          <w:szCs w:val="28"/>
        </w:rPr>
        <w:t>специальный</w:t>
      </w:r>
      <w:r>
        <w:rPr>
          <w:rFonts w:ascii="Times New Roman" w:hAnsi="Times New Roman"/>
          <w:color w:val="002060"/>
          <w:sz w:val="28"/>
          <w:szCs w:val="28"/>
          <w:lang w:val="en-US"/>
        </w:rPr>
        <w:t xml:space="preserve">, </w:t>
      </w:r>
      <w:r>
        <w:rPr>
          <w:rFonts w:ascii="Times New Roman" w:hAnsi="Times New Roman"/>
          <w:color w:val="002060"/>
          <w:sz w:val="28"/>
          <w:szCs w:val="28"/>
        </w:rPr>
        <w:t>альтернативный</w:t>
      </w:r>
      <w:r>
        <w:rPr>
          <w:rFonts w:ascii="Times New Roman" w:hAnsi="Times New Roman"/>
          <w:color w:val="002060"/>
          <w:sz w:val="28"/>
          <w:szCs w:val="28"/>
          <w:lang w:val="en-US"/>
        </w:rPr>
        <w:t xml:space="preserve">, </w:t>
      </w:r>
      <w:r>
        <w:rPr>
          <w:rFonts w:ascii="Times New Roman" w:hAnsi="Times New Roman"/>
          <w:color w:val="002060"/>
          <w:sz w:val="28"/>
          <w:szCs w:val="28"/>
        </w:rPr>
        <w:t>разделительный</w:t>
      </w:r>
      <w:r>
        <w:rPr>
          <w:rFonts w:ascii="Times New Roman" w:hAnsi="Times New Roman"/>
          <w:color w:val="002060"/>
          <w:sz w:val="28"/>
          <w:szCs w:val="28"/>
          <w:lang w:val="en-US"/>
        </w:rPr>
        <w:t xml:space="preserve"> </w:t>
      </w:r>
      <w:r>
        <w:rPr>
          <w:rFonts w:ascii="Times New Roman" w:hAnsi="Times New Roman"/>
          <w:color w:val="002060"/>
          <w:sz w:val="28"/>
          <w:szCs w:val="28"/>
        </w:rPr>
        <w:t>вопросы</w:t>
      </w:r>
      <w:r>
        <w:rPr>
          <w:rFonts w:ascii="Times New Roman" w:hAnsi="Times New Roma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Present/Past/Future Simple Tense; Present/Past Continuous Tense; Present/Past Perfect Tense; Present Perfect Continuous Tense);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повествовательные, вопросительные и побудительные предложения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в косвенной речи в настоящем и прошедшем времени; согласование времён  в рамках сложного предложения;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модальные глаголы в косвенной речи в настоящем и прошедшем времени;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предложения</w:t>
      </w:r>
      <w:r>
        <w:rPr>
          <w:rFonts w:ascii="Times New Roman" w:hAnsi="Times New Roman"/>
          <w:color w:val="002060"/>
          <w:sz w:val="28"/>
          <w:szCs w:val="28"/>
          <w:lang w:val="en-US"/>
        </w:rPr>
        <w:t xml:space="preserve"> </w:t>
      </w:r>
      <w:r>
        <w:rPr>
          <w:rFonts w:ascii="Times New Roman" w:hAnsi="Times New Roman"/>
          <w:color w:val="002060"/>
          <w:sz w:val="28"/>
          <w:szCs w:val="28"/>
        </w:rPr>
        <w:t>с</w:t>
      </w:r>
      <w:r>
        <w:rPr>
          <w:rFonts w:ascii="Times New Roman" w:hAnsi="Times New Roman"/>
          <w:color w:val="002060"/>
          <w:sz w:val="28"/>
          <w:szCs w:val="28"/>
          <w:lang w:val="en-US"/>
        </w:rPr>
        <w:t xml:space="preserve"> </w:t>
      </w:r>
      <w:r>
        <w:rPr>
          <w:rFonts w:ascii="Times New Roman" w:hAnsi="Times New Roman"/>
          <w:color w:val="002060"/>
          <w:sz w:val="28"/>
          <w:szCs w:val="28"/>
        </w:rPr>
        <w:t>конструкциями</w:t>
      </w:r>
      <w:r>
        <w:rPr>
          <w:rFonts w:ascii="Times New Roman" w:hAnsi="Times New Roman"/>
          <w:color w:val="002060"/>
          <w:sz w:val="28"/>
          <w:szCs w:val="28"/>
          <w:lang w:val="en-US"/>
        </w:rPr>
        <w:t xml:space="preserve"> as … as, not so … as; both … and …, either … or, neither … nor;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предложения с I wish;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конструкции с глаголами на -ing: to love/hate doing smth;</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конструкции</w:t>
      </w:r>
      <w:r>
        <w:rPr>
          <w:rFonts w:ascii="Times New Roman" w:hAnsi="Times New Roman"/>
          <w:color w:val="002060"/>
          <w:sz w:val="28"/>
          <w:szCs w:val="28"/>
          <w:lang w:val="en-US"/>
        </w:rPr>
        <w:t xml:space="preserve"> c </w:t>
      </w:r>
      <w:r>
        <w:rPr>
          <w:rFonts w:ascii="Times New Roman" w:hAnsi="Times New Roman"/>
          <w:color w:val="002060"/>
          <w:sz w:val="28"/>
          <w:szCs w:val="28"/>
        </w:rPr>
        <w:t>глаголами</w:t>
      </w:r>
      <w:r>
        <w:rPr>
          <w:rFonts w:ascii="Times New Roman" w:hAnsi="Times New Roman"/>
          <w:color w:val="002060"/>
          <w:sz w:val="28"/>
          <w:szCs w:val="28"/>
          <w:lang w:val="en-US"/>
        </w:rPr>
        <w:t xml:space="preserve"> to stop, to remember, to forget (</w:t>
      </w:r>
      <w:r>
        <w:rPr>
          <w:rFonts w:ascii="Times New Roman" w:hAnsi="Times New Roman"/>
          <w:color w:val="002060"/>
          <w:sz w:val="28"/>
          <w:szCs w:val="28"/>
        </w:rPr>
        <w:t>разница</w:t>
      </w:r>
      <w:r>
        <w:rPr>
          <w:rFonts w:ascii="Times New Roman" w:hAnsi="Times New Roma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w:t>
      </w:r>
      <w:r>
        <w:rPr>
          <w:rFonts w:ascii="Times New Roman" w:hAnsi="Times New Roman"/>
          <w:color w:val="002060"/>
          <w:sz w:val="28"/>
          <w:szCs w:val="28"/>
        </w:rPr>
        <w:t>значении</w:t>
      </w:r>
      <w:r>
        <w:rPr>
          <w:rFonts w:ascii="Times New Roman" w:hAnsi="Times New Roman"/>
          <w:color w:val="002060"/>
          <w:sz w:val="28"/>
          <w:szCs w:val="28"/>
          <w:lang w:val="en-US"/>
        </w:rPr>
        <w:t xml:space="preserve">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z w:val="28"/>
          <w:szCs w:val="28"/>
          <w:lang w:val="en-US"/>
        </w:rPr>
        <w:t xml:space="preserve">to stop doing smth </w:t>
      </w:r>
      <w:r>
        <w:rPr>
          <w:rFonts w:ascii="Times New Roman" w:hAnsi="Times New Roman"/>
          <w:color w:val="002060"/>
          <w:sz w:val="28"/>
          <w:szCs w:val="28"/>
        </w:rPr>
        <w:t>и</w:t>
      </w:r>
      <w:r>
        <w:rPr>
          <w:rFonts w:ascii="Times New Roman" w:hAnsi="Times New Roman"/>
          <w:color w:val="002060"/>
          <w:sz w:val="28"/>
          <w:szCs w:val="28"/>
          <w:lang w:val="en-US"/>
        </w:rPr>
        <w:t xml:space="preserve"> to stop to do smth);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конструкция</w:t>
      </w:r>
      <w:r>
        <w:rPr>
          <w:rFonts w:ascii="Times New Roman" w:hAnsi="Times New Roman"/>
          <w:color w:val="002060"/>
          <w:sz w:val="28"/>
          <w:szCs w:val="28"/>
          <w:lang w:val="en-US"/>
        </w:rPr>
        <w:t xml:space="preserve"> It takes me… to do smth;</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конструкция used to + инфинитив глагола;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конструкции</w:t>
      </w:r>
      <w:r>
        <w:rPr>
          <w:rFonts w:ascii="Times New Roman" w:hAnsi="Times New Roman"/>
          <w:color w:val="002060"/>
          <w:sz w:val="28"/>
          <w:szCs w:val="28"/>
          <w:lang w:val="en-US"/>
        </w:rPr>
        <w:t xml:space="preserve"> be/get used to smth; be/get used to doing smth;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конструкции</w:t>
      </w:r>
      <w:r>
        <w:rPr>
          <w:rFonts w:ascii="Times New Roman" w:hAnsi="Times New Roman"/>
          <w:color w:val="002060"/>
          <w:sz w:val="28"/>
          <w:szCs w:val="28"/>
          <w:lang w:val="en-US"/>
        </w:rPr>
        <w:t xml:space="preserve"> I prefer, I’d prefer, I’d rather prefer, </w:t>
      </w:r>
      <w:r>
        <w:rPr>
          <w:rFonts w:ascii="Times New Roman" w:hAnsi="Times New Roman"/>
          <w:color w:val="002060"/>
          <w:sz w:val="28"/>
          <w:szCs w:val="28"/>
        </w:rPr>
        <w:t>выражающие</w:t>
      </w:r>
      <w:r>
        <w:rPr>
          <w:rFonts w:ascii="Times New Roman" w:hAnsi="Times New Roman"/>
          <w:color w:val="002060"/>
          <w:sz w:val="28"/>
          <w:szCs w:val="28"/>
          <w:lang w:val="en-US"/>
        </w:rPr>
        <w:t xml:space="preserve"> </w:t>
      </w:r>
      <w:r>
        <w:rPr>
          <w:rFonts w:ascii="Times New Roman" w:hAnsi="Times New Roman"/>
          <w:color w:val="002060"/>
          <w:sz w:val="28"/>
          <w:szCs w:val="28"/>
        </w:rPr>
        <w:t>предпочтение</w:t>
      </w:r>
      <w:r>
        <w:rPr>
          <w:rFonts w:ascii="Times New Roman" w:hAnsi="Times New Roman"/>
          <w:color w:val="002060"/>
          <w:sz w:val="28"/>
          <w:szCs w:val="28"/>
          <w:lang w:val="en-US"/>
        </w:rPr>
        <w:t xml:space="preserve">, </w:t>
      </w:r>
      <w:r>
        <w:rPr>
          <w:rFonts w:ascii="Times New Roman" w:eastAsia="SchoolBookSanPin" w:hAnsi="Times New Roman" w:cs="SchoolBookSanPin"/>
          <w:color w:val="002060"/>
          <w:sz w:val="28"/>
          <w:szCs w:val="28"/>
          <w:lang w:val="en-US"/>
        </w:rPr>
        <w:t xml:space="preserve"> </w:t>
      </w:r>
      <w:r>
        <w:rPr>
          <w:rFonts w:ascii="Times New Roman" w:hAnsi="Times New Roman"/>
          <w:color w:val="002060"/>
          <w:sz w:val="28"/>
          <w:szCs w:val="28"/>
        </w:rPr>
        <w:t>а</w:t>
      </w:r>
      <w:r>
        <w:rPr>
          <w:rFonts w:ascii="Times New Roman" w:hAnsi="Times New Roman"/>
          <w:color w:val="002060"/>
          <w:sz w:val="28"/>
          <w:szCs w:val="28"/>
          <w:lang w:val="en-US"/>
        </w:rPr>
        <w:t xml:space="preserve"> </w:t>
      </w:r>
      <w:r>
        <w:rPr>
          <w:rFonts w:ascii="Times New Roman" w:hAnsi="Times New Roman"/>
          <w:color w:val="002060"/>
          <w:sz w:val="28"/>
          <w:szCs w:val="28"/>
        </w:rPr>
        <w:t>также</w:t>
      </w:r>
      <w:r>
        <w:rPr>
          <w:rFonts w:ascii="Times New Roman" w:hAnsi="Times New Roman"/>
          <w:color w:val="002060"/>
          <w:sz w:val="28"/>
          <w:szCs w:val="28"/>
          <w:lang w:val="en-US"/>
        </w:rPr>
        <w:t xml:space="preserve"> </w:t>
      </w:r>
      <w:r>
        <w:rPr>
          <w:rFonts w:ascii="Times New Roman" w:hAnsi="Times New Roman"/>
          <w:color w:val="002060"/>
          <w:sz w:val="28"/>
          <w:szCs w:val="28"/>
        </w:rPr>
        <w:t>конструкции</w:t>
      </w:r>
      <w:r>
        <w:rPr>
          <w:rFonts w:ascii="Times New Roman" w:hAnsi="Times New Roman"/>
          <w:color w:val="002060"/>
          <w:sz w:val="28"/>
          <w:szCs w:val="28"/>
          <w:lang w:val="en-US"/>
        </w:rPr>
        <w:t xml:space="preserve"> I’d rather, You’d better;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подлежащее, выраженное собирательным существительным (family, police),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его согласование со сказуемым;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конструкция</w:t>
      </w:r>
      <w:r>
        <w:rPr>
          <w:rFonts w:ascii="Times New Roman" w:hAnsi="Times New Roman"/>
          <w:color w:val="002060"/>
          <w:sz w:val="28"/>
          <w:szCs w:val="28"/>
          <w:lang w:val="en-US"/>
        </w:rPr>
        <w:t xml:space="preserve"> to be going to, </w:t>
      </w:r>
      <w:r>
        <w:rPr>
          <w:rFonts w:ascii="Times New Roman" w:hAnsi="Times New Roman"/>
          <w:color w:val="002060"/>
          <w:sz w:val="28"/>
          <w:szCs w:val="28"/>
        </w:rPr>
        <w:t>формы</w:t>
      </w:r>
      <w:r>
        <w:rPr>
          <w:rFonts w:ascii="Times New Roman" w:hAnsi="Times New Roman"/>
          <w:color w:val="002060"/>
          <w:sz w:val="28"/>
          <w:szCs w:val="28"/>
          <w:lang w:val="en-US"/>
        </w:rPr>
        <w:t xml:space="preserve"> Future Simple Tense </w:t>
      </w:r>
      <w:r>
        <w:rPr>
          <w:rFonts w:ascii="Times New Roman" w:hAnsi="Times New Roman"/>
          <w:color w:val="002060"/>
          <w:sz w:val="28"/>
          <w:szCs w:val="28"/>
        </w:rPr>
        <w:t>и</w:t>
      </w:r>
      <w:r>
        <w:rPr>
          <w:rFonts w:ascii="Times New Roman" w:hAnsi="Times New Roman"/>
          <w:color w:val="002060"/>
          <w:sz w:val="28"/>
          <w:szCs w:val="28"/>
          <w:lang w:val="en-US"/>
        </w:rPr>
        <w:t xml:space="preserve"> Present Continuous Tense </w:t>
      </w:r>
      <w:r>
        <w:rPr>
          <w:rFonts w:ascii="Times New Roman" w:hAnsi="Times New Roman"/>
          <w:color w:val="002060"/>
          <w:sz w:val="28"/>
          <w:szCs w:val="28"/>
        </w:rPr>
        <w:t>для</w:t>
      </w:r>
      <w:r>
        <w:rPr>
          <w:rFonts w:ascii="Times New Roman" w:hAnsi="Times New Roman"/>
          <w:color w:val="002060"/>
          <w:sz w:val="28"/>
          <w:szCs w:val="28"/>
          <w:lang w:val="en-US"/>
        </w:rPr>
        <w:t xml:space="preserve"> </w:t>
      </w:r>
      <w:r>
        <w:rPr>
          <w:rFonts w:ascii="Times New Roman" w:hAnsi="Times New Roman"/>
          <w:color w:val="002060"/>
          <w:sz w:val="28"/>
          <w:szCs w:val="28"/>
        </w:rPr>
        <w:t>выражения</w:t>
      </w:r>
      <w:r>
        <w:rPr>
          <w:rFonts w:ascii="Times New Roman" w:hAnsi="Times New Roman"/>
          <w:color w:val="002060"/>
          <w:sz w:val="28"/>
          <w:szCs w:val="28"/>
          <w:lang w:val="en-US"/>
        </w:rPr>
        <w:t xml:space="preserve"> </w:t>
      </w:r>
      <w:r>
        <w:rPr>
          <w:rFonts w:ascii="Times New Roman" w:hAnsi="Times New Roman"/>
          <w:color w:val="002060"/>
          <w:sz w:val="28"/>
          <w:szCs w:val="28"/>
        </w:rPr>
        <w:t>будущего</w:t>
      </w:r>
      <w:r>
        <w:rPr>
          <w:rFonts w:ascii="Times New Roman" w:hAnsi="Times New Roman"/>
          <w:color w:val="002060"/>
          <w:sz w:val="28"/>
          <w:szCs w:val="28"/>
          <w:lang w:val="en-US"/>
        </w:rPr>
        <w:t xml:space="preserve"> </w:t>
      </w:r>
      <w:r>
        <w:rPr>
          <w:rFonts w:ascii="Times New Roman" w:hAnsi="Times New Roman"/>
          <w:color w:val="002060"/>
          <w:sz w:val="28"/>
          <w:szCs w:val="28"/>
        </w:rPr>
        <w:t>действия</w:t>
      </w:r>
      <w:r>
        <w:rPr>
          <w:rFonts w:ascii="Times New Roman" w:hAnsi="Times New Roman"/>
          <w:color w:val="002060"/>
          <w:sz w:val="28"/>
          <w:szCs w:val="28"/>
          <w:lang w:val="en-US"/>
        </w:rPr>
        <w:t xml:space="preserv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модальные</w:t>
      </w:r>
      <w:r>
        <w:rPr>
          <w:rFonts w:ascii="Times New Roman" w:hAnsi="Times New Roman"/>
          <w:color w:val="002060"/>
          <w:sz w:val="28"/>
          <w:szCs w:val="28"/>
          <w:lang w:val="en-US"/>
        </w:rPr>
        <w:t xml:space="preserve"> </w:t>
      </w:r>
      <w:r>
        <w:rPr>
          <w:rFonts w:ascii="Times New Roman" w:hAnsi="Times New Roman"/>
          <w:color w:val="002060"/>
          <w:sz w:val="28"/>
          <w:szCs w:val="28"/>
        </w:rPr>
        <w:t>глаголы</w:t>
      </w:r>
      <w:r>
        <w:rPr>
          <w:rFonts w:ascii="Times New Roman" w:hAnsi="Times New Roman"/>
          <w:color w:val="002060"/>
          <w:sz w:val="28"/>
          <w:szCs w:val="28"/>
          <w:lang w:val="en-US"/>
        </w:rPr>
        <w:t xml:space="preserve"> </w:t>
      </w:r>
      <w:r>
        <w:rPr>
          <w:rFonts w:ascii="Times New Roman" w:hAnsi="Times New Roman"/>
          <w:color w:val="002060"/>
          <w:sz w:val="28"/>
          <w:szCs w:val="28"/>
        </w:rPr>
        <w:t>и</w:t>
      </w:r>
      <w:r>
        <w:rPr>
          <w:rFonts w:ascii="Times New Roman" w:hAnsi="Times New Roman"/>
          <w:color w:val="002060"/>
          <w:sz w:val="28"/>
          <w:szCs w:val="28"/>
          <w:lang w:val="en-US"/>
        </w:rPr>
        <w:t xml:space="preserve"> </w:t>
      </w:r>
      <w:r>
        <w:rPr>
          <w:rFonts w:ascii="Times New Roman" w:hAnsi="Times New Roman"/>
          <w:color w:val="002060"/>
          <w:sz w:val="28"/>
          <w:szCs w:val="28"/>
        </w:rPr>
        <w:t>их</w:t>
      </w:r>
      <w:r>
        <w:rPr>
          <w:rFonts w:ascii="Times New Roman" w:hAnsi="Times New Roman"/>
          <w:color w:val="002060"/>
          <w:sz w:val="28"/>
          <w:szCs w:val="28"/>
          <w:lang w:val="en-US"/>
        </w:rPr>
        <w:t xml:space="preserve"> </w:t>
      </w:r>
      <w:r>
        <w:rPr>
          <w:rFonts w:ascii="Times New Roman" w:hAnsi="Times New Roman"/>
          <w:color w:val="002060"/>
          <w:sz w:val="28"/>
          <w:szCs w:val="28"/>
        </w:rPr>
        <w:t>эквиваленты</w:t>
      </w:r>
      <w:r>
        <w:rPr>
          <w:rFonts w:ascii="Times New Roman" w:hAnsi="Times New Roman"/>
          <w:color w:val="002060"/>
          <w:sz w:val="28"/>
          <w:szCs w:val="28"/>
          <w:lang w:val="en-US"/>
        </w:rPr>
        <w:t xml:space="preserve"> (can/be able to, could, must/have to, may, might, should, shall, would, will, need, ought to);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неличные</w:t>
      </w:r>
      <w:r>
        <w:rPr>
          <w:rFonts w:ascii="Times New Roman" w:hAnsi="Times New Roman"/>
          <w:color w:val="002060"/>
          <w:sz w:val="28"/>
          <w:szCs w:val="28"/>
          <w:lang w:val="en-US"/>
        </w:rPr>
        <w:t xml:space="preserve"> </w:t>
      </w:r>
      <w:r>
        <w:rPr>
          <w:rFonts w:ascii="Times New Roman" w:hAnsi="Times New Roman"/>
          <w:color w:val="002060"/>
          <w:sz w:val="28"/>
          <w:szCs w:val="28"/>
        </w:rPr>
        <w:t>формы</w:t>
      </w:r>
      <w:r>
        <w:rPr>
          <w:rFonts w:ascii="Times New Roman" w:hAnsi="Times New Roman"/>
          <w:color w:val="002060"/>
          <w:sz w:val="28"/>
          <w:szCs w:val="28"/>
          <w:lang w:val="en-US"/>
        </w:rPr>
        <w:t xml:space="preserve"> </w:t>
      </w:r>
      <w:r>
        <w:rPr>
          <w:rFonts w:ascii="Times New Roman" w:hAnsi="Times New Roman"/>
          <w:color w:val="002060"/>
          <w:sz w:val="28"/>
          <w:szCs w:val="28"/>
        </w:rPr>
        <w:t>глагола</w:t>
      </w:r>
      <w:r>
        <w:rPr>
          <w:rFonts w:ascii="Times New Roman" w:hAnsi="Times New Roman"/>
          <w:color w:val="002060"/>
          <w:sz w:val="28"/>
          <w:szCs w:val="28"/>
          <w:lang w:val="en-US"/>
        </w:rPr>
        <w:t xml:space="preserve"> – </w:t>
      </w:r>
      <w:r>
        <w:rPr>
          <w:rFonts w:ascii="Times New Roman" w:hAnsi="Times New Roman"/>
          <w:color w:val="002060"/>
          <w:sz w:val="28"/>
          <w:szCs w:val="28"/>
        </w:rPr>
        <w:t>инфинитив</w:t>
      </w:r>
      <w:r>
        <w:rPr>
          <w:rFonts w:ascii="Times New Roman" w:hAnsi="Times New Roman"/>
          <w:color w:val="002060"/>
          <w:sz w:val="28"/>
          <w:szCs w:val="28"/>
          <w:lang w:val="en-US"/>
        </w:rPr>
        <w:t xml:space="preserve">, </w:t>
      </w:r>
      <w:r>
        <w:rPr>
          <w:rFonts w:ascii="Times New Roman" w:hAnsi="Times New Roman"/>
          <w:color w:val="002060"/>
          <w:sz w:val="28"/>
          <w:szCs w:val="28"/>
        </w:rPr>
        <w:t>герундий</w:t>
      </w:r>
      <w:r>
        <w:rPr>
          <w:rFonts w:ascii="Times New Roman" w:hAnsi="Times New Roman"/>
          <w:color w:val="002060"/>
          <w:sz w:val="28"/>
          <w:szCs w:val="28"/>
          <w:lang w:val="en-US"/>
        </w:rPr>
        <w:t xml:space="preserve">, </w:t>
      </w:r>
      <w:r>
        <w:rPr>
          <w:rFonts w:ascii="Times New Roman" w:hAnsi="Times New Roman"/>
          <w:color w:val="002060"/>
          <w:sz w:val="28"/>
          <w:szCs w:val="28"/>
        </w:rPr>
        <w:t>причастие</w:t>
      </w:r>
      <w:r>
        <w:rPr>
          <w:rFonts w:ascii="Times New Roman" w:hAnsi="Times New Roman"/>
          <w:color w:val="002060"/>
          <w:sz w:val="28"/>
          <w:szCs w:val="28"/>
          <w:lang w:val="en-US"/>
        </w:rPr>
        <w:t xml:space="preserve">  (Participle I </w:t>
      </w:r>
      <w:r>
        <w:rPr>
          <w:rFonts w:ascii="Times New Roman" w:hAnsi="Times New Roman"/>
          <w:color w:val="002060"/>
          <w:sz w:val="28"/>
          <w:szCs w:val="28"/>
        </w:rPr>
        <w:t>и</w:t>
      </w:r>
      <w:r>
        <w:rPr>
          <w:rFonts w:ascii="Times New Roman" w:hAnsi="Times New Roman"/>
          <w:color w:val="002060"/>
          <w:sz w:val="28"/>
          <w:szCs w:val="28"/>
          <w:lang w:val="en-US"/>
        </w:rPr>
        <w:t xml:space="preserve"> Participle II); </w:t>
      </w:r>
      <w:r>
        <w:rPr>
          <w:rFonts w:ascii="Times New Roman" w:hAnsi="Times New Roman"/>
          <w:color w:val="002060"/>
          <w:sz w:val="28"/>
          <w:szCs w:val="28"/>
        </w:rPr>
        <w:t>причастия</w:t>
      </w:r>
      <w:r>
        <w:rPr>
          <w:rFonts w:ascii="Times New Roman" w:hAnsi="Times New Roman"/>
          <w:color w:val="002060"/>
          <w:sz w:val="28"/>
          <w:szCs w:val="28"/>
          <w:lang w:val="en-US"/>
        </w:rPr>
        <w:t xml:space="preserve"> </w:t>
      </w:r>
      <w:r>
        <w:rPr>
          <w:rFonts w:ascii="Times New Roman" w:hAnsi="Times New Roman"/>
          <w:color w:val="002060"/>
          <w:sz w:val="28"/>
          <w:szCs w:val="28"/>
        </w:rPr>
        <w:t>в</w:t>
      </w:r>
      <w:r>
        <w:rPr>
          <w:rFonts w:ascii="Times New Roman" w:hAnsi="Times New Roman"/>
          <w:color w:val="002060"/>
          <w:sz w:val="28"/>
          <w:szCs w:val="28"/>
          <w:lang w:val="en-US"/>
        </w:rPr>
        <w:t xml:space="preserve"> </w:t>
      </w:r>
      <w:r>
        <w:rPr>
          <w:rFonts w:ascii="Times New Roman" w:hAnsi="Times New Roman"/>
          <w:color w:val="002060"/>
          <w:sz w:val="28"/>
          <w:szCs w:val="28"/>
        </w:rPr>
        <w:t>функции</w:t>
      </w:r>
      <w:r>
        <w:rPr>
          <w:rFonts w:ascii="Times New Roman" w:hAnsi="Times New Roman"/>
          <w:color w:val="002060"/>
          <w:sz w:val="28"/>
          <w:szCs w:val="28"/>
          <w:lang w:val="en-US"/>
        </w:rPr>
        <w:t xml:space="preserve"> </w:t>
      </w:r>
      <w:r>
        <w:rPr>
          <w:rFonts w:ascii="Times New Roman" w:hAnsi="Times New Roman"/>
          <w:color w:val="002060"/>
          <w:sz w:val="28"/>
          <w:szCs w:val="28"/>
        </w:rPr>
        <w:t>определения</w:t>
      </w:r>
      <w:r>
        <w:rPr>
          <w:rFonts w:ascii="Times New Roman" w:hAnsi="Times New Roman"/>
          <w:color w:val="002060"/>
          <w:sz w:val="28"/>
          <w:szCs w:val="28"/>
          <w:lang w:val="en-US"/>
        </w:rPr>
        <w:t xml:space="preserve"> (Participle I – a playing child, Participle II – a written text);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определённый, неопределённый и нулевой артикли;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имена существительные во множественном числе, образованные по правилу,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исключения;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неисчисляемые имена существительные, имеющие форму только множественного числа;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притяжательный падеж имён существительных;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имена прилагательные и наречия в положительной, сравнительной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и превосходной степенях, образованных по правилу, и исключения;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порядок следования нескольких прилагательных (мнение – размер – возраст – цвет – происхождение);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lang w:val="en-US"/>
        </w:rPr>
      </w:pPr>
      <w:r>
        <w:rPr>
          <w:rFonts w:ascii="Times New Roman" w:hAnsi="Times New Roman"/>
          <w:color w:val="002060"/>
          <w:sz w:val="28"/>
          <w:szCs w:val="28"/>
        </w:rPr>
        <w:t>слова</w:t>
      </w:r>
      <w:r>
        <w:rPr>
          <w:rFonts w:ascii="Times New Roman" w:hAnsi="Times New Roman"/>
          <w:color w:val="002060"/>
          <w:sz w:val="28"/>
          <w:szCs w:val="28"/>
          <w:lang w:val="en-US"/>
        </w:rPr>
        <w:t xml:space="preserve">, </w:t>
      </w:r>
      <w:r>
        <w:rPr>
          <w:rFonts w:ascii="Times New Roman" w:hAnsi="Times New Roman"/>
          <w:color w:val="002060"/>
          <w:sz w:val="28"/>
          <w:szCs w:val="28"/>
        </w:rPr>
        <w:t>выражающие</w:t>
      </w:r>
      <w:r>
        <w:rPr>
          <w:rFonts w:ascii="Times New Roman" w:hAnsi="Times New Roman"/>
          <w:color w:val="002060"/>
          <w:sz w:val="28"/>
          <w:szCs w:val="28"/>
          <w:lang w:val="en-US"/>
        </w:rPr>
        <w:t xml:space="preserve"> </w:t>
      </w:r>
      <w:r>
        <w:rPr>
          <w:rFonts w:ascii="Times New Roman" w:hAnsi="Times New Roman"/>
          <w:color w:val="002060"/>
          <w:sz w:val="28"/>
          <w:szCs w:val="28"/>
        </w:rPr>
        <w:t>количество</w:t>
      </w:r>
      <w:r>
        <w:rPr>
          <w:rFonts w:ascii="Times New Roman" w:hAnsi="Times New Roman"/>
          <w:color w:val="002060"/>
          <w:sz w:val="28"/>
          <w:szCs w:val="28"/>
          <w:lang w:val="en-US"/>
        </w:rPr>
        <w:t xml:space="preserve"> (many/much, little/a little; few/a few; a lot of);</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pacing w:val="2"/>
          <w:sz w:val="28"/>
          <w:szCs w:val="28"/>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количественные и порядковые числительные;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предлоги места, времени, направления; предлоги, употребляемые с глаголами в страдательном залоге;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5) владеть социокультурными знаниями и умениями: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знать/понимать речевые различия в ситуациях официального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неофициального общения в рамках тематического содержания речи </w:t>
      </w:r>
      <w:r>
        <w:rPr>
          <w:rFonts w:ascii="Times New Roman" w:eastAsia="SchoolBookSanPin" w:hAnsi="Times New Roman" w:cs="SchoolBookSanPin"/>
          <w:color w:val="002060"/>
          <w:sz w:val="28"/>
          <w:szCs w:val="28"/>
        </w:rPr>
        <w:t xml:space="preserve"> </w:t>
      </w:r>
      <w:r>
        <w:rPr>
          <w:rFonts w:ascii="Times New Roman" w:hAnsi="Times New Roman"/>
          <w:color w:val="002060"/>
          <w:sz w:val="28"/>
          <w:szCs w:val="28"/>
        </w:rPr>
        <w:t xml:space="preserve">и использовать лексико-грамматические средства с учётом этих различий;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здравоохранение, страницы истории, основные праздники, этикетные особенности общения); иметь базовые знания о социокультурном портрете и культурном наследии родной страны и страны/стран изучаемого языка; представлять родную страну и её культуру на иностранном языке; проявлять уважение к иной культуре; соблюдать нормы вежливости в межкультурном общении;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6) владеть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7) владеть метапредметными умениями, позволяющими совершенствовать учебную деятельность по овладению иностранным языком; </w:t>
      </w:r>
      <w:r>
        <w:rPr>
          <w:rFonts w:ascii="Times New Roman" w:hAnsi="Times New Roman"/>
          <w:color w:val="002060"/>
          <w:spacing w:val="-2"/>
          <w:sz w:val="28"/>
          <w:szCs w:val="28"/>
        </w:rPr>
        <w:t>сравнивать, классифицировать, систематизировать и обобщать по существенным признакам изученные языковые явления (лексические и грамматические);</w:t>
      </w:r>
      <w:r>
        <w:rPr>
          <w:rFonts w:ascii="Times New Roman" w:hAnsi="Times New Roman"/>
          <w:color w:val="002060"/>
          <w:sz w:val="28"/>
          <w:szCs w:val="28"/>
        </w:rPr>
        <w:t xml:space="preserve"> </w:t>
      </w:r>
      <w:r>
        <w:rPr>
          <w:rFonts w:ascii="Times New Roman" w:hAnsi="Times New Roman"/>
          <w:color w:val="002060"/>
          <w:spacing w:val="-2"/>
          <w:sz w:val="28"/>
          <w:szCs w:val="28"/>
        </w:rPr>
        <w:t xml:space="preserve">использовать иноязычные словари и справочники, в том числе информационно-справочные системы в электронной форме; 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ИКТ; </w:t>
      </w:r>
      <w:r>
        <w:rPr>
          <w:rFonts w:ascii="Times New Roman" w:hAnsi="Times New Roman"/>
          <w:color w:val="002060"/>
          <w:sz w:val="28"/>
          <w:szCs w:val="28"/>
        </w:rPr>
        <w:lastRenderedPageBreak/>
        <w:t>соблюдать правила информационной безопасности в ситуациях повседневной жизни и при работе в сети Интернет.</w:t>
      </w:r>
    </w:p>
    <w:p w:rsidR="00B70553" w:rsidRDefault="00B70553">
      <w:pPr>
        <w:pStyle w:val="affa"/>
        <w:spacing w:line="276" w:lineRule="auto"/>
        <w:jc w:val="both"/>
        <w:rPr>
          <w:rFonts w:ascii="Times New Roman" w:hAnsi="Times New Roman"/>
          <w:color w:val="002060"/>
          <w:sz w:val="28"/>
          <w:szCs w:val="28"/>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«Английский язык»</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(углубленный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tbl>
      <w:tblPr>
        <w:tblStyle w:val="TableNormal"/>
        <w:tblW w:w="10206"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3"/>
        <w:gridCol w:w="6378"/>
        <w:gridCol w:w="2835"/>
      </w:tblGrid>
      <w:tr w:rsidR="00B70553">
        <w:trPr>
          <w:trHeight w:val="575"/>
        </w:trPr>
        <w:tc>
          <w:tcPr>
            <w:tcW w:w="993"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378"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378" w:type="dxa"/>
          </w:tcPr>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97.6.1. Коммуникативные умения.</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Повседневная жизнь семьи. Межличностные отношения в семье, с друзьями и знакомыми. Конфликтные ситуации, их предупреждение и разрешение.</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Внешность и характеристика человека, литературного персонажа. </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Здоровый образ жизни и забота о здоровье: режим труда и отдыха, спорт, сбалансированное питание, посещение врача. Отказ от вредных привычек.</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обучающегося. </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Современный мир профессий. Проблемы выбора профессии (возможности продолжения образования в вузе, в профессиональном колледже, подработка для обучающегося). Роль иностранного языка в планах на будущее. </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Молодёжь в современном обществе. Досуг молодёжи: чтение, кино, театр, музыка, музеи, Интернет, компьютерные игры. Любовь и дружба.</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Покупки: одежда, обувь и продукты питания. Карманные деньги. Молодёжная мода. </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Деловое общение: особенности делового общения, деловая этика, деловая переписка, публичное выступление.</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Туризм. Виды отдыха. Путешествия по России и </w:t>
            </w:r>
            <w:r w:rsidRPr="00FD3CB3">
              <w:rPr>
                <w:rFonts w:ascii="Times New Roman" w:hAnsi="Times New Roman"/>
                <w:color w:val="002060"/>
                <w:sz w:val="24"/>
                <w:szCs w:val="28"/>
                <w:lang w:val="ru-RU" w:eastAsia="en-US"/>
              </w:rPr>
              <w:lastRenderedPageBreak/>
              <w:t>зарубежным странам. Виртуальные путешествия.</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Проблемы экологии. Защита окружающей среды. Стихийные бедствия.</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Условия проживания в городской/сельской местности.</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Технический прогресс: перспективы и последствия. Современные средства связи (мобильные телефоны, смартфоны, планшеты, компьютеры). Интернет-безопасность.</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Проблемы современной цивилизации.</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Родная страна и страна/страны изучаемого языка: географическое положение, столица, крупные города, регионы; государственное устройство;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B70553" w:rsidRPr="00FD3CB3" w:rsidRDefault="00077B93">
            <w:pPr>
              <w:spacing w:after="0" w:line="274"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другие.</w:t>
            </w:r>
          </w:p>
        </w:tc>
        <w:tc>
          <w:tcPr>
            <w:tcW w:w="2835" w:type="dxa"/>
          </w:tcPr>
          <w:p w:rsidR="00B70553" w:rsidRPr="00FD3CB3" w:rsidRDefault="00077B93">
            <w:pPr>
              <w:spacing w:after="0" w:line="273" w:lineRule="exact"/>
              <w:ind w:left="142"/>
              <w:jc w:val="center"/>
              <w:rPr>
                <w:rFonts w:ascii="Times New Roman" w:hAnsi="Times New Roman"/>
                <w:i/>
                <w:color w:val="002060"/>
                <w:sz w:val="24"/>
                <w:szCs w:val="28"/>
                <w:lang w:val="ru-RU" w:eastAsia="en-US"/>
              </w:rPr>
            </w:pPr>
            <w:r w:rsidRPr="00FD3CB3">
              <w:rPr>
                <w:rFonts w:ascii="Times New Roman" w:hAnsi="Times New Roman"/>
                <w:i/>
                <w:color w:val="002060"/>
                <w:sz w:val="24"/>
                <w:szCs w:val="28"/>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273"/>
        </w:trPr>
        <w:tc>
          <w:tcPr>
            <w:tcW w:w="993"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6378" w:type="dxa"/>
          </w:tcPr>
          <w:p w:rsidR="00B70553" w:rsidRPr="00FD3CB3" w:rsidRDefault="00077B93">
            <w:pPr>
              <w:spacing w:after="0" w:line="253"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97.6.1.1. Говорение.</w:t>
            </w:r>
          </w:p>
          <w:p w:rsidR="00B70553" w:rsidRPr="00FD3CB3" w:rsidRDefault="00077B93">
            <w:pPr>
              <w:spacing w:after="0" w:line="253"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 умений вести полилог, в том числе в форме дискуссии</w:t>
            </w:r>
          </w:p>
        </w:tc>
        <w:tc>
          <w:tcPr>
            <w:tcW w:w="2835"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6378" w:type="dxa"/>
          </w:tcPr>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97.6.1.2. Аудирование.</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Развитие коммуникативных умений аудирования на базе умений, сформированных на уровне основного общего образования: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и точным пониманием всей информации.</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4.</w:t>
            </w:r>
          </w:p>
        </w:tc>
        <w:tc>
          <w:tcPr>
            <w:tcW w:w="6378" w:type="dxa"/>
          </w:tcPr>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97.6.1.3. Смысловое чтение.</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 содержащих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и точным пониманием содержания прочитанного текста. </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Чтение с пониманием основного содержания текста предполагает умения: определять тему/основную мысль, выделять главные факты/события; прогнозировать </w:t>
            </w:r>
            <w:r w:rsidRPr="00FD3CB3">
              <w:rPr>
                <w:rFonts w:ascii="Times New Roman" w:hAnsi="Times New Roman"/>
                <w:color w:val="002060"/>
                <w:sz w:val="24"/>
                <w:szCs w:val="28"/>
                <w:lang w:val="ru-RU" w:eastAsia="en-US"/>
              </w:rPr>
              <w:lastRenderedPageBreak/>
              <w:t xml:space="preserve">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 ходе чтения с полным пониманием содержания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Чтение несплошных текстов (таблиц, диаграмм, графиков, схем, инфографики и другие) и понимание представленной в них информации. </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статья публицистического характера, объявление, памятка, инструкция, электронное сообщение личного характера, стихотворение.</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5.</w:t>
            </w:r>
          </w:p>
        </w:tc>
        <w:tc>
          <w:tcPr>
            <w:tcW w:w="6378" w:type="dxa"/>
          </w:tcPr>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97.6.1.4. Письменная речь.</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Развитие умений письменной речи на базе умений, сформированных на уровне основного общего образования:</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заполнение анкет и формуляров в соответствии с нормами речевого этикета, принятыми в стране/странах изучаемого языка; </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написание резюме (</w:t>
            </w:r>
            <w:r>
              <w:rPr>
                <w:rFonts w:ascii="Times New Roman" w:hAnsi="Times New Roman"/>
                <w:color w:val="002060"/>
                <w:sz w:val="24"/>
                <w:szCs w:val="28"/>
                <w:lang w:eastAsia="en-US"/>
              </w:rPr>
              <w:t>CV</w:t>
            </w:r>
            <w:r w:rsidRPr="00FD3CB3">
              <w:rPr>
                <w:rFonts w:ascii="Times New Roman" w:hAnsi="Times New Roman"/>
                <w:color w:val="002060"/>
                <w:sz w:val="24"/>
                <w:szCs w:val="28"/>
                <w:lang w:val="ru-RU" w:eastAsia="en-US"/>
              </w:rPr>
              <w:t xml:space="preserve">) с сообщением основных сведений о себе в соответствии с нормами речевого этикета, принятыми в стране/странах изучаемого языка; </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написание электронного сообщения личного характера в соответствии с нормами речевого этикета, принятыми в стране/странах изучаемого языка.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6. </w:t>
            </w:r>
          </w:p>
        </w:tc>
        <w:tc>
          <w:tcPr>
            <w:tcW w:w="6378" w:type="dxa"/>
          </w:tcPr>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97.6.1.5. Перевод как особый вид речевой деятельности.</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Предпереводческий анализ текста, выявление возможных переводческих трудностей и путей их преодоления.</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Сопоставительный анализ оригинала и перевода и объективная оценка качества перевода.</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7. </w:t>
            </w:r>
          </w:p>
        </w:tc>
        <w:tc>
          <w:tcPr>
            <w:tcW w:w="6378" w:type="dxa"/>
          </w:tcPr>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97.6.2. Языковые знания и навыки.</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97.6.2.1. Фонетическая сторона речи.</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w:t>
            </w:r>
            <w:r w:rsidRPr="00FD3CB3">
              <w:rPr>
                <w:rFonts w:ascii="Times New Roman" w:hAnsi="Times New Roman"/>
                <w:color w:val="002060"/>
                <w:sz w:val="24"/>
                <w:szCs w:val="28"/>
                <w:lang w:val="ru-RU" w:eastAsia="en-US"/>
              </w:rPr>
              <w:lastRenderedPageBreak/>
              <w:t>служебных словах.</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Тексты для чтения вслух: сообщение информационного характера, отрывок из статьи научно-популярного характера, рассказ, диалог (беседа), интервью.</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8.</w:t>
            </w:r>
          </w:p>
        </w:tc>
        <w:tc>
          <w:tcPr>
            <w:tcW w:w="6378" w:type="dxa"/>
          </w:tcPr>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97.6.2.2. Орфография и пунктуация.</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Правильное написание изученных слов.</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Пунктуационно правильное оформление официального (делового) письма, в том числе электронного, в соответствии с принятыми в стране/странах изучаемого языка нормами официального общения.</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9. </w:t>
            </w:r>
          </w:p>
        </w:tc>
        <w:tc>
          <w:tcPr>
            <w:tcW w:w="6378" w:type="dxa"/>
          </w:tcPr>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97.6.2.3. Лексическая сторона речи.</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Распознавание в письменном и звучащем тексте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93"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10.</w:t>
            </w:r>
          </w:p>
        </w:tc>
        <w:tc>
          <w:tcPr>
            <w:tcW w:w="6378" w:type="dxa"/>
          </w:tcPr>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97.6.2.4. Грамматическая сторона речи.</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rsidR="00B70553" w:rsidRPr="00FD3CB3" w:rsidRDefault="00077B93">
            <w:pPr>
              <w:spacing w:before="2" w:after="0" w:line="257" w:lineRule="exact"/>
              <w:ind w:left="81" w:right="135"/>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Нераспространённые и распространённые простые предложения, в том числе с несколькими обстоятельствами</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i/>
          <w:color w:val="002060"/>
          <w:sz w:val="24"/>
          <w:szCs w:val="28"/>
          <w:lang w:eastAsia="en-US"/>
        </w:rPr>
      </w:pPr>
    </w:p>
    <w:tbl>
      <w:tblPr>
        <w:tblStyle w:val="TableNormal"/>
        <w:tblW w:w="10192"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3"/>
        <w:gridCol w:w="6662"/>
        <w:gridCol w:w="2537"/>
      </w:tblGrid>
      <w:tr w:rsidR="00B70553">
        <w:trPr>
          <w:trHeight w:val="575"/>
        </w:trPr>
        <w:tc>
          <w:tcPr>
            <w:tcW w:w="993" w:type="dxa"/>
          </w:tcPr>
          <w:p w:rsidR="00B70553" w:rsidRDefault="00077B93">
            <w:pPr>
              <w:spacing w:after="0" w:line="240" w:lineRule="auto"/>
              <w:ind w:left="12" w:right="354" w:firstLine="96"/>
              <w:jc w:val="center"/>
              <w:rPr>
                <w:rFonts w:ascii="Times New Roman" w:hAnsi="Times New Roman"/>
                <w:color w:val="002060"/>
                <w:sz w:val="24"/>
                <w:szCs w:val="28"/>
                <w:lang w:eastAsia="en-US"/>
              </w:rPr>
            </w:pPr>
            <w:r>
              <w:rPr>
                <w:rFonts w:ascii="Times New Roman" w:hAnsi="Times New Roman"/>
                <w:color w:val="002060"/>
                <w:sz w:val="24"/>
                <w:szCs w:val="28"/>
                <w:lang w:eastAsia="en-US"/>
              </w:rPr>
              <w:t>№</w:t>
            </w:r>
            <w:r>
              <w:rPr>
                <w:rFonts w:ascii="Times New Roman" w:hAnsi="Times New Roman"/>
                <w:color w:val="002060"/>
                <w:spacing w:val="-57"/>
                <w:sz w:val="24"/>
                <w:szCs w:val="28"/>
                <w:lang w:eastAsia="en-US"/>
              </w:rPr>
              <w:t xml:space="preserve"> </w:t>
            </w:r>
            <w:r>
              <w:rPr>
                <w:rFonts w:ascii="Times New Roman" w:hAnsi="Times New Roman"/>
                <w:color w:val="002060"/>
                <w:sz w:val="24"/>
                <w:szCs w:val="28"/>
                <w:lang w:eastAsia="en-US"/>
              </w:rPr>
              <w:t>п/п</w:t>
            </w:r>
          </w:p>
        </w:tc>
        <w:tc>
          <w:tcPr>
            <w:tcW w:w="6662" w:type="dxa"/>
          </w:tcPr>
          <w:p w:rsidR="00B70553" w:rsidRPr="00FD3CB3" w:rsidRDefault="00077B93">
            <w:pPr>
              <w:spacing w:after="0" w:line="240" w:lineRule="auto"/>
              <w:ind w:left="142"/>
              <w:jc w:val="center"/>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Наименование</w:t>
            </w:r>
            <w:r w:rsidRPr="00FD3CB3">
              <w:rPr>
                <w:rFonts w:ascii="Times New Roman" w:hAnsi="Times New Roman"/>
                <w:color w:val="002060"/>
                <w:spacing w:val="-2"/>
                <w:sz w:val="24"/>
                <w:szCs w:val="28"/>
                <w:lang w:val="ru-RU" w:eastAsia="en-US"/>
              </w:rPr>
              <w:t xml:space="preserve"> </w:t>
            </w:r>
            <w:r w:rsidRPr="00FD3CB3">
              <w:rPr>
                <w:rFonts w:ascii="Times New Roman" w:hAnsi="Times New Roman"/>
                <w:color w:val="002060"/>
                <w:sz w:val="24"/>
                <w:szCs w:val="28"/>
                <w:lang w:val="ru-RU" w:eastAsia="en-US"/>
              </w:rPr>
              <w:t xml:space="preserve">темы </w:t>
            </w:r>
          </w:p>
          <w:p w:rsidR="00B70553" w:rsidRPr="00FD3CB3" w:rsidRDefault="00077B93">
            <w:pPr>
              <w:spacing w:after="0" w:line="240" w:lineRule="auto"/>
              <w:ind w:left="142"/>
              <w:jc w:val="center"/>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 учётом рабочей программы воспитания)</w:t>
            </w:r>
          </w:p>
        </w:tc>
        <w:tc>
          <w:tcPr>
            <w:tcW w:w="2537" w:type="dxa"/>
          </w:tcPr>
          <w:p w:rsidR="00B70553" w:rsidRPr="00FD3CB3" w:rsidRDefault="00077B93">
            <w:pPr>
              <w:spacing w:after="0" w:line="240" w:lineRule="auto"/>
              <w:ind w:left="142" w:right="27" w:hanging="72"/>
              <w:jc w:val="center"/>
              <w:rPr>
                <w:rFonts w:ascii="Times New Roman" w:hAnsi="Times New Roman"/>
                <w:color w:val="002060"/>
                <w:sz w:val="24"/>
                <w:szCs w:val="28"/>
                <w:lang w:val="ru-RU" w:eastAsia="en-US"/>
              </w:rPr>
            </w:pPr>
            <w:r w:rsidRPr="00FD3CB3">
              <w:rPr>
                <w:rFonts w:ascii="Times New Roman" w:hAnsi="Times New Roman"/>
                <w:color w:val="002060"/>
                <w:spacing w:val="-1"/>
                <w:sz w:val="24"/>
                <w:szCs w:val="28"/>
                <w:lang w:val="ru-RU" w:eastAsia="en-US"/>
              </w:rPr>
              <w:t>Количество часов, отводимых на освоение каждой темы</w:t>
            </w:r>
          </w:p>
        </w:tc>
      </w:tr>
      <w:tr w:rsidR="00B70553">
        <w:trPr>
          <w:trHeight w:val="297"/>
        </w:trPr>
        <w:tc>
          <w:tcPr>
            <w:tcW w:w="10192"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11 класс</w:t>
            </w:r>
          </w:p>
        </w:tc>
      </w:tr>
      <w:tr w:rsidR="00B70553">
        <w:trPr>
          <w:trHeight w:val="1552"/>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1.</w:t>
            </w:r>
          </w:p>
        </w:tc>
        <w:tc>
          <w:tcPr>
            <w:tcW w:w="6662" w:type="dxa"/>
          </w:tcPr>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97.7.1. Коммуникативные умения.</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Повседневная жизнь семьи. Межличностные отношения в семье, с друзьями и знакомыми. Конфликтные ситуации, их предупреждение и разрешение.</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Внешность и характеристика человека, литературного персонажа. </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Здоровый образ жизни и забота о здоровье: режим труда и отдыха, спорт, сбалансированное питание, посещение врача. Отказ от вредных привычек.</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Школьное образование, школьная жизнь, школьные праздники. Школьные социальные сети. Переписка с зарубежными сверстниками. Взаимоотношения  в школе. Проблемы и решения. Подготовка к выпускным экзаменам. </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Современный мир профессий. Проблема выбора профессии. Альтернативы  в продолжении образования.</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Место иностранного языка в повседневной жизни и профессиональной деятельности в современном мире.</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Молодёжь в современном обществе. Ценностные ориентиры. Участие молодёжи в жизни общества. Досуг молодёжи: увлечения и интересы. Любовь  и дружба.</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Роль спорта в современной жизни: виды спорта, экстремальный спорт, спортивные соревнования, Олимпийские игры.</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Деловое общение: особенности делового общения, деловая этика, деловая переписка, публичное выступление.</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Туризм. Виды отдыха. Экотуризм. Путешествия по России и зарубежным странам. Виртуальные путешествия.</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Вселенная и человек. Природа. Проблемы экологии. Защита окружающей среды. Проживание в городской/сельской местности.</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Средства массовой информации: пресса, телевидение, радио, Интернет, социальные сети.</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Технический прогресс: перспективы и последствия. Современные средства коммуникации. Интернет-безопасность.</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Проблемы современной цивилизации.</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 Россия и мир: вклад России в мировую культуру, науку, технику.</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w:t>
            </w:r>
          </w:p>
        </w:tc>
        <w:tc>
          <w:tcPr>
            <w:tcW w:w="2537" w:type="dxa"/>
          </w:tcPr>
          <w:p w:rsidR="00B70553" w:rsidRPr="00FD3CB3" w:rsidRDefault="00077B93">
            <w:pPr>
              <w:spacing w:after="0" w:line="240" w:lineRule="auto"/>
              <w:jc w:val="center"/>
              <w:rPr>
                <w:rFonts w:ascii="Times New Roman" w:hAnsi="Times New Roman"/>
                <w:i/>
                <w:color w:val="002060"/>
                <w:sz w:val="24"/>
                <w:szCs w:val="28"/>
                <w:lang w:val="ru-RU" w:eastAsia="en-US"/>
              </w:rPr>
            </w:pPr>
            <w:r w:rsidRPr="00FD3CB3">
              <w:rPr>
                <w:rFonts w:ascii="Times New Roman" w:hAnsi="Times New Roman"/>
                <w:i/>
                <w:color w:val="002060"/>
                <w:sz w:val="24"/>
                <w:szCs w:val="28"/>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6662" w:type="dxa"/>
          </w:tcPr>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97.7.1.1. Говорение.</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Развитие коммуникативных умений диалогической речи: </w:t>
            </w:r>
            <w:r w:rsidRPr="00FD3CB3">
              <w:rPr>
                <w:rFonts w:ascii="Times New Roman" w:eastAsia="OfficinaSansBoldITC" w:hAnsi="Times New Roman"/>
                <w:color w:val="002060"/>
                <w:sz w:val="24"/>
                <w:szCs w:val="28"/>
                <w:lang w:val="ru-RU" w:eastAsia="en-US"/>
              </w:rPr>
              <w:lastRenderedPageBreak/>
              <w:t>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 умений вести полилог, в том числе в форме дискуссии:</w:t>
            </w:r>
          </w:p>
        </w:tc>
        <w:tc>
          <w:tcPr>
            <w:tcW w:w="2537"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6662" w:type="dxa"/>
          </w:tcPr>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97.7.1.2. Аудирование.</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Развитие коммуникативных умений аудирования: понимание на слух аутентичных текстов, содержащих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и точным пониманием всей информации.</w:t>
            </w:r>
          </w:p>
        </w:tc>
        <w:tc>
          <w:tcPr>
            <w:tcW w:w="2537"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4. </w:t>
            </w:r>
          </w:p>
        </w:tc>
        <w:tc>
          <w:tcPr>
            <w:tcW w:w="6662" w:type="dxa"/>
          </w:tcPr>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97.7.1.3. Смысловое чтение.</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Развитие умений читать про себя и понимать с использованием языковой  и контекстуальной догадки аутентичные тексты разных жанров и стилей, содержащих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и точным пониманием содержания текста.</w:t>
            </w:r>
          </w:p>
        </w:tc>
        <w:tc>
          <w:tcPr>
            <w:tcW w:w="2537"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5. </w:t>
            </w:r>
          </w:p>
        </w:tc>
        <w:tc>
          <w:tcPr>
            <w:tcW w:w="6662" w:type="dxa"/>
          </w:tcPr>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97.7.1.4. Письменная речь.</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Развитие умений письменной речи:</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заполнение анкет и формуляров в соответствии с нормами речевого этикета, принятыми в стране/странах изучаемого языка; </w:t>
            </w:r>
          </w:p>
          <w:p w:rsidR="00B70553" w:rsidRPr="00FD3CB3" w:rsidRDefault="00077B93">
            <w:pPr>
              <w:spacing w:after="0" w:line="240" w:lineRule="auto"/>
              <w:ind w:left="151"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написание резюме (</w:t>
            </w:r>
            <w:r>
              <w:rPr>
                <w:rFonts w:ascii="Times New Roman" w:eastAsia="OfficinaSansBoldITC" w:hAnsi="Times New Roman"/>
                <w:color w:val="002060"/>
                <w:sz w:val="24"/>
                <w:szCs w:val="28"/>
                <w:lang w:eastAsia="en-US"/>
              </w:rPr>
              <w:t>CV</w:t>
            </w:r>
            <w:r w:rsidRPr="00FD3CB3">
              <w:rPr>
                <w:rFonts w:ascii="Times New Roman" w:eastAsia="OfficinaSansBoldITC" w:hAnsi="Times New Roman"/>
                <w:color w:val="002060"/>
                <w:sz w:val="24"/>
                <w:szCs w:val="28"/>
                <w:lang w:val="ru-RU" w:eastAsia="en-US"/>
              </w:rPr>
              <w:t>), письма – обращения о приёме на работу (</w:t>
            </w:r>
            <w:r>
              <w:rPr>
                <w:rFonts w:ascii="Times New Roman" w:eastAsia="OfficinaSansBoldITC" w:hAnsi="Times New Roman"/>
                <w:color w:val="002060"/>
                <w:sz w:val="24"/>
                <w:szCs w:val="28"/>
                <w:lang w:eastAsia="en-US"/>
              </w:rPr>
              <w:t>application</w:t>
            </w:r>
            <w:r w:rsidRPr="00FD3CB3">
              <w:rPr>
                <w:rFonts w:ascii="Times New Roman" w:eastAsia="OfficinaSansBoldITC" w:hAnsi="Times New Roman"/>
                <w:color w:val="002060"/>
                <w:sz w:val="24"/>
                <w:szCs w:val="28"/>
                <w:lang w:val="ru-RU" w:eastAsia="en-US"/>
              </w:rPr>
              <w:t xml:space="preserve"> </w:t>
            </w:r>
            <w:r>
              <w:rPr>
                <w:rFonts w:ascii="Times New Roman" w:eastAsia="OfficinaSansBoldITC" w:hAnsi="Times New Roman"/>
                <w:color w:val="002060"/>
                <w:sz w:val="24"/>
                <w:szCs w:val="28"/>
                <w:lang w:eastAsia="en-US"/>
              </w:rPr>
              <w:t>letter</w:t>
            </w:r>
            <w:r w:rsidRPr="00FD3CB3">
              <w:rPr>
                <w:rFonts w:ascii="Times New Roman" w:eastAsia="OfficinaSansBoldITC" w:hAnsi="Times New Roman"/>
                <w:color w:val="002060"/>
                <w:sz w:val="24"/>
                <w:szCs w:val="28"/>
                <w:lang w:val="ru-RU" w:eastAsia="en-US"/>
              </w:rPr>
              <w:t>) с сообщением основных сведений о себе в соответствии с нормами речевого этикета, принятыми в стране/странах изучаемого языка.</w:t>
            </w:r>
          </w:p>
        </w:tc>
        <w:tc>
          <w:tcPr>
            <w:tcW w:w="2537"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6. </w:t>
            </w:r>
          </w:p>
        </w:tc>
        <w:tc>
          <w:tcPr>
            <w:tcW w:w="6662" w:type="dxa"/>
          </w:tcPr>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97.7.1.5. Перевод как особый вид речевой деятельности.</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Предпереводческий анализ текста, выявление возможных переводческих трудностей и путей их преодоления.</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Сопоставительный анализ оригинала и перевода и объективная оценка качества перевода</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w:t>
            </w:r>
          </w:p>
        </w:tc>
        <w:tc>
          <w:tcPr>
            <w:tcW w:w="2537"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7.</w:t>
            </w:r>
          </w:p>
        </w:tc>
        <w:tc>
          <w:tcPr>
            <w:tcW w:w="6662" w:type="dxa"/>
          </w:tcPr>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97.7.2.1. Фонетическая сторона речи.</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lastRenderedPageBreak/>
              <w:t>Тексты для чтения вслух: сообщение информационного характера, отрывок  из статьи научно-популярного характера, рассказ, диалог (беседа), интервью.</w:t>
            </w:r>
          </w:p>
        </w:tc>
        <w:tc>
          <w:tcPr>
            <w:tcW w:w="2537"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8.</w:t>
            </w:r>
          </w:p>
        </w:tc>
        <w:tc>
          <w:tcPr>
            <w:tcW w:w="6662" w:type="dxa"/>
          </w:tcPr>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97.7.2.2. Орфография и пунктуация.</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Правильное написание изученных слов.</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Пунктуационно правильное, в соответствии с принятыми в стране/странах изучаемого языка нормами официального общения, оформление официального (делового) письма, в том числе и электронного.</w:t>
            </w:r>
          </w:p>
        </w:tc>
        <w:tc>
          <w:tcPr>
            <w:tcW w:w="2537"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9.</w:t>
            </w:r>
          </w:p>
        </w:tc>
        <w:tc>
          <w:tcPr>
            <w:tcW w:w="6662" w:type="dxa"/>
          </w:tcPr>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97.7.2.3. Лексическая сторона речи.</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11 класса</w:t>
            </w:r>
          </w:p>
        </w:tc>
        <w:tc>
          <w:tcPr>
            <w:tcW w:w="2537"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10.</w:t>
            </w:r>
          </w:p>
        </w:tc>
        <w:tc>
          <w:tcPr>
            <w:tcW w:w="6662" w:type="dxa"/>
          </w:tcPr>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97.7.2.4. Грамматическая сторона речи.</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tc>
        <w:tc>
          <w:tcPr>
            <w:tcW w:w="2537"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11. </w:t>
            </w:r>
          </w:p>
        </w:tc>
        <w:tc>
          <w:tcPr>
            <w:tcW w:w="6662" w:type="dxa"/>
          </w:tcPr>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97.7.3. Социокультурные знания и умения.</w:t>
            </w:r>
          </w:p>
          <w:p w:rsidR="00B70553" w:rsidRPr="00FD3CB3" w:rsidRDefault="00077B93">
            <w:pPr>
              <w:spacing w:after="0" w:line="240" w:lineRule="auto"/>
              <w:ind w:right="117"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Осуществление межличностного и межкультурного общения с использованием знаний о национально-культурных особенностях своей страны осуществлять различные виды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речи 11 класса.</w:t>
            </w:r>
          </w:p>
        </w:tc>
        <w:tc>
          <w:tcPr>
            <w:tcW w:w="2537"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bl>
    <w:p w:rsidR="00B70553" w:rsidRDefault="00B70553">
      <w:pPr>
        <w:pStyle w:val="affa"/>
        <w:tabs>
          <w:tab w:val="left" w:pos="3393"/>
        </w:tabs>
        <w:jc w:val="both"/>
        <w:rPr>
          <w:rFonts w:ascii="Times New Roman" w:hAnsi="Times New Roman"/>
          <w:color w:val="002060"/>
          <w:sz w:val="28"/>
          <w:szCs w:val="28"/>
        </w:rPr>
      </w:pPr>
    </w:p>
    <w:p w:rsidR="00B70553" w:rsidRDefault="00B70553">
      <w:pPr>
        <w:pStyle w:val="affa"/>
        <w:spacing w:line="276" w:lineRule="auto"/>
        <w:ind w:firstLine="709"/>
        <w:jc w:val="both"/>
        <w:rPr>
          <w:rFonts w:ascii="Times New Roman" w:hAnsi="Times New Roman"/>
          <w:color w:val="002060"/>
          <w:sz w:val="28"/>
          <w:szCs w:val="28"/>
        </w:rPr>
      </w:pPr>
    </w:p>
    <w:p w:rsidR="00B70553" w:rsidRDefault="00077B93">
      <w:pPr>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2.2.8. Рабочая программа по учебному предмету «Математика»</w:t>
      </w:r>
    </w:p>
    <w:p w:rsidR="00B70553" w:rsidRDefault="00077B93">
      <w:pPr>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 (базовый уровень)</w:t>
      </w:r>
    </w:p>
    <w:p w:rsidR="00B70553" w:rsidRDefault="00B70553">
      <w:pPr>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Рабочая программа по учебному предмету «Математика» (базовый уровень) (предметная область «</w:t>
      </w:r>
      <w:r>
        <w:rPr>
          <w:rFonts w:ascii="Times New Roman" w:hAnsi="Times New Roman"/>
          <w:color w:val="002060"/>
          <w:sz w:val="28"/>
          <w:szCs w:val="28"/>
        </w:rPr>
        <w:t>Математика и информатика</w:t>
      </w:r>
      <w:r>
        <w:rPr>
          <w:rFonts w:ascii="Times New Roman" w:eastAsia="Calibri" w:hAnsi="Times New Roman"/>
          <w:color w:val="002060"/>
          <w:sz w:val="28"/>
          <w:szCs w:val="28"/>
          <w:lang w:eastAsia="en-US"/>
        </w:rPr>
        <w:t xml:space="preserve">»)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 и и </w:t>
      </w:r>
      <w:r>
        <w:rPr>
          <w:rFonts w:ascii="Times New Roman" w:hAnsi="Times New Roman"/>
          <w:color w:val="002060"/>
          <w:sz w:val="28"/>
          <w:szCs w:val="28"/>
          <w:lang w:eastAsia="en-US"/>
        </w:rPr>
        <w:t xml:space="preserve">дополнена общим тематическим </w:t>
      </w:r>
      <w:r>
        <w:rPr>
          <w:rFonts w:ascii="Times New Roman" w:hAnsi="Times New Roman"/>
          <w:color w:val="002060"/>
          <w:sz w:val="28"/>
          <w:szCs w:val="28"/>
          <w:lang w:eastAsia="en-US"/>
        </w:rPr>
        <w:lastRenderedPageBreak/>
        <w:t xml:space="preserve">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физике углубленного уровня.</w:t>
      </w:r>
    </w:p>
    <w:p w:rsidR="00B70553" w:rsidRDefault="00B70553">
      <w:pPr>
        <w:rPr>
          <w:rFonts w:eastAsia="Calibri"/>
          <w:color w:val="002060"/>
          <w:sz w:val="28"/>
          <w:szCs w:val="28"/>
          <w:lang w:eastAsia="en-US"/>
        </w:rPr>
      </w:pPr>
    </w:p>
    <w:p w:rsidR="00B70553" w:rsidRDefault="00077B93">
      <w:pPr>
        <w:widowControl w:val="0"/>
        <w:spacing w:after="0" w:line="240" w:lineRule="auto"/>
        <w:ind w:firstLine="709"/>
        <w:contextualSpacing/>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Пояснительная записка</w:t>
      </w:r>
    </w:p>
    <w:p w:rsidR="00B70553" w:rsidRDefault="00B70553">
      <w:pPr>
        <w:widowControl w:val="0"/>
        <w:spacing w:after="0" w:line="240" w:lineRule="auto"/>
        <w:ind w:firstLine="709"/>
        <w:jc w:val="center"/>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 xml:space="preserve">Программа по математике на уровне среднего общего образования разработана </w:t>
      </w:r>
      <w:r>
        <w:rPr>
          <w:rFonts w:ascii="Times New Roman" w:eastAsia="Calibri" w:hAnsi="Times New Roman"/>
          <w:color w:val="002060"/>
          <w:sz w:val="28"/>
          <w:szCs w:val="28"/>
          <w:lang w:eastAsia="en-US"/>
        </w:rPr>
        <w:t xml:space="preserve">на основе </w:t>
      </w:r>
      <w:r>
        <w:rPr>
          <w:rFonts w:ascii="Times New Roman" w:eastAsia="SchoolBookSanPin" w:hAnsi="Times New Roman"/>
          <w:color w:val="002060"/>
          <w:sz w:val="28"/>
          <w:szCs w:val="28"/>
          <w:lang w:eastAsia="en-US"/>
        </w:rPr>
        <w:t>ФГОС СОО</w:t>
      </w:r>
      <w:r>
        <w:rPr>
          <w:rFonts w:ascii="Times New Roman" w:eastAsia="Calibri" w:hAnsi="Times New Roman"/>
          <w:color w:val="002060"/>
          <w:sz w:val="28"/>
          <w:szCs w:val="28"/>
          <w:lang w:eastAsia="en-US"/>
        </w:rPr>
        <w:t xml:space="preserve"> с учётом современных мировых требований, предъявляемых к математическому образованию, и традиций российского образования. Реализация программы по математике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  и познавательного развития личности обучающихся.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программе по математике учтены идеи и положения концепции развития математического образования в Российской Федерации. В соответствии  с названием концепции, математическое образование должно, в частности, предоставлять каждому обучающемуся возможность достижения уровня математических знаний, необходимого для дальнейшей успешной жизни  в обществе. Именно на решение этой задачи нацелена программа по математике базового уровня.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Математика – опорный предмет для изучения смежных дисциплин, что делает базовую математическую подготовку необходимой.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Практическая полезность математики обусловлена наличием пространственных форм, количественных отношений, экономических расчетов; необходимостью математических знаний в понимании принципов устройства  и использования современной техники, восприятия и интерпретация разнообразной социальной, экономической информации; практических приёмов геометрических измерений и построений, читения информации, представленной в виде таблиц, диаграмм и графиков.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Применение математического стиля мышления, проявляющегося  в определённых умственных навыках, приёмах и методах мышления человека, процессах обобщения и конкретизации, анализа и синтеза, классификации  и систематизации, абстрагирования и аналогий как формировании алгоритмической компоненты мышления и воспитании умений действовать по заданным алгоритмам, позволяющей совершенствовать известные и конструировать новые. Объекты математических умозаключений, правила их конструирования раскрывают механизм логических построений, способствуют выработке умений формулировать, обосновывать и доказывать суждения, тем самым развивают логическое мышление.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Обучение математике как возможность развития у обучающихся точной, рациональной и информативной речи, умения отбирать наиболее подходящие языковые, символические, графические средства для выражения суждений и наглядного их представления.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Общее знакомство с методами познания действительности, представление </w:t>
      </w:r>
      <w:r>
        <w:rPr>
          <w:rFonts w:ascii="Times New Roman" w:eastAsia="Calibri" w:hAnsi="Times New Roman"/>
          <w:color w:val="002060"/>
          <w:sz w:val="28"/>
          <w:szCs w:val="28"/>
          <w:lang w:eastAsia="en-US"/>
        </w:rPr>
        <w:lastRenderedPageBreak/>
        <w:t>о предмете и методе математики, его отличия от методов естественных и гуманитарных наук, об особенностях применения математики  для решения научных и прикладных задач как необходимый компонент общей культуры.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 Изучение математики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rsidR="00B70553" w:rsidRDefault="00B70553">
      <w:pPr>
        <w:widowControl w:val="0"/>
        <w:spacing w:after="0" w:line="240" w:lineRule="auto"/>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Приоритетными целями обучения математике в 10–11 классах  на базовом уровне являются: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функциональной математической грамотности: умения распознавать математические аспекты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b/>
          <w:color w:val="002060"/>
          <w:sz w:val="28"/>
          <w:szCs w:val="28"/>
          <w:lang w:eastAsia="en-US"/>
        </w:rPr>
        <w:t>Основными линиями содержания математики в 10–11 классах являются:</w:t>
      </w:r>
      <w:r>
        <w:rPr>
          <w:rFonts w:ascii="Times New Roman" w:eastAsia="Calibri" w:hAnsi="Times New Roman"/>
          <w:color w:val="002060"/>
          <w:sz w:val="28"/>
          <w:szCs w:val="28"/>
          <w:lang w:eastAsia="en-US"/>
        </w:rPr>
        <w:t xml:space="preserve"> «Числа и вычисления», «Алгебра» («Алгебраические выражения», «Уравнения и неравенства»), «Начала математического анализа», «Геометрия» («Геометрические фигуры и их свойства», «Измерение геометрических величин»), «Вероятность и статистика». Содержательные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Их объединяет логическая составляющая, традиционно присущая математике и пронизывающая все математические курсы  и содержательные линии. Сформулированное в ФГОС СОО требование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 относится ко всем учебным курсам,  а формирование логических умений распределяется по всем годам обучения  на уровне среднего общего образования.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соответствии с ФГОС СОО математика является обязательным предметом на данном уровне образования. Программой по математике предусматривается изучение учебного предмета «Математика» в рамках трёх учебных курсов: «Алгебра и начала математического анализа», «Геометрия», </w:t>
      </w:r>
      <w:r>
        <w:rPr>
          <w:rFonts w:ascii="Times New Roman" w:eastAsia="Calibri" w:hAnsi="Times New Roman"/>
          <w:color w:val="002060"/>
          <w:sz w:val="28"/>
          <w:szCs w:val="28"/>
          <w:lang w:eastAsia="en-US"/>
        </w:rPr>
        <w:lastRenderedPageBreak/>
        <w:t>«Вероятность и статистика». Формирование логических умений осуществляется  на протяжении всех лет обучения на уровне среднего общего образования,  а элементы логики включаются в содержание всех названных выше учебных курсов.</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bookmarkStart w:id="118" w:name="_Toc73394990"/>
      <w:bookmarkStart w:id="119" w:name="_Toc118726577"/>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bookmarkEnd w:id="118"/>
    <w:bookmarkEnd w:id="119"/>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Планируемые результаты освоения программы по математике (базовый уровень)</w:t>
      </w: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 на уровне среднего общего образования</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bookmarkStart w:id="120" w:name="_Toc73394992"/>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результате изучения математики на уровне среднего общего образования у обучающегося будут сформированы следующие личностные результаты: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гражданского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патриотического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духовно-нравственного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духовных ценностей российского народа, сформированность нравственного сознания, этического поведения, связанного с практическим применением достижений науки и деятельностью учёного, осознание личного вклада в построение устойчивого будущего;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эстетического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физического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трудового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готовность к труду, осознание ценности трудолюбия, интерес  к различным сферам профессиональной деятельности, связанным с математикой  и её приложениями, умение совершать осознанный выбор будущей профессии  и реализовывать собственные жизненные планы, готовность и способность  к </w:t>
      </w:r>
      <w:r>
        <w:rPr>
          <w:rFonts w:ascii="Times New Roman" w:eastAsia="Calibri" w:hAnsi="Times New Roman"/>
          <w:color w:val="002060"/>
          <w:sz w:val="28"/>
          <w:szCs w:val="28"/>
          <w:lang w:eastAsia="en-US"/>
        </w:rPr>
        <w:lastRenderedPageBreak/>
        <w:t>математическому образованию и самообразованию на протяжении всей жизни, готовность к активному участию в решении практических задач математической направленности;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7) экологического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8) ценности научного познания: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её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  и исследовательскую деятельность индивидуально и в группе.</w:t>
      </w:r>
    </w:p>
    <w:bookmarkEnd w:id="120"/>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результате изучения математики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следующие базовые логические действия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воспринимать, формулировать и преобразовывать суждения: утвердительные и отрицательные, единичные, частные и общие, условные;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делать выводы с использованием законов логики, дедуктивных и индуктивных умозаключений, умозаключений по аналогии;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следующие базовые исследовательские действия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w:t>
      </w:r>
      <w:r>
        <w:rPr>
          <w:rFonts w:ascii="Times New Roman" w:eastAsia="Calibri" w:hAnsi="Times New Roman"/>
          <w:color w:val="002060"/>
          <w:sz w:val="28"/>
          <w:szCs w:val="28"/>
          <w:lang w:eastAsia="en-US"/>
        </w:rPr>
        <w:lastRenderedPageBreak/>
        <w:t>мнение;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прогнозировать возможное развитие процесса, а также выдвигать предположения о его развитии в новых условиях.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работать  с информацией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дефициты информации, данных, необходимых для ответа на вопрос и для решения задачи;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структурировать информацию, представлять её в различных формах, иллюстрировать графически;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надёжность информации по самостоятельно сформулированным критериям.</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общения как часть </w:t>
      </w:r>
      <w:r>
        <w:rPr>
          <w:rFonts w:ascii="Times New Roman" w:eastAsia="SchoolBookSanPin" w:hAnsi="Times New Roman"/>
          <w:bCs/>
          <w:color w:val="002060"/>
          <w:sz w:val="28"/>
          <w:szCs w:val="28"/>
          <w:lang w:eastAsia="en-US"/>
        </w:rPr>
        <w:t>коммуникативных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самоорганизации как часть </w:t>
      </w:r>
      <w:r>
        <w:rPr>
          <w:rFonts w:ascii="Times New Roman" w:eastAsia="SchoolBookSanPin" w:hAnsi="Times New Roman"/>
          <w:bCs/>
          <w:color w:val="002060"/>
          <w:sz w:val="28"/>
          <w:szCs w:val="28"/>
          <w:lang w:eastAsia="en-US"/>
        </w:rPr>
        <w:t>регулятивных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самоконтроля как часть </w:t>
      </w:r>
      <w:r>
        <w:rPr>
          <w:rFonts w:ascii="Times New Roman" w:eastAsia="SchoolBookSanPin" w:hAnsi="Times New Roman"/>
          <w:bCs/>
          <w:color w:val="002060"/>
          <w:sz w:val="28"/>
          <w:szCs w:val="28"/>
          <w:lang w:eastAsia="en-US"/>
        </w:rPr>
        <w:t>регулятивных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предвидеть трудности, которые могут возникнуть при решении задачи, </w:t>
      </w:r>
      <w:r>
        <w:rPr>
          <w:rFonts w:ascii="Times New Roman" w:eastAsia="Calibri" w:hAnsi="Times New Roman"/>
          <w:color w:val="002060"/>
          <w:sz w:val="28"/>
          <w:szCs w:val="28"/>
          <w:lang w:eastAsia="en-US"/>
        </w:rPr>
        <w:lastRenderedPageBreak/>
        <w:t>вносить коррективы в деятельность на основе новых обстоятельств, данных, найденных ошибок, выявленных трудностей;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приобретённому опыту.</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У обучающегося будут сформированы умения совместной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Предметные результаты освоения программы по математике  на базовом уровне на уровне среднего общего образования представлены по годам обучения в рамках отдельных учебных курсов в соответствующих разделах программы по математике. </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bookmarkStart w:id="121" w:name="_Toc118726581"/>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2.2.9. Рабочая программа учебного курса </w:t>
      </w: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«Алгебра и начала математического анализа»</w:t>
      </w:r>
      <w:bookmarkEnd w:id="121"/>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bookmarkStart w:id="122" w:name="_Toc118726582"/>
    </w:p>
    <w:bookmarkEnd w:id="122"/>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Учебный курс «Алгебра и начала математического анализа» обеспечивает инструментальную базу для изучения всех естественно-научных курсов, формирует логическое и абстрактное мышление обучающихся на уровне, необходимом для освоения учебных курсов информатики, обществознания, истории, словесности. В рамках учебного курса «Алгебра и начала математического анализа» обучающиеся овладевают универсальным языком современной науки, которая формулирует свои достижения в математической форме.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Учебный курс алгебры и начал математического анализа закладывает основу для успешного овладения законами физики, химии, биологии, понимания основных тенденций экономики и общественной жизни, позволяет ориентироваться в современных цифровых и компьютерных технологиях, уверенно использовать их в повседневной жизни. Овладение абстрактными и логически строгими математическими конструкциями развивает умение находить закономерности, обосновывать истинность утверждения, использовать обобщение и конкретизацию, абстрагирование и аналогию, формирует креативное и критическое мышление. В ходе изучения алгебры и начал математического анализа на уровне среднего общего образования обучающиеся получают новый опыт решения прикладных задач, самостоятельного построения математических моделей реальных ситуаций и интерпретации полученных решений, знакомятся с примерами математических закономерностей в природе, науке и в искусстве, с выдающимися математическими открытиями и их </w:t>
      </w:r>
      <w:r>
        <w:rPr>
          <w:rFonts w:ascii="Times New Roman" w:eastAsia="Calibri" w:hAnsi="Times New Roman"/>
          <w:color w:val="002060"/>
          <w:sz w:val="28"/>
          <w:szCs w:val="28"/>
          <w:lang w:eastAsia="en-US"/>
        </w:rPr>
        <w:lastRenderedPageBreak/>
        <w:t xml:space="preserve">авторами.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 Учебный курс алгебры и начал математического анализа обладает значительным воспитательным потенциалом, который реализуется как  через учебный материал, способствующий формированию научного мировоззрения, так и через специфику учебной деятельности, требующей самостоятельности, аккуратности, продолжительной концентрации внимания и ответственности  за полученный результат.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основе методики обучения алгебре и началам математического анализа лежит деятельностный принцип обучения.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структуре программы по алгебре и началам анализа выделяются следующие содержательно-методические линии: «Числа и вычисления», «Функции и графики», «Уравнения и неравенства», «Начала математического анализа», «Множества и логика». Все основные содержательно-методические линии изучаются на протяжении двух лет обучения на уровне среднего общего образования. Данный учебный курс является интегративным, объединяя в себе содержание нескольких математических дисциплин: алгебра, тригонометрия, математический анализ, теория множеств и другие. Обучающиеся овладевают широким математическим аппаратом, у них последовательно формируется  и совершенствуется умение строить математическую модель реальной ситуации, применять знания, полученные в учебном курсе «Алгебра и начала математического анализа», для решения самостоятельно сформулированной математической задачи,  а затем интерпретировать полученный результат.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Содержательно-методическая линия «Числа и вычисления» завершает формирование навыков использования действительных чисел, которое было начато на уровне основного общего образования. На уровне среднего общего образования особое внимание уделяется формированию прочных вычислительных навыков, включающих в себя использование различных форм записи действительного числа, умение рационально выполнять действия с ними, делать прикидку, оценивать результат. Обучающиеся получают навыки приближённых вычислений, выполнения действий с числами, записанными в стандартной форме, использования математических констант, оценивания числовых выражений.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Содержательная линия «Уравнения и неравенства» реализуется  на протяжении всего обучения на уровне среднего общего образования, поскольку  в каждом разделе программы предусмотрено решение соответствующих задач. Обучающиеся овладевают различными методами решения целых, рациональных, иррациональных, показательных, логарифмических и тригонометрических уравнений, неравенств и их систем. Полученные умения используются при исследовании функций с помощью производной, решении прикладных задач и задач на нахождение наибольших и наименьших значений функции. Данная содержательная линия включает в себя также формирование умений выполнять расчёты по формулам, преобразования целых, рациональных, иррациональных и тригонометрических выражений, а также выражений, содержащих степени и логарифмы. В ходе изучения алгебраического материала происходит дальнейшее развитие алгоритмического и абстрактного мышления обучающихся, формируются навыки дедуктивных рассуждений, работы с </w:t>
      </w:r>
      <w:r>
        <w:rPr>
          <w:rFonts w:ascii="Times New Roman" w:eastAsia="Calibri" w:hAnsi="Times New Roman"/>
          <w:color w:val="002060"/>
          <w:sz w:val="28"/>
          <w:szCs w:val="28"/>
          <w:lang w:eastAsia="en-US"/>
        </w:rPr>
        <w:lastRenderedPageBreak/>
        <w:t>символьными формами, представления закономерностей и зависимостей в виде равенств и неравенств. Алгебра предлагает эффективные инструменты для решения практических и естественно-научных задач, наглядно демонстрирует свои возможности как языка науки.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Содержательно-методическая линия «Функции и графики» тесно переплетается с другими линиями учебного курса, поскольку в каком-то смысле задаёт последовательность изучения материала. Изучение степенной, показательной, логарифмической и тригонометрических функций, их свойств  и графиков, использование функций для решения задач из других учебных предметов и реальной жизни тесно связано как с математическим анализом, так  и с решением уравнений и неравенств. При этом большое внимание уделяется формированию умения выражать формулами зависимости между различными величинами, исследовать полученные функции, строить их графики. Материал содержательной линии нацелен на развитие умений и навыков, позволяющих выражать зависимости между величинами в различной форме: аналитической, графической и словесной. Изучение материала способствует развитию алгоритмического мышления, способности к обобщению и конкретизации, использованию аналогий.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Содержательная линия «Начала математического анализа» позволяет существенно расширить круг как математических, так и прикладных задач, доступных обучающимся, у которых появляется возможность исследовать  и строить графики функций, определять их наибольшие и наименьшие значения, вычислять площади фигур и объёмы тел, находить скорости и ускорения процессов. Содержательная линия открывает новые возможности построения математических моделей реальных ситуаций, нахождения наилучшего решения в прикладных,  в том числе социально-экономических, задачах. Знакомство с основами математического анализа способствует развитию абстрактного, формально-логического и креативного мышления, формированию умений распознавать проявления законов математики в науке, технике и искусстве. Обучающиеся узнают о выдающихся результатах, полученных в ходе развития математики как науки,  и их авторах.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Содержательно-методическая линия «Множества и логика»  в основном посвящена элементам теории множеств. Теоретико-множественные представления пронизывают весь курс школьной математики и предлагают наиболее универсальный язык, объединяющий все разделы математики и её приложений, они связывают разные математические дисциплины в единое целое.  Важно дать возможность обучающемуся понимать теоретико-множественный язык современной математики и использовать его для выражения своих мыслей.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учебном курсе «Алгебра и начала математического анализа» присутствуют также основы математического моделирования, которые призваны сформировать навыки построения моделей реальных ситуаций, исследования этих моделей с помощью аппарата алгебры и математического анализа и интерпретации полученных результатов. Задания включены в каждый из разделов программы, поскольку весь материал учебного курса широко используется для решения прикладных задач. При решении реальных </w:t>
      </w:r>
      <w:r>
        <w:rPr>
          <w:rFonts w:ascii="Times New Roman" w:eastAsia="Calibri" w:hAnsi="Times New Roman"/>
          <w:color w:val="002060"/>
          <w:sz w:val="28"/>
          <w:szCs w:val="28"/>
          <w:lang w:eastAsia="en-US"/>
        </w:rPr>
        <w:lastRenderedPageBreak/>
        <w:t>практических задач обучающиеся развивают наблюдательность, умение находить закономерности, абстрагироваться, использовать аналогию, обобщать и конкретизировать проблему. Деятельность  по формированию навыков решения прикладных задач организуется в процессе изучения всех тем учебного курса «Алгебра и начала математического анализа».</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bookmarkStart w:id="123" w:name="_Toc118726588"/>
    </w:p>
    <w:bookmarkEnd w:id="123"/>
    <w:p w:rsidR="00B70553" w:rsidRDefault="00077B93">
      <w:pPr>
        <w:widowControl w:val="0"/>
        <w:spacing w:after="0" w:line="240" w:lineRule="auto"/>
        <w:ind w:firstLine="709"/>
        <w:contextualSpacing/>
        <w:jc w:val="center"/>
        <w:rPr>
          <w:rFonts w:ascii="Times New Roman" w:eastAsia="Calibri" w:hAnsi="Times New Roman"/>
          <w:color w:val="002060"/>
          <w:sz w:val="28"/>
          <w:szCs w:val="28"/>
          <w:lang w:eastAsia="en-US"/>
        </w:rPr>
      </w:pPr>
      <w:r>
        <w:rPr>
          <w:rFonts w:ascii="Times New Roman" w:eastAsia="Calibri" w:hAnsi="Times New Roman"/>
          <w:b/>
          <w:color w:val="002060"/>
          <w:sz w:val="28"/>
          <w:szCs w:val="28"/>
          <w:lang w:eastAsia="en-US"/>
        </w:rPr>
        <w:t>Содержание обучения в 10 классе</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Числа и вычисления.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Рациональные числа. Обыкновенные и десятичные дроби, проценты, бесконечные периодические дроби. Арифметические операции с рациональными числами, преобразования числовых выражений. Применение дробей и процентов для решения прикладных задач из различных отраслей знаний и реальной жизни.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Действительные числа. Рациональные и иррациональные числа. Арифметические операции с действительными числами. Приближённые вычисления, правила округления, прикидка и оценка результата вычислений.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Степень с целым показателем. Стандартная форма записи действительного числа. Использование подходящей формы записи действительных чисел  для решения практических задач и представления данных.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Арифметический корень натуральной степени. Действия с арифметическими корнями натуральной степени.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Синус, косинус и тангенс числового аргумента. Арксинус, арккосинус, арктангенс числового аргумента.</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Уравнения и неравенства.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Тождества и тождественные преобразования.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Преобразование тригонометрических выражений. Основные тригонометрические формулы.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Уравнение, корень уравнения. Неравенство, решение неравенства. Метод интервалов.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Решение целых и дробно-рациональных уравнений и неравенств.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Решение иррациональных уравнений и неравенств.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Решение тригонометрических уравнений.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Применение уравнений и неравенств к решению математических задач и задач из различных областей науки и реальной жизни.</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Функции и графики.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Функция, способы задания функции. График функции. Взаимно обратные функции.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Область определения и множество значений функции. Нули функции. Промежутки знакопостоянства. Чётные и нечётные функции.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Степенная функция с натуральным и целым показателем. Её свойства  и график. Свойства и график корня n-ой степени.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Тригонометрическая окружность, определение тригонометрических функций числового аргумента.</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Начала математического анализа.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Последовательности, способы задания последовательностей. Монотонные последовательности.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Арифметическая и геометрическая прогрессии. Бесконечно убывающая геометрическая прогрессия. Сумма бесконечно убывающей геометрической прогрессии. Формула сложных процентов. Использование прогрессии для решения реальных задач прикладного характера.</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Множества и логика.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Множество, операции над множествами.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Определение, теорема, следствие, доказательство.</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11 классе</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Числа и вычисления.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Натуральные и целые числа. Признаки делимости целых чисел.</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Степень с рациональным показателем. Свойства степени.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Логарифм числа. Десятичные и натуральные логарифмы.</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Уравнения и неравенства.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Преобразование выражений, содержащих логарифмы.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Преобразование выражений, содержащих степени с рациональным показателем.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Примеры тригонометрических неравенств.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Показательные уравнения и неравенства.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Логарифмические уравнения и неравенства.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Системы линейных уравнений. Решение прикладных задач с помощью системы линейных уравнений.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Системы и совокупности рациональных уравнений и неравенств.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Применение уравнений, систем и неравенств к решению математических задач и задач из различных областей науки и реальной жизни.</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Функции и графики.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Функция. Периодические функции. Промежутки монотонности функции. Максимумы и минимумы функции. Наибольшее и наименьшее значение функции  на промежутке.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Тригонометрические функции, их свойства и графики.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Показательная и логарифмическая функции, их свойства и графики.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Использование графиков функций для решения уравнений и линейных систем.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Начала математического анализа.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Непрерывные функции. Метод интервалов для решения неравенств.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Производная функции. Геометрический и физический смысл производной.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Производные элементарных функций. Формулы нахождения производной суммы, произведения и частного функций.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Применение производной к исследованию функций на монотонность  и экстремумы. Нахождение наибольшего и наименьшего значения функции  на </w:t>
      </w:r>
      <w:r>
        <w:rPr>
          <w:rFonts w:ascii="Times New Roman" w:eastAsia="Calibri" w:hAnsi="Times New Roman"/>
          <w:color w:val="002060"/>
          <w:sz w:val="28"/>
          <w:szCs w:val="28"/>
          <w:lang w:eastAsia="en-US"/>
        </w:rPr>
        <w:lastRenderedPageBreak/>
        <w:t>отрезке.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Применение производной для нахождения наилучшего решения в прикладных задачах, для определения скорости процесса, заданного формулой или графиком.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Первообразная. Таблица первообразных.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Интеграл, его геометрический и физический смысл. Вычисление интеграла  по формуле Ньютона–Лейбница.</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Планируемые предметные результаты освоения рабочей программы учебного курса «Алгебра и начала математического анализа» на уровне среднего общего образования</w:t>
      </w:r>
    </w:p>
    <w:p w:rsidR="00B70553" w:rsidRDefault="00B70553">
      <w:pPr>
        <w:widowControl w:val="0"/>
        <w:spacing w:after="0" w:line="240" w:lineRule="auto"/>
        <w:ind w:firstLine="709"/>
        <w:contextualSpacing/>
        <w:jc w:val="center"/>
        <w:rPr>
          <w:rFonts w:ascii="Times New Roman" w:eastAsia="Calibri" w:hAnsi="Times New Roman"/>
          <w:b/>
          <w:caps/>
          <w:color w:val="002060"/>
          <w:sz w:val="28"/>
          <w:szCs w:val="28"/>
          <w:lang w:eastAsia="en-US"/>
        </w:rPr>
      </w:pPr>
    </w:p>
    <w:p w:rsidR="00B70553" w:rsidRDefault="00077B93">
      <w:pPr>
        <w:widowControl w:val="0"/>
        <w:spacing w:after="0" w:line="240" w:lineRule="auto"/>
        <w:ind w:firstLine="709"/>
        <w:contextualSpacing/>
        <w:jc w:val="both"/>
        <w:rPr>
          <w:rFonts w:ascii="Times New Roman" w:eastAsia="OfficinaSansBoldITC" w:hAnsi="Times New Roman"/>
          <w:b/>
          <w:color w:val="002060"/>
          <w:sz w:val="28"/>
          <w:szCs w:val="28"/>
          <w:lang w:eastAsia="en-US"/>
        </w:rPr>
      </w:pPr>
      <w:r>
        <w:rPr>
          <w:rFonts w:ascii="Times New Roman" w:eastAsia="Calibri" w:hAnsi="Times New Roman"/>
          <w:color w:val="002060"/>
          <w:sz w:val="28"/>
          <w:szCs w:val="28"/>
          <w:lang w:eastAsia="en-US"/>
        </w:rPr>
        <w:t>П</w:t>
      </w:r>
      <w:r>
        <w:rPr>
          <w:rFonts w:ascii="Times New Roman" w:eastAsia="OfficinaSansBoldITC" w:hAnsi="Times New Roman"/>
          <w:color w:val="002060"/>
          <w:sz w:val="28"/>
          <w:szCs w:val="28"/>
          <w:lang w:eastAsia="en-US"/>
        </w:rPr>
        <w:t xml:space="preserve">редметные результаты по отдельным темам учебного курса «Алгебра и начала математического анализа». </w:t>
      </w:r>
      <w:r>
        <w:rPr>
          <w:rFonts w:ascii="Times New Roman" w:eastAsia="Calibri" w:hAnsi="Times New Roman"/>
          <w:b/>
          <w:color w:val="002060"/>
          <w:sz w:val="28"/>
          <w:szCs w:val="28"/>
          <w:lang w:eastAsia="en-US"/>
        </w:rPr>
        <w:t>К концу 10 класса обучающийся научится:</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Числа и вычисления: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рациональное и действительное число, обыкновенная и десятичная дробь, проценты;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арифметические операции с рациональными и действительными числами;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приближённые вычисления, используя правила округления, делать прикидку и оценку результата вычислений;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степень с целым показателем, стандартная форма записи действительного числа, корень натуральной степени, использовать подходящую форму записи действительных чисел для решения практических задач и представления данных;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синус, косинус и тангенс произвольного угла, использовать запись произвольного угла через обратные тригонометрические функции.</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Уравнения и неравенства: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тождество, уравнение, неравенство, целое, рациональное, иррациональное уравнение, неравенство, тригонометрическое уравнение;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преобразования тригонометрических выражений и решать тригонометрические уравнения;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преобразования целых, рациональных и иррациональных выражений и решать основные типы целых, рациональных и иррациональных уравнений и неравенств;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уравнения и неравенства для решения математических задач  и задач из различных областей науки и реальной жизни;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Функции и графики: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функция, способы задания функции, область определения и множество значений функции, график функции, взаимно обратные функции;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оперировать понятиями: чётность и нечётность функции, нули функции, промежутки знакопостоянства;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графики функций для решения уравнений;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строить и читать графики линейной функции, квадратичной функции, степенной функции с целым показателем;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Начала математического анализа: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последовательность, арифметическая  и геометрическая прогрессии;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бесконечно убывающая геометрическая прогрессия, сумма бесконечно убывающей геометрической прогрессии;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задавать последовательности различными способами;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свойства последовательностей и прогрессий для решения реальных задач прикладного характера.</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Множества и логика: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множество, операции над множествами;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теоретико-множественный аппарат для описания реальных процессов и явлений, при решении задач из других учебных предметов;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определение, теорема, следствие, доказательство.</w:t>
      </w:r>
    </w:p>
    <w:p w:rsidR="00B70553" w:rsidRDefault="00077B93">
      <w:pPr>
        <w:widowControl w:val="0"/>
        <w:spacing w:after="0" w:line="240" w:lineRule="auto"/>
        <w:ind w:firstLine="709"/>
        <w:contextualSpacing/>
        <w:jc w:val="both"/>
        <w:rPr>
          <w:rFonts w:ascii="Times New Roman" w:eastAsia="OfficinaSansBoldITC" w:hAnsi="Times New Roman"/>
          <w:b/>
          <w:color w:val="002060"/>
          <w:sz w:val="28"/>
          <w:szCs w:val="28"/>
          <w:lang w:eastAsia="en-US"/>
        </w:rPr>
      </w:pPr>
      <w:r>
        <w:rPr>
          <w:rFonts w:ascii="Times New Roman" w:eastAsia="Calibri" w:hAnsi="Times New Roman"/>
          <w:color w:val="002060"/>
          <w:sz w:val="28"/>
          <w:szCs w:val="28"/>
          <w:lang w:eastAsia="en-US"/>
        </w:rPr>
        <w:t> </w:t>
      </w:r>
      <w:r>
        <w:rPr>
          <w:rFonts w:ascii="Times New Roman" w:eastAsia="Calibri" w:hAnsi="Times New Roman"/>
          <w:b/>
          <w:color w:val="002060"/>
          <w:sz w:val="28"/>
          <w:szCs w:val="28"/>
          <w:lang w:eastAsia="en-US"/>
        </w:rPr>
        <w:t>П</w:t>
      </w:r>
      <w:r>
        <w:rPr>
          <w:rFonts w:ascii="Times New Roman" w:eastAsia="OfficinaSansBoldITC" w:hAnsi="Times New Roman"/>
          <w:b/>
          <w:color w:val="002060"/>
          <w:sz w:val="28"/>
          <w:szCs w:val="28"/>
          <w:lang w:eastAsia="en-US"/>
        </w:rPr>
        <w:t>редметные результаты</w:t>
      </w:r>
      <w:r>
        <w:rPr>
          <w:rFonts w:ascii="Times New Roman" w:eastAsia="OfficinaSansBoldITC" w:hAnsi="Times New Roman"/>
          <w:color w:val="002060"/>
          <w:sz w:val="28"/>
          <w:szCs w:val="28"/>
          <w:lang w:eastAsia="en-US"/>
        </w:rPr>
        <w:t xml:space="preserve"> по отдельным темам учебного курса «Алгебра и начала математического анализа». </w:t>
      </w:r>
      <w:r>
        <w:rPr>
          <w:rFonts w:ascii="Times New Roman" w:eastAsia="Calibri" w:hAnsi="Times New Roman"/>
          <w:b/>
          <w:color w:val="002060"/>
          <w:sz w:val="28"/>
          <w:szCs w:val="28"/>
          <w:lang w:eastAsia="en-US"/>
        </w:rPr>
        <w:t>К концу 11 класса обучающийся научится:</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Числа и вычисления: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натуральное, целое число, использовать признаки делимости целых чисел, разложение числа на простые множители для решения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понятием: степень с рациональным показателем;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логарифм числа, десятичные и натуральные логарифмы.</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Уравнения и неравенства: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свойства степени для преобразования выражений, оперировать понятиями: показательное уравнение и неравенство, решать основные типы показательных уравнений и неравенств;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преобразования выражений, содержащих логарифмы, оперировать понятиями: логарифмическое уравнение и неравенство, решать основные типы логарифмических уравнений и неравенств;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находить решения простейших тригонометрических неравенств;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система линейных уравнений и её решение, использовать систему линейных уравнений для решения практических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находить решения простейших систем и совокупностей рациональных уравнений и неравенств;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моделировать реальные ситуации на языке алгебры, составлять выражения, уравнения, неравенства и системы по условию задачи, исследовать построенные модели с использованием аппарата алгебры.</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Функции и графики: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оперировать понятиями: периодическая функция, промежутки монотонности функции, точки экстремума функции, наибольшее и наименьшее значения функции на промежутке, использовать их для исследования функции, заданной графиком;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графики показательной, логарифмической  и тригонометрических функций, изображать их на координатной плоскости  и использовать для решения уравнений и неравенств;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изображать на координатной плоскости графики линейных уравнений  и использовать их для решения системы линейных уравнений;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графики функций для исследования процессов и зависимостей из других учебных дисциплин.</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Начала математического анализа: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непрерывная функция, производная функции, использовать геометрический и физический смысл производной для решения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находить производные элементарных функций, вычислять производные суммы, произведения, частного функций;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производную для исследования функции на монотонность  и экстремумы, применять результаты исследования к построению графиков;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производную для нахождения наилучшего решения  в прикладных, в том числе социально-экономических, задачах;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первообразная и интеграл, понимать геометрический и физический смысл интеграла;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находить первообразные элементарных функций, вычислять интеграл  по формуле Ньютона–Лейбница;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решать прикладные задачи, в том числе социально-экономического  и физического характера, средствами математического анализа.</w:t>
      </w:r>
    </w:p>
    <w:p w:rsidR="00B70553" w:rsidRDefault="00B70553">
      <w:pPr>
        <w:widowControl w:val="0"/>
        <w:spacing w:after="0" w:line="240" w:lineRule="auto"/>
        <w:ind w:firstLine="709"/>
        <w:contextualSpacing/>
        <w:jc w:val="center"/>
        <w:rPr>
          <w:rFonts w:ascii="Times New Roman" w:eastAsia="Calibri" w:hAnsi="Times New Roman"/>
          <w:color w:val="002060"/>
          <w:sz w:val="28"/>
          <w:szCs w:val="28"/>
          <w:lang w:eastAsia="en-US"/>
        </w:rPr>
      </w:pPr>
      <w:bookmarkStart w:id="124" w:name="_Toc118726594"/>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2.2.10. Рабочая программа учебного курса «Геометрия»</w:t>
      </w:r>
      <w:bookmarkEnd w:id="124"/>
      <w:r>
        <w:rPr>
          <w:rFonts w:ascii="Times New Roman" w:eastAsia="Calibri" w:hAnsi="Times New Roman"/>
          <w:b/>
          <w:color w:val="002060"/>
          <w:sz w:val="28"/>
          <w:szCs w:val="28"/>
          <w:lang w:eastAsia="en-US"/>
        </w:rPr>
        <w:t xml:space="preserve"> (базовый уровень)</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Важность учебного курса геометрии на уровне среднего общего образования обусловлена практической значимостью метапредметных  и предметных результатов обучения геометрии в направлении личностного развития обучающихся, формирования функциональной математической грамотности, изучения других учебных дисциплин. Развитие у обучающихся правильных представлений о сущности и происхождении геометрических абстракций, соотношении реального и идеального, характере отражения математической наукой явлений и процессов реального мира, месте геометрии в системе наук и роли математического моделирования в научном познании и в практике способствует формированию научного мировоззрения обучающихся, а также качеств мышления, необходимых для адаптации в современном обществе.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Геометрия является одним из базовых предметов на уровне среднего общего образования, так как обеспечивает возможность изучения как дисциплин естественно-научной направленности, так и гуманитарной.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Логическое мышление, формируемое при изучении обучающимися понятийных основ геометрии и построении цепочки логических утверждений в ходе решения геометрических задач, умение выдвигать и опровергать гипотезы непосредственно используются при решении задач естественно-научного цикла,  в частности из курса физики.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Ориентация человека в пространстве – условие его социального бытия, форма отражения окружающего мира, условие успешного познания  и активного преобразования действительности. Оперирование пространственными образами объединяет разные виды учебной и трудовой деятельности, является одним из профессионально важных качеств, поэтому актуальна задача формирования у обучающихся пространственного мышления как разновидности образного мышления – существенного компонента в подготовке к практической деятельности по многим направлениям.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Цель освоения программы учебного курса «Геометрия» на базовом уровне обучения – общеобразовательное и общекультурное развитие обучающихся через обеспечение возможности приобретения и использования систематических геометрических знаний и действий, специфичных геометрии, возможности успешного продолжения образования по специальностям, не связанным  с прикладным использованием геометрии.</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Приоритетными задачами освоения учебного курса «Геометрии» на базовом уровне в 10–11 классах являются: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представления о геометрии как части мировой культуры  и осознание её взаимосвязи с окружающим миром;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формирование представления о многогранниках и телах вращения  как о важнейших математических моделях, позволяющих описывать и изучать разные явления окружающего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формирование умения распознавать на чертежах, моделях и в реальном мире многогранники и тела вращения;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овладение методами решения задач на построения на изображениях пространственных фигур;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умения оперировать основными понятиями о многогранниках  и телах вращения и их основными свойствами;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овладение алгоритмами решения основных типов задач, формирование умения проводить несложные доказательные рассуждения в ходе решения стереометрических задач и задач с практическим содержанием;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интеллектуальных и творческих способностей обучающихся, познавательной активности, исследовательских умений, критичности мышления;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функциональной грамотности, релевантной геометрии: умение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геометрии и создавать геометрические модели, применять освоенный геометрический аппарат для решения практико-ориентированных задач, интерпретировать и оценивать полученные результаты.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Отличительной особенностью программы по геометрии является </w:t>
      </w:r>
      <w:r>
        <w:rPr>
          <w:rFonts w:ascii="Times New Roman" w:eastAsia="Calibri" w:hAnsi="Times New Roman"/>
          <w:color w:val="002060"/>
          <w:sz w:val="28"/>
          <w:szCs w:val="28"/>
          <w:lang w:eastAsia="en-US"/>
        </w:rPr>
        <w:lastRenderedPageBreak/>
        <w:t xml:space="preserve">включение в курс стереометрии в начале его изучения задач, решаемых на уровне интуитивного познания, и определённым образом организованная работа над ними, что способствуют развитию логического и пространственного мышления, стимулирует протекание интуитивных процессов, мотивирует к дальнейшему изучению предмета.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Предпочтение отдаётся наглядно-конструктивному методу обучения, то есть теоретические знания имеют в своей основе непосредственное отношение к предметно-практической деятельности. Развитие пространственных представлений у обучающихся в курсе стереометрии проводится за счёт решения задач на создание пространственных образов и задач на оперирование пространственными образами. Создание образа проводится с использованием наглядности, а оперирование образом – в условиях отвлечения от наглядности, мысленного изменения его исходного содержания.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Основными содержательными линиями учебного курса «Геометрия» в 10–11 классах являются: «Многогранники», «Прямые и плоскости  в пространстве», «Тела вращения», «Векторы и координаты в пространстве». Формирование логических умений распределяется по содержательным линиям  и по годам обучения на уровне среднего общего образования.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Содержание образования, соответствующее предметным результатам освоения программы по геометрии, распределённым по годам обучения, структурировано таким образом, чтобы овладение геометрическими понятиями и навыками осуществлялось последовательно и поступательно,  с соблюдением принципа преемственности, чтобы новые знания включались  в общую систему геометрических представлений обучающихся, расширяя  и углубляя её, образуя прочные множественные связи.</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bookmarkStart w:id="125" w:name="_Toc118726599"/>
      <w:bookmarkStart w:id="126" w:name="_Toc118726596"/>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Содержание </w:t>
      </w:r>
      <w:bookmarkEnd w:id="125"/>
      <w:r>
        <w:rPr>
          <w:rFonts w:ascii="Times New Roman" w:eastAsia="Calibri" w:hAnsi="Times New Roman"/>
          <w:b/>
          <w:color w:val="002060"/>
          <w:sz w:val="28"/>
          <w:szCs w:val="28"/>
          <w:lang w:eastAsia="en-US"/>
        </w:rPr>
        <w:t>обучения в 10 классе</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Прямые и плоскости в пространстве.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Взаимное расположение прямых в пространстве: пересекающиеся, параллельные и скрещивающиеся прямые. Параллельность прямых и плоскостей  в пространстве: параллельные прямые в пространстве, параллельность трёх прямых, параллельность прямой и плоскости.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куб, параллелепипед, построение сечений.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w:t>
      </w:r>
      <w:r>
        <w:rPr>
          <w:rFonts w:ascii="Times New Roman" w:eastAsia="Calibri" w:hAnsi="Times New Roman"/>
          <w:color w:val="002060"/>
          <w:sz w:val="28"/>
          <w:szCs w:val="28"/>
          <w:lang w:eastAsia="en-US"/>
        </w:rPr>
        <w:lastRenderedPageBreak/>
        <w:t xml:space="preserve">плоскости. Углы в пространстве: угол между прямой и плоскостью, двугранный угол, линейный угол двугранного угла.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 </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Многогранники.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Понятие многогранника, основные элементы многогранника, выпуклые  и невыпуклые многогранники, развёртка многогранника. Призма: n-угольная призма, грани и основания призмы, прямая и наклонная призмы, боковая и полная поверхность призмы. Параллелепипед, прямоугольный параллелепипед  и его свойства. Пирамида: n-угольная пирамида, грани и основание пирамиды, боковая и полная поверхность пирамиды, правильная и усечённая пирамида. Элементы призмы и пирамиды. Правильные многогранники: понятие правильного многогранника,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Сечения призмы и пирамиды.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Симметрия в пространстве: симметрия относительно точки, прямой, плоскости. Элементы симметрии в пирамидах, параллелепипедах, правильных многогранниках.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 Понятие об объёме. Объём пирамиды, призмы.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Подобные тела в пространстве. Соотношения между площадями поверхностей, объёмами подобных тел.</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11 классе</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Тела вращения.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Цилиндрическая поверхность, образующие цилиндрической поверхности, ось цилиндрической поверхности. Цилиндр: основания и боковая поверхность, образующая и ось, площадь боковой и полной поверхности.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Коническая поверхность, образующие конической поверхности, ось  и вершина конической поверхности. Конус: основание и вершина, образующая  и ось, площадь боковой и полной поверхности. Усечённый конус: образующие  и высота, основания и боковая поверхность.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Сфера и шар: центр, радиус, диаметр, площадь поверхности сферы. Взаимное расположение сферы и плоскости, касательная плоскость к сфере, площадь сферы.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Изображение тел вращения на плоскости. Развёртка цилиндра и конуса.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Комбинации тел вращения и многогранников. Многогранник, описанный около сферы, сфера, вписанная в многогранник, или тело вращения.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Понятие об объёме. Основные свойства объёмов тел. Теорема об объёме прямоугольного параллелепипеда и следствия из неё. Объём цилиндра, конуса. Объём шара и площадь сферы.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Подобные тела в пространстве. Соотношения между площадями поверхностей, объёмами подобных тел.</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Сечения цилиндра (параллельно и перпендикулярно оси), сечения конуса (параллельное основанию и проходящее через вершину), сечения шара.</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Векторы и координаты в пространстве.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Вектор на плоскости и в пространстве. Сложение и вычитание векторов. Умножение вектора на число. Разложение вектора по трём некомпланарным векторам. Правило параллелепипеда. Решение задач, связанных с применением правил действий с векторами. Прямоугольная система координат в пространстве. Координаты вектора. Простейшие задачи в координатах. Угол между векторами. Скалярное произведение векторов. Вычисление углов между прямыми  и плоскостями. Координатно-векторный метод при решении геометрических задач.</w:t>
      </w:r>
    </w:p>
    <w:bookmarkEnd w:id="126"/>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Планируемые предметные результаты освоения рабочей программы учебного курса «Геометрия» на базовом уровне на уровне среднего общего образования ориентированы на достижение уровня математической грамотности, необходимого для успешного решения задач в реальной жизни  и создание условий для их общекультурного развития.</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OfficinaSansBoldITC" w:hAnsi="Times New Roman"/>
          <w:b/>
          <w:color w:val="002060"/>
          <w:sz w:val="28"/>
          <w:szCs w:val="28"/>
          <w:lang w:eastAsia="en-US"/>
        </w:rPr>
      </w:pPr>
      <w:r>
        <w:rPr>
          <w:rFonts w:ascii="Times New Roman" w:eastAsia="Calibri" w:hAnsi="Times New Roman"/>
          <w:color w:val="002060"/>
          <w:sz w:val="28"/>
          <w:szCs w:val="28"/>
          <w:lang w:eastAsia="en-US"/>
        </w:rPr>
        <w:t>П</w:t>
      </w:r>
      <w:r>
        <w:rPr>
          <w:rFonts w:ascii="Times New Roman" w:eastAsia="OfficinaSansBoldITC" w:hAnsi="Times New Roman"/>
          <w:color w:val="002060"/>
          <w:sz w:val="28"/>
          <w:szCs w:val="28"/>
          <w:lang w:eastAsia="en-US"/>
        </w:rPr>
        <w:t>редметные результаты по отдельным темам учебного курса «Геометрия».</w:t>
      </w:r>
      <w:r>
        <w:rPr>
          <w:rFonts w:ascii="Times New Roman" w:eastAsia="OfficinaSansBoldITC" w:hAnsi="Times New Roman"/>
          <w:b/>
          <w:color w:val="002060"/>
          <w:sz w:val="28"/>
          <w:szCs w:val="28"/>
          <w:lang w:eastAsia="en-US"/>
        </w:rPr>
        <w:t xml:space="preserve"> </w:t>
      </w:r>
      <w:r>
        <w:rPr>
          <w:rFonts w:ascii="Times New Roman" w:eastAsia="Calibri" w:hAnsi="Times New Roman"/>
          <w:b/>
          <w:color w:val="002060"/>
          <w:sz w:val="28"/>
          <w:szCs w:val="28"/>
          <w:lang w:eastAsia="en-US"/>
        </w:rPr>
        <w:t>К концу 10 класса обучающийся научится: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точка, прямая, плоскость;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аксиомы стереометрии и следствия из них при решении геометрических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параллельность и перпендикулярность прямых  и плоскостей;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классифицировать взаимное расположение прямых и плоскостей в пространстве;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двугранный угол, грани двугранного угла, ребро двугранного угла, линейный угол двугранного угла, градусная мера двугранного угла;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многогранник, выпуклый и невыпуклый многогранник, элементы многогранника, правильный многогранник;</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основные виды многогранников (пирамида, призма, прямоугольный параллелепипед, куб);</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классифицировать многогранники, выбирая основания для классификации (выпуклые и невыпуклые многогранники, правильные многогранники, прямые  и наклонные призмы, параллелепипеды);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секущая плоскость, сечение многогранников;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объяснять принципы построения сечений, используя метод следов;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строить сечения многогранников методом следов, выполнять (выносные) плоские чертежи из рисунков простых объёмных фигур: вид сверху, сбоку, снизу;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расстояний между двумя </w:t>
      </w:r>
      <w:r>
        <w:rPr>
          <w:rFonts w:ascii="Times New Roman" w:eastAsia="Calibri" w:hAnsi="Times New Roman"/>
          <w:color w:val="002060"/>
          <w:sz w:val="28"/>
          <w:szCs w:val="28"/>
          <w:lang w:eastAsia="en-US"/>
        </w:rPr>
        <w:lastRenderedPageBreak/>
        <w:t>точками, от точки до прямой, от точки до плоскости, между скрещивающимися прямыми;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углов между скрещивающимися прямыми, между прямой и плоскостью, между плоскостями, двугранных углов;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вычислять объёмы и площади поверхностей многогранников (призма, пирамида) с применением формул, вычислять соотношения между площадями поверхностей, объёмами подобных многогранников;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симметрия в пространстве, центр, ось и плоскость симметрии, центр, ось и плоскость симметрии фигуры;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извлекать, преобразовывать и интерпретировать информацию  о пространственных геометрических фигурах, представленную на чертежах  и рисунках;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простейшие программные средства и электронно-коммуникационные системы при решении стереометрических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приводить примеры математических закономерностей в природе и жизни, распознавать проявление законов геометрии в искусстве;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OfficinaSansBoldITC" w:hAnsi="Times New Roman"/>
          <w:b/>
          <w:color w:val="002060"/>
          <w:sz w:val="28"/>
          <w:szCs w:val="28"/>
          <w:lang w:eastAsia="en-US"/>
        </w:rPr>
      </w:pPr>
      <w:r>
        <w:rPr>
          <w:rFonts w:ascii="Times New Roman" w:eastAsia="Calibri" w:hAnsi="Times New Roman"/>
          <w:color w:val="002060"/>
          <w:sz w:val="28"/>
          <w:szCs w:val="28"/>
          <w:lang w:eastAsia="en-US"/>
        </w:rPr>
        <w:t>П</w:t>
      </w:r>
      <w:r>
        <w:rPr>
          <w:rFonts w:ascii="Times New Roman" w:eastAsia="OfficinaSansBoldITC" w:hAnsi="Times New Roman"/>
          <w:color w:val="002060"/>
          <w:sz w:val="28"/>
          <w:szCs w:val="28"/>
          <w:lang w:eastAsia="en-US"/>
        </w:rPr>
        <w:t>редметные результаты по отдельным темам учебного курса «Геометрия».</w:t>
      </w:r>
      <w:r>
        <w:rPr>
          <w:rFonts w:ascii="Times New Roman" w:eastAsia="OfficinaSansBoldITC" w:hAnsi="Times New Roman"/>
          <w:b/>
          <w:color w:val="002060"/>
          <w:sz w:val="28"/>
          <w:szCs w:val="28"/>
          <w:lang w:eastAsia="en-US"/>
        </w:rPr>
        <w:t xml:space="preserve"> </w:t>
      </w:r>
      <w:r>
        <w:rPr>
          <w:rFonts w:ascii="Times New Roman" w:eastAsia="Calibri" w:hAnsi="Times New Roman"/>
          <w:b/>
          <w:color w:val="002060"/>
          <w:sz w:val="28"/>
          <w:szCs w:val="28"/>
          <w:lang w:eastAsia="en-US"/>
        </w:rPr>
        <w:t>К концу 11 класса обучающийся научится: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цилиндрическая поверхность, образующие цилиндрической поверхности, цилиндр, коническая поверхность, образующие конической поверхности, конус, сферическая поверхность;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тела вращения (цилиндр, конус, сфера и шар);</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объяснять способы получения тел вращения;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классифицировать взаимное расположение сферы и плоскости;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шаровой сегмент, основание сегмента, высота сегмента, шаровой слой, основание шарового слоя, высота шарового слоя, шаровой сектор;</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вычислять объёмы и площади поверхностей тел вращения, геометрических тел с применением формул;</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многогранник, вписанный в сферу и описанный около сферы, сфера, вписанная в многогранник или тело вращения;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вычислять соотношения между площадями поверхностей и объёмами подобных тел;</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изображать изучаемые фигуры от руки и с применением простых чертёжных инструментов;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(выносные) плоские чертежи из рисунков простых объёмных фигур: вид сверху, сбоку, снизу, строить сечения тел вращения;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извлекать, интерпретировать и преобразовывать информацию  о пространственных геометрических фигурах, представленную на чертежах  и рисунках;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понятием вектор в пространстве;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действия сложения векторов, вычитания векторов и умножения вектора на число, объяснять, какими свойствами они обладают;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правило параллелепипеда;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декартовы координаты в пространстве, вектор, модуль вектора, равенство векторов, координаты вектора, угол между векторами, скалярное произведение векторов, коллинеарные и компланарные векторы;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находить сумму векторов и произведение вектора на число, угол  между векторами, скалярное произведение, раскладывать вектор по двум неколлинеарным векторам;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задавать плоскость уравнением в декартовой системе координат;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решать простейшие геометрические задачи на применение векторно-координатного метода;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решать задачи на доказательство математических отношений и нахождение геометрических величин по образцам или алгоритмам, применяя известные методы при решении стандартных математических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простейшие программные средства и электронно-коммуникационные системы при решении стереометрических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приводить примеры математических закономерностей в природе и жизни, распознавать проявление законов геометрии в искусстве;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bookmarkStart w:id="127" w:name="_Toc118726606"/>
      <w:bookmarkStart w:id="128" w:name="_Toc73394988"/>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2.2.11. Рабочая программа учебного курса «Вероятность и статистика»</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bookmarkEnd w:id="127"/>
    <w:bookmarkEnd w:id="128"/>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Учебный курс «Вероятность и статистика» базового уровня является продолжением и развитием одноимённого учебного курса базового уровня основного общего образования. Учебный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w:t>
      </w:r>
      <w:r>
        <w:rPr>
          <w:rFonts w:ascii="Times New Roman" w:eastAsia="Calibri" w:hAnsi="Times New Roman"/>
          <w:color w:val="002060"/>
          <w:sz w:val="28"/>
          <w:szCs w:val="28"/>
          <w:lang w:eastAsia="en-US"/>
        </w:rPr>
        <w:lastRenderedPageBreak/>
        <w:t>событий, величин  и процессов. При изучении учебного курса обогащаются представления обучающихся о методах исследования изменчивого мира, развивается понимание значимости и общности математических методов познания как неотъемлемой части современного естественно-научного мировоззрения.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Содержание учебного курса направлено на закрепление знаний, полученных при изучении курса на уровне основного общего образования,  и на развитие представлений о случайных величинах и взаимосвязях между ними  на важных примерах, сюжеты которых почерпнуты из окружающего мира.  В результате у обучающихся должно сформироваться представление о наиболее употребительных и общих математических моделях, используемых для описания антропометрических и демографических величин, погрешностей в различного рода измерениях, длительности безотказной работы технических устройств, характеристик массовых явлений и процессов в обществе.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соответствии с указанными целями в структуре учебного курса «Вероятность и статистика» для уровня среднего общего образования на базовом уровне выделены следующие основные содержательные линии: «Случайные события и вероятности», «Случайные величины и закон больших чисел».</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Важную часть учебного курса занимает изучение геометрического  и биномиального распределений и знакомство с их непрерывными аналогами – показательным и нормальным распределениями.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 Содержание линии «Случайные события и вероятности» служит основой для формирования представлений о распределении вероятностей между значениями случайных величин, а также эта линия необходима как база  для изучения закона больших чисел – фундаментального закона, действующего  в природе и обществе и имеющего математическую формализацию. Сам закон больших чисел предлагается в ознакомительной форме с минимальным использованием математического формализма.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Темы, связанные с непрерывными случайными величинами, акцентируют внимание обучающихся на описании и изучении случайных явлений  с помощью непрерывных функций. Основное внимание уделяется показательному  и нормальному распределениям, при этом предполагается ознакомительное изучение материала без доказательств применяемых фактов. </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bookmarkStart w:id="129" w:name="_Toc118726611"/>
      <w:bookmarkStart w:id="130" w:name="_Toc118726608"/>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pacing w:after="0" w:line="240" w:lineRule="auto"/>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Содержание </w:t>
      </w:r>
      <w:bookmarkEnd w:id="129"/>
      <w:r>
        <w:rPr>
          <w:rFonts w:ascii="Times New Roman" w:eastAsia="Calibri" w:hAnsi="Times New Roman"/>
          <w:b/>
          <w:color w:val="002060"/>
          <w:sz w:val="28"/>
          <w:szCs w:val="28"/>
          <w:lang w:eastAsia="en-US"/>
        </w:rPr>
        <w:t>обучения в 10 классе</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Представление данных с помощью таблиц и диаграмм. Среднее арифметическое, медиана, наибольшее и наименьшее значения, размах, дисперсия  и стандартное отклонение числовых наборов.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Вероятности событий в опытах с равновозможными элементарными </w:t>
      </w:r>
      <w:r>
        <w:rPr>
          <w:rFonts w:ascii="Times New Roman" w:eastAsia="Calibri" w:hAnsi="Times New Roman"/>
          <w:color w:val="002060"/>
          <w:sz w:val="28"/>
          <w:szCs w:val="28"/>
          <w:lang w:eastAsia="en-US"/>
        </w:rPr>
        <w:lastRenderedPageBreak/>
        <w:t xml:space="preserve">событиями.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Операции над событиями: пересечение, объединение, противоположные события. Диаграммы Эйлера. Формула сложения вероятностей.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Условная вероятность. Умножение вероятностей. Дерево случайного эксперимента. Формула полной вероятности. Независимые события.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Комбинаторное правило умножения. Перестановки и факториал. Число сочетаний. Треугольник Паскаля. Формула бинома Ньютона.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Бинарный случайный опыт (испытание), успех и неудача. Независимые испытания. Серия независимых испытаний до первого успеха. Серия независимых испытаний Бернулли.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Случайная величина. Распределение вероятностей. Диаграмма распределения. Примеры распределений, в том числе, геометрическое и биномиальное. </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bookmarkStart w:id="131" w:name="_Toc73394999"/>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11 классе</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Числовые характеристики случайных величин: математическое ожидание, дисперсия и стандартное отклонение. Примеры применения математического ожидания, в том числе в задачах из повседневной жизни. Математическое ожидание бинарной случайной величины. Математическое ожидание суммы случайных величин. Математическое ожидание и дисперсия геометрического и биномиального распределений.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Закон больших чисел и его роль в науке, природе и обществе. Выборочный метод исследований.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Примеры непрерывных случайных величин. Понятие о плотности распределения. Задачи, приводящие к нормальному распределению. Понятие  о нормальном распределении. </w:t>
      </w:r>
      <w:bookmarkEnd w:id="131"/>
    </w:p>
    <w:bookmarkEnd w:id="130"/>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  Предметные результаты освоения учебного курса «Вероятность  и статистика» на базовом уровне на уровне среднего общего образования ориентированы на достижение уровня математической грамотности, необходимого для успешного решения задач и проблем в реальной жизни и создание условий  для их общекультурного развития.</w:t>
      </w:r>
    </w:p>
    <w:p w:rsidR="00B70553" w:rsidRDefault="00077B93">
      <w:pPr>
        <w:widowControl w:val="0"/>
        <w:spacing w:after="0" w:line="240" w:lineRule="auto"/>
        <w:ind w:firstLine="709"/>
        <w:contextualSpacing/>
        <w:jc w:val="both"/>
        <w:rPr>
          <w:rFonts w:ascii="Times New Roman" w:eastAsia="OfficinaSansBoldITC" w:hAnsi="Times New Roman"/>
          <w:color w:val="002060"/>
          <w:sz w:val="28"/>
          <w:szCs w:val="28"/>
          <w:lang w:eastAsia="en-US"/>
        </w:rPr>
      </w:pPr>
      <w:r>
        <w:rPr>
          <w:rFonts w:ascii="Times New Roman" w:eastAsia="Calibri" w:hAnsi="Times New Roman"/>
          <w:color w:val="002060"/>
          <w:sz w:val="28"/>
          <w:szCs w:val="28"/>
          <w:lang w:eastAsia="en-US"/>
        </w:rPr>
        <w:t xml:space="preserve"> </w:t>
      </w:r>
      <w:r>
        <w:rPr>
          <w:rFonts w:ascii="Times New Roman" w:eastAsia="SchoolBookSanPin" w:hAnsi="Times New Roman"/>
          <w:color w:val="002060"/>
          <w:sz w:val="28"/>
          <w:szCs w:val="28"/>
          <w:lang w:eastAsia="en-US"/>
        </w:rPr>
        <w:t> </w:t>
      </w:r>
      <w:r>
        <w:rPr>
          <w:rFonts w:ascii="Times New Roman" w:eastAsia="Calibri" w:hAnsi="Times New Roman"/>
          <w:color w:val="002060"/>
          <w:sz w:val="28"/>
          <w:szCs w:val="28"/>
          <w:lang w:eastAsia="en-US"/>
        </w:rPr>
        <w:t>П</w:t>
      </w:r>
      <w:r>
        <w:rPr>
          <w:rFonts w:ascii="Times New Roman" w:eastAsia="OfficinaSansBoldITC" w:hAnsi="Times New Roman"/>
          <w:color w:val="002060"/>
          <w:sz w:val="28"/>
          <w:szCs w:val="28"/>
          <w:lang w:eastAsia="en-US"/>
        </w:rPr>
        <w:t xml:space="preserve">редметные результаты по отдельным темам учебного курса «Вероятность и статистика». </w:t>
      </w:r>
    </w:p>
    <w:p w:rsidR="00B70553" w:rsidRDefault="00B70553">
      <w:pPr>
        <w:widowControl w:val="0"/>
        <w:spacing w:after="0" w:line="240" w:lineRule="auto"/>
        <w:ind w:firstLine="709"/>
        <w:contextualSpacing/>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OfficinaSansBoldITC" w:hAnsi="Times New Roman"/>
          <w:b/>
          <w:color w:val="002060"/>
          <w:sz w:val="28"/>
          <w:szCs w:val="28"/>
          <w:lang w:eastAsia="en-US"/>
        </w:rPr>
      </w:pPr>
      <w:r>
        <w:rPr>
          <w:rFonts w:ascii="Times New Roman" w:eastAsia="Calibri" w:hAnsi="Times New Roman"/>
          <w:b/>
          <w:color w:val="002060"/>
          <w:sz w:val="28"/>
          <w:szCs w:val="28"/>
          <w:lang w:eastAsia="en-US"/>
        </w:rPr>
        <w:t>К концу 10 класса обучающийся научится: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читать и строить таблицы и диаграммы;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среднее арифметическое, медиана, наибольшее, наименьшее значение, размах массива числовых данных;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оперировать понятиями: случайный эксперимент (опыт) и случайное событие, элементарное событие (элементарный исход) случайного опыта, находить вероятности в опытах с равновозможными случайными событиями, находить  и сравнивать вероятности событий в изученных случайных экспериментах;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находить и формулировать события: пересечение и объединение данных </w:t>
      </w:r>
      <w:r>
        <w:rPr>
          <w:rFonts w:ascii="Times New Roman" w:eastAsia="Calibri" w:hAnsi="Times New Roman"/>
          <w:color w:val="002060"/>
          <w:sz w:val="28"/>
          <w:szCs w:val="28"/>
          <w:lang w:eastAsia="en-US"/>
        </w:rPr>
        <w:lastRenderedPageBreak/>
        <w:t xml:space="preserve">событий, событие, противоположное данному событию, пользоваться диаграммами Эйлера и формулой сложения вероятностей при решении задач;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оперировать понятиями: условная вероятность, независимые события, находить вероятности с помощью правила умножения, с помощью дерева случайного опыта;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комбинаторное правило умножения при решении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оперировать понятиями: испытание, независимые испытания, серия испытаний, успех и неудача, находить вероятности событий в серии независимых испытаний до первого успеха, находить вероятности событий в серии испытаний Бернулли;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оперировать понятиями: случайная величина, распределение вероятностей, диаграмма распределения. </w:t>
      </w:r>
    </w:p>
    <w:p w:rsidR="00B70553" w:rsidRDefault="00077B93">
      <w:pPr>
        <w:widowControl w:val="0"/>
        <w:spacing w:after="0" w:line="240" w:lineRule="auto"/>
        <w:ind w:firstLine="709"/>
        <w:contextualSpacing/>
        <w:jc w:val="both"/>
        <w:rPr>
          <w:rFonts w:ascii="Times New Roman" w:eastAsia="OfficinaSansBoldITC" w:hAnsi="Times New Roman"/>
          <w:color w:val="002060"/>
          <w:sz w:val="28"/>
          <w:szCs w:val="28"/>
          <w:lang w:eastAsia="en-US"/>
        </w:rPr>
      </w:pPr>
      <w:r>
        <w:rPr>
          <w:rFonts w:ascii="Times New Roman" w:eastAsia="Calibri" w:hAnsi="Times New Roman"/>
          <w:color w:val="002060"/>
          <w:sz w:val="28"/>
          <w:szCs w:val="28"/>
          <w:lang w:eastAsia="en-US"/>
        </w:rPr>
        <w:t xml:space="preserve"> </w:t>
      </w:r>
      <w:r>
        <w:rPr>
          <w:rFonts w:ascii="Times New Roman" w:eastAsia="SchoolBookSanPin" w:hAnsi="Times New Roman"/>
          <w:color w:val="002060"/>
          <w:sz w:val="28"/>
          <w:szCs w:val="28"/>
          <w:lang w:eastAsia="en-US"/>
        </w:rPr>
        <w:t> </w:t>
      </w:r>
      <w:r>
        <w:rPr>
          <w:rFonts w:ascii="Times New Roman" w:eastAsia="Calibri" w:hAnsi="Times New Roman"/>
          <w:color w:val="002060"/>
          <w:sz w:val="28"/>
          <w:szCs w:val="28"/>
          <w:lang w:eastAsia="en-US"/>
        </w:rPr>
        <w:t>П</w:t>
      </w:r>
      <w:r>
        <w:rPr>
          <w:rFonts w:ascii="Times New Roman" w:eastAsia="OfficinaSansBoldITC" w:hAnsi="Times New Roman"/>
          <w:color w:val="002060"/>
          <w:sz w:val="28"/>
          <w:szCs w:val="28"/>
          <w:lang w:eastAsia="en-US"/>
        </w:rPr>
        <w:t xml:space="preserve">редметные результаты по отдельным темам учебного курса «Вероятность и статистика».  </w:t>
      </w:r>
    </w:p>
    <w:p w:rsidR="00B70553" w:rsidRDefault="00B70553">
      <w:pPr>
        <w:widowControl w:val="0"/>
        <w:spacing w:after="0" w:line="240" w:lineRule="auto"/>
        <w:ind w:firstLine="709"/>
        <w:contextualSpacing/>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OfficinaSansBoldITC" w:hAnsi="Times New Roman"/>
          <w:b/>
          <w:color w:val="002060"/>
          <w:sz w:val="28"/>
          <w:szCs w:val="28"/>
          <w:lang w:eastAsia="en-US"/>
        </w:rPr>
      </w:pPr>
      <w:r>
        <w:rPr>
          <w:rFonts w:ascii="Times New Roman" w:eastAsia="Calibri" w:hAnsi="Times New Roman"/>
          <w:b/>
          <w:color w:val="002060"/>
          <w:sz w:val="28"/>
          <w:szCs w:val="28"/>
          <w:lang w:eastAsia="en-US"/>
        </w:rPr>
        <w:t>К концу 11 класса обучающийся научится: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сравнивать вероятности значений случайной величины по распределению  или с помощью диаграмм;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оперировать понятием математического ожидания, приводить примеры,  как применяется математическое ожидание случайной величины находить математическое ожидание по данному распределению;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иметь представление о законе больших чисел;</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иметь представление о нормальном распределении.</w:t>
      </w:r>
    </w:p>
    <w:p w:rsidR="00B70553" w:rsidRDefault="00B70553">
      <w:pPr>
        <w:widowControl w:val="0"/>
        <w:spacing w:after="0" w:line="240" w:lineRule="auto"/>
        <w:ind w:firstLine="851"/>
        <w:jc w:val="both"/>
        <w:rPr>
          <w:rFonts w:ascii="Times New Roman" w:eastAsia="SchoolBookSanPin" w:hAnsi="Times New Roman"/>
          <w:i/>
          <w:color w:val="002060"/>
          <w:sz w:val="28"/>
          <w:szCs w:val="28"/>
          <w:lang w:eastAsia="en-US"/>
        </w:rPr>
      </w:pPr>
    </w:p>
    <w:p w:rsidR="00B70553" w:rsidRDefault="00077B93">
      <w:pPr>
        <w:widowControl w:val="0"/>
        <w:spacing w:after="0" w:line="240" w:lineRule="auto"/>
        <w:ind w:firstLine="851"/>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 xml:space="preserve">Тематическое планирование учебного курса </w:t>
      </w:r>
    </w:p>
    <w:p w:rsidR="00B70553" w:rsidRDefault="00077B93">
      <w:pPr>
        <w:widowControl w:val="0"/>
        <w:spacing w:after="0" w:line="240" w:lineRule="auto"/>
        <w:ind w:firstLine="851"/>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«Алгебра и начала математического анализа»</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 xml:space="preserve"> (базовый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tbl>
      <w:tblPr>
        <w:tblStyle w:val="TableNormal"/>
        <w:tblW w:w="10206"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6662"/>
        <w:gridCol w:w="2693"/>
      </w:tblGrid>
      <w:tr w:rsidR="00B70553">
        <w:trPr>
          <w:trHeight w:val="575"/>
        </w:trPr>
        <w:tc>
          <w:tcPr>
            <w:tcW w:w="851"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662"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693"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327"/>
        </w:trPr>
        <w:tc>
          <w:tcPr>
            <w:tcW w:w="10206" w:type="dxa"/>
            <w:gridSpan w:val="3"/>
          </w:tcPr>
          <w:p w:rsidR="00B70553" w:rsidRDefault="00077B93">
            <w:pPr>
              <w:spacing w:after="0" w:line="237" w:lineRule="auto"/>
              <w:ind w:left="142" w:right="27" w:hanging="72"/>
              <w:jc w:val="center"/>
              <w:rPr>
                <w:rFonts w:ascii="Times New Roman" w:hAnsi="Times New Roman"/>
                <w:b/>
                <w:color w:val="002060"/>
                <w:spacing w:val="-1"/>
                <w:sz w:val="24"/>
                <w:szCs w:val="28"/>
                <w:lang w:eastAsia="en-US"/>
              </w:rPr>
            </w:pPr>
            <w:r>
              <w:rPr>
                <w:rFonts w:ascii="Times New Roman" w:hAnsi="Times New Roman"/>
                <w:b/>
                <w:color w:val="002060"/>
                <w:spacing w:val="-1"/>
                <w:sz w:val="24"/>
                <w:szCs w:val="28"/>
                <w:lang w:eastAsia="en-US"/>
              </w:rPr>
              <w:t>10 класс</w:t>
            </w:r>
          </w:p>
        </w:tc>
      </w:tr>
      <w:tr w:rsidR="00B70553">
        <w:trPr>
          <w:trHeight w:val="297"/>
        </w:trPr>
        <w:tc>
          <w:tcPr>
            <w:tcW w:w="851"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662" w:type="dxa"/>
          </w:tcPr>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  111.7.2.1. Числа и вычисления.</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Рациональные числа. Обыкновенные и десятичные дроби, проценты, бесконечные периодические дроби. </w:t>
            </w:r>
            <w:r w:rsidRPr="00FD3CB3">
              <w:rPr>
                <w:rFonts w:ascii="Times New Roman" w:hAnsi="Times New Roman"/>
                <w:color w:val="002060"/>
                <w:sz w:val="24"/>
                <w:szCs w:val="28"/>
                <w:lang w:val="ru-RU" w:eastAsia="en-US"/>
              </w:rPr>
              <w:lastRenderedPageBreak/>
              <w:t>Арифметические операции с рациональными числами, преобразования числовых выражений. Применение дробей и процентов для решения прикладных задач из различных отраслей знаний и реальной жизни.</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Действительные числа. Рациональные и иррациональные числа. Арифметические операции с действительными числами. Приближённые вычисления, правила округления, прикидка и оценка результата вычислений. </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Степень с целым показателем. Стандартная форма записи действительного числа. Использование подходящей формы записи действительных чисел  для решения практических задач и представления данных.</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Арифметический корень натуральной степени. Действия с арифметическими корнями натуральной степени.</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Синус, косинус и тангенс числового аргумента. Арксинус, арккосинус, арктангенс числового аргумента.</w:t>
            </w:r>
          </w:p>
        </w:tc>
        <w:tc>
          <w:tcPr>
            <w:tcW w:w="2693" w:type="dxa"/>
          </w:tcPr>
          <w:p w:rsidR="00B70553" w:rsidRPr="00FD3CB3" w:rsidRDefault="00077B93">
            <w:pPr>
              <w:spacing w:after="0" w:line="273" w:lineRule="exact"/>
              <w:ind w:left="142"/>
              <w:jc w:val="center"/>
              <w:rPr>
                <w:rFonts w:ascii="Times New Roman" w:hAnsi="Times New Roman"/>
                <w:i/>
                <w:color w:val="002060"/>
                <w:sz w:val="24"/>
                <w:szCs w:val="28"/>
                <w:lang w:val="ru-RU" w:eastAsia="en-US"/>
              </w:rPr>
            </w:pPr>
            <w:r w:rsidRPr="00FD3CB3">
              <w:rPr>
                <w:rFonts w:ascii="Times New Roman" w:hAnsi="Times New Roman"/>
                <w:i/>
                <w:color w:val="002060"/>
                <w:sz w:val="24"/>
                <w:szCs w:val="28"/>
                <w:lang w:val="ru-RU" w:eastAsia="en-US"/>
              </w:rPr>
              <w:lastRenderedPageBreak/>
              <w:t>Часы на каждую тему распределяются учителем-</w:t>
            </w:r>
            <w:r w:rsidRPr="00FD3CB3">
              <w:rPr>
                <w:rFonts w:ascii="Times New Roman" w:hAnsi="Times New Roman"/>
                <w:i/>
                <w:color w:val="002060"/>
                <w:sz w:val="24"/>
                <w:szCs w:val="28"/>
                <w:lang w:val="ru-RU" w:eastAsia="en-US"/>
              </w:rPr>
              <w:lastRenderedPageBreak/>
              <w:t>предметником в зависимости от нагрузки по учебному плану на текущий учебный год</w:t>
            </w:r>
          </w:p>
        </w:tc>
      </w:tr>
      <w:tr w:rsidR="00B70553">
        <w:trPr>
          <w:trHeight w:val="273"/>
        </w:trPr>
        <w:tc>
          <w:tcPr>
            <w:tcW w:w="851"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6662" w:type="dxa"/>
          </w:tcPr>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111.7.2.2. Уравнения и неравенства.</w:t>
            </w:r>
          </w:p>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Тождества и тождественные преобразования. </w:t>
            </w:r>
          </w:p>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Преобразование тригонометрических выражений. Основные тригонометрические формулы.</w:t>
            </w:r>
          </w:p>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Уравнение, корень уравнения. Неравенство, решение неравенства. Метод интервалов.</w:t>
            </w:r>
          </w:p>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Решение целых и дробно-рациональных уравнений и неравенств.</w:t>
            </w:r>
          </w:p>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Решение иррациональных уравнений и неравенств.</w:t>
            </w:r>
          </w:p>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Решение тригонометрических уравнений.</w:t>
            </w:r>
          </w:p>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Применение уравнений и неравенств к решению математических задач и задач из различных областей науки и реальной жизни.</w:t>
            </w:r>
          </w:p>
        </w:tc>
        <w:tc>
          <w:tcPr>
            <w:tcW w:w="2693"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167"/>
        </w:trPr>
        <w:tc>
          <w:tcPr>
            <w:tcW w:w="851"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6662" w:type="dxa"/>
          </w:tcPr>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111.7.2.3. Функции и графики.</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Функция, способы задания функции. График функции. Взаимно обратные функции.</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Область определения и множество значений функции. Нули функции. Промежутки знакопостоянства. Чётные и нечётные функции.</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Степенная функция с натуральным и целым показателем. Её свойства  и график. Свойства и график корня </w:t>
            </w:r>
            <w:r>
              <w:rPr>
                <w:rFonts w:ascii="Times New Roman" w:hAnsi="Times New Roman"/>
                <w:color w:val="002060"/>
                <w:sz w:val="24"/>
                <w:szCs w:val="28"/>
                <w:lang w:eastAsia="en-US"/>
              </w:rPr>
              <w:t>n</w:t>
            </w:r>
            <w:r w:rsidRPr="00FD3CB3">
              <w:rPr>
                <w:rFonts w:ascii="Times New Roman" w:hAnsi="Times New Roman"/>
                <w:color w:val="002060"/>
                <w:sz w:val="24"/>
                <w:szCs w:val="28"/>
                <w:lang w:val="ru-RU" w:eastAsia="en-US"/>
              </w:rPr>
              <w:t xml:space="preserve">-ой степени. </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Тригонометрическая окружность, определение тригонометрических функций числового аргумента.</w:t>
            </w:r>
          </w:p>
        </w:tc>
        <w:tc>
          <w:tcPr>
            <w:tcW w:w="2693"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51"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4.</w:t>
            </w:r>
          </w:p>
        </w:tc>
        <w:tc>
          <w:tcPr>
            <w:tcW w:w="6662" w:type="dxa"/>
          </w:tcPr>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111.7.2.4. Начала математического анализа.</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Последовательности, способы задания последовательностей. Монотонные последовательности. </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Формула сложных процентов. Использование прогрессии для решения реальных задач прикладного характера.</w:t>
            </w:r>
          </w:p>
        </w:tc>
        <w:tc>
          <w:tcPr>
            <w:tcW w:w="2693"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51"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5.</w:t>
            </w:r>
          </w:p>
        </w:tc>
        <w:tc>
          <w:tcPr>
            <w:tcW w:w="6662" w:type="dxa"/>
          </w:tcPr>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111.7.2.5. Множества и логика.</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Множество, операции над множествами.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 </w:t>
            </w:r>
          </w:p>
          <w:p w:rsidR="00B70553" w:rsidRDefault="00077B93">
            <w:pPr>
              <w:spacing w:before="2" w:after="0" w:line="257" w:lineRule="exact"/>
              <w:ind w:left="142" w:right="144"/>
              <w:jc w:val="both"/>
              <w:rPr>
                <w:rFonts w:ascii="Times New Roman" w:hAnsi="Times New Roman"/>
                <w:color w:val="002060"/>
                <w:sz w:val="24"/>
                <w:szCs w:val="28"/>
                <w:lang w:eastAsia="en-US"/>
              </w:rPr>
            </w:pPr>
            <w:r>
              <w:rPr>
                <w:rFonts w:ascii="Times New Roman" w:hAnsi="Times New Roman"/>
                <w:color w:val="002060"/>
                <w:sz w:val="24"/>
                <w:szCs w:val="28"/>
                <w:lang w:eastAsia="en-US"/>
              </w:rPr>
              <w:t>Определение, теорема, следствие, доказательство.</w:t>
            </w:r>
          </w:p>
        </w:tc>
        <w:tc>
          <w:tcPr>
            <w:tcW w:w="2693" w:type="dxa"/>
          </w:tcPr>
          <w:p w:rsidR="00B70553" w:rsidRDefault="00B70553">
            <w:pPr>
              <w:spacing w:after="0" w:line="273" w:lineRule="exact"/>
              <w:ind w:left="142"/>
              <w:jc w:val="center"/>
              <w:rPr>
                <w:rFonts w:ascii="Times New Roman" w:hAnsi="Times New Roman"/>
                <w:color w:val="002060"/>
                <w:sz w:val="24"/>
                <w:szCs w:val="28"/>
                <w:lang w:eastAsia="en-US"/>
              </w:rPr>
            </w:pPr>
          </w:p>
        </w:tc>
      </w:tr>
    </w:tbl>
    <w:p w:rsidR="00B70553" w:rsidRDefault="00B70553">
      <w:pPr>
        <w:widowControl w:val="0"/>
        <w:spacing w:after="0" w:line="240" w:lineRule="auto"/>
        <w:jc w:val="both"/>
        <w:rPr>
          <w:rFonts w:ascii="Times New Roman" w:eastAsia="SchoolBookSanPin" w:hAnsi="Times New Roman"/>
          <w:color w:val="002060"/>
          <w:sz w:val="28"/>
          <w:szCs w:val="28"/>
          <w:lang w:val="en-US" w:eastAsia="en-US"/>
        </w:rPr>
      </w:pPr>
    </w:p>
    <w:p w:rsidR="00B70553" w:rsidRDefault="00B70553">
      <w:pPr>
        <w:widowControl w:val="0"/>
        <w:spacing w:after="0" w:line="240" w:lineRule="auto"/>
        <w:ind w:firstLine="709"/>
        <w:jc w:val="both"/>
        <w:rPr>
          <w:rFonts w:ascii="Times New Roman" w:eastAsia="SchoolBookSanPin" w:hAnsi="Times New Roman"/>
          <w:b/>
          <w:i/>
          <w:color w:val="002060"/>
          <w:sz w:val="28"/>
          <w:szCs w:val="28"/>
        </w:rPr>
      </w:pPr>
    </w:p>
    <w:tbl>
      <w:tblPr>
        <w:tblStyle w:val="TableNormal"/>
        <w:tblW w:w="1020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6662"/>
        <w:gridCol w:w="2693"/>
      </w:tblGrid>
      <w:tr w:rsidR="00B70553">
        <w:trPr>
          <w:trHeight w:val="575"/>
        </w:trPr>
        <w:tc>
          <w:tcPr>
            <w:tcW w:w="851"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lastRenderedPageBreak/>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662"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693"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327"/>
        </w:trPr>
        <w:tc>
          <w:tcPr>
            <w:tcW w:w="10206" w:type="dxa"/>
            <w:gridSpan w:val="3"/>
          </w:tcPr>
          <w:p w:rsidR="00B70553" w:rsidRDefault="00077B93">
            <w:pPr>
              <w:spacing w:after="0" w:line="237" w:lineRule="auto"/>
              <w:ind w:left="142" w:right="27" w:hanging="72"/>
              <w:jc w:val="center"/>
              <w:rPr>
                <w:rFonts w:ascii="Times New Roman" w:hAnsi="Times New Roman"/>
                <w:b/>
                <w:color w:val="002060"/>
                <w:spacing w:val="-1"/>
                <w:sz w:val="24"/>
                <w:szCs w:val="28"/>
                <w:lang w:eastAsia="en-US"/>
              </w:rPr>
            </w:pPr>
            <w:r>
              <w:rPr>
                <w:rFonts w:ascii="Times New Roman" w:hAnsi="Times New Roman"/>
                <w:b/>
                <w:color w:val="002060"/>
                <w:spacing w:val="-1"/>
                <w:sz w:val="24"/>
                <w:szCs w:val="28"/>
                <w:lang w:eastAsia="en-US"/>
              </w:rPr>
              <w:t>11 класс</w:t>
            </w:r>
          </w:p>
        </w:tc>
      </w:tr>
      <w:tr w:rsidR="00B70553">
        <w:trPr>
          <w:trHeight w:val="297"/>
        </w:trPr>
        <w:tc>
          <w:tcPr>
            <w:tcW w:w="851"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662" w:type="dxa"/>
          </w:tcPr>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111.7.3.1. Числа и вычисления.</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Натуральные и целые числа. Признаки делимости целых чисел.</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Степень с рациональным показателем. Свойства степени.</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Логарифм числа. Десятичные и натуральные логарифмы.</w:t>
            </w:r>
          </w:p>
        </w:tc>
        <w:tc>
          <w:tcPr>
            <w:tcW w:w="2693" w:type="dxa"/>
          </w:tcPr>
          <w:p w:rsidR="00B70553" w:rsidRPr="00FD3CB3" w:rsidRDefault="00077B93">
            <w:pPr>
              <w:spacing w:after="0" w:line="273" w:lineRule="exact"/>
              <w:ind w:left="142"/>
              <w:jc w:val="center"/>
              <w:rPr>
                <w:rFonts w:ascii="Times New Roman" w:hAnsi="Times New Roman"/>
                <w:i/>
                <w:color w:val="002060"/>
                <w:sz w:val="24"/>
                <w:szCs w:val="28"/>
                <w:lang w:val="ru-RU" w:eastAsia="en-US"/>
              </w:rPr>
            </w:pPr>
            <w:r w:rsidRPr="00FD3CB3">
              <w:rPr>
                <w:rFonts w:ascii="Times New Roman" w:hAnsi="Times New Roman"/>
                <w:i/>
                <w:color w:val="002060"/>
                <w:sz w:val="24"/>
                <w:szCs w:val="28"/>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273"/>
        </w:trPr>
        <w:tc>
          <w:tcPr>
            <w:tcW w:w="851"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6662" w:type="dxa"/>
          </w:tcPr>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111.7.3.2. Уравнения и неравенства.</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Преобразование выражений, содержащих логарифмы.</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Преобразование выражений, содержащих степени с рациональным показателем.</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Примеры тригонометрических неравенств.</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Показательные уравнения и неравенства. </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Логарифмические уравнения и неравенства. </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Системы линейных уравнений. Решение прикладных задач с помощью системы линейных уравнений.</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Системы и совокупности рациональных уравнений и неравенств.</w:t>
            </w:r>
          </w:p>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Применение уравнений, систем и неравенств к решению математических задач и задач из различных областей науки и реальной жизни.</w:t>
            </w:r>
          </w:p>
        </w:tc>
        <w:tc>
          <w:tcPr>
            <w:tcW w:w="2693"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167"/>
        </w:trPr>
        <w:tc>
          <w:tcPr>
            <w:tcW w:w="851"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6662" w:type="dxa"/>
          </w:tcPr>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111.7.3.3. Функции и графики.</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Функция. Периодические функции. Промежутки монотонности функции. Максимумы и минимумы функции. Наибольшее и наименьшее значение функции  на промежутке.</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Тригонометрические функции, их свойства и графики.</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Показательная и логарифмическая функции, их свойства и графики. </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Использование графиков функций для решения уравнений и линейных систем.</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tc>
        <w:tc>
          <w:tcPr>
            <w:tcW w:w="2693"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51"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4.</w:t>
            </w:r>
          </w:p>
        </w:tc>
        <w:tc>
          <w:tcPr>
            <w:tcW w:w="6662" w:type="dxa"/>
          </w:tcPr>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111.7.3.4. Начала математического анализа.</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Непрерывные функции. Метод интервалов для решения неравенств.</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Производная функции. Геометрический и физический смысл производной. </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Производные элементарных функций. Формулы нахождения производной суммы, произведения и частного функций.</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Применение производной к исследованию функций на монотонность  и экстремумы. Нахождение наибольшего и наименьшего значения функции  на отрезке.</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Применение производной для нахождения наилучшего решения в прикладных задачах, для определения скорости процесса, заданного формулой или графиком.</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Первообразная. Таблица первообразных.</w:t>
            </w:r>
          </w:p>
          <w:p w:rsidR="00B70553" w:rsidRPr="00FD3CB3" w:rsidRDefault="00077B93">
            <w:pPr>
              <w:spacing w:before="2" w:after="0" w:line="257"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Интеграл, его геометрический и физический смысл. Вычисление интеграла  по формуле Ньютона–Лейбница.</w:t>
            </w:r>
          </w:p>
        </w:tc>
        <w:tc>
          <w:tcPr>
            <w:tcW w:w="2693"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p w:rsidR="00B70553" w:rsidRDefault="00077B93">
      <w:pPr>
        <w:widowControl w:val="0"/>
        <w:tabs>
          <w:tab w:val="left" w:pos="3675"/>
        </w:tabs>
        <w:spacing w:after="0" w:line="240" w:lineRule="auto"/>
        <w:ind w:firstLine="851"/>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Тематическое планирование учебного курса «Геометрия» (базовый уровень)</w:t>
      </w:r>
    </w:p>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
        <w:tblW w:w="10206"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6662"/>
        <w:gridCol w:w="2693"/>
      </w:tblGrid>
      <w:tr w:rsidR="00B70553">
        <w:trPr>
          <w:trHeight w:val="575"/>
        </w:trPr>
        <w:tc>
          <w:tcPr>
            <w:tcW w:w="851"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662"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693"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327"/>
        </w:trPr>
        <w:tc>
          <w:tcPr>
            <w:tcW w:w="10206" w:type="dxa"/>
            <w:gridSpan w:val="3"/>
          </w:tcPr>
          <w:p w:rsidR="00B70553" w:rsidRDefault="00077B93">
            <w:pPr>
              <w:spacing w:after="0" w:line="237" w:lineRule="auto"/>
              <w:ind w:left="142" w:right="27" w:hanging="72"/>
              <w:jc w:val="center"/>
              <w:rPr>
                <w:rFonts w:ascii="Times New Roman" w:hAnsi="Times New Roman"/>
                <w:b/>
                <w:color w:val="002060"/>
                <w:spacing w:val="-1"/>
                <w:sz w:val="24"/>
                <w:szCs w:val="28"/>
                <w:lang w:eastAsia="en-US"/>
              </w:rPr>
            </w:pPr>
            <w:r>
              <w:rPr>
                <w:rFonts w:ascii="Times New Roman" w:hAnsi="Times New Roman"/>
                <w:b/>
                <w:color w:val="002060"/>
                <w:spacing w:val="-1"/>
                <w:sz w:val="24"/>
                <w:szCs w:val="28"/>
                <w:lang w:eastAsia="en-US"/>
              </w:rPr>
              <w:t>10 класс</w:t>
            </w:r>
          </w:p>
        </w:tc>
      </w:tr>
      <w:tr w:rsidR="00B70553">
        <w:trPr>
          <w:trHeight w:val="297"/>
        </w:trPr>
        <w:tc>
          <w:tcPr>
            <w:tcW w:w="851"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662" w:type="dxa"/>
          </w:tcPr>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  111.8.2.1. Прямые и плоскости в пространстве.</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Взаимное расположение прямых в пространстве: пересекающиеся, параллельные и скрещивающиеся прямые. Параллельность прямых и плоскостей  в пространстве: параллельные прямые в пространстве, параллельность трёх прямых, параллельность прямой и плоскости.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куб, параллелепипед, построение сечений.</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Углы в пространстве: угол между прямой и плоскостью, двугранный угол, линейный угол двугранного угла.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w:t>
            </w:r>
          </w:p>
        </w:tc>
        <w:tc>
          <w:tcPr>
            <w:tcW w:w="2693" w:type="dxa"/>
          </w:tcPr>
          <w:p w:rsidR="00B70553" w:rsidRPr="00FD3CB3" w:rsidRDefault="00077B93">
            <w:pPr>
              <w:spacing w:after="0" w:line="273" w:lineRule="exact"/>
              <w:ind w:left="142"/>
              <w:jc w:val="center"/>
              <w:rPr>
                <w:rFonts w:ascii="Times New Roman" w:hAnsi="Times New Roman"/>
                <w:i/>
                <w:color w:val="002060"/>
                <w:sz w:val="24"/>
                <w:szCs w:val="28"/>
                <w:lang w:val="ru-RU" w:eastAsia="en-US"/>
              </w:rPr>
            </w:pPr>
            <w:r w:rsidRPr="00FD3CB3">
              <w:rPr>
                <w:rFonts w:ascii="Times New Roman" w:hAnsi="Times New Roman"/>
                <w:i/>
                <w:color w:val="002060"/>
                <w:sz w:val="24"/>
                <w:szCs w:val="28"/>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273"/>
        </w:trPr>
        <w:tc>
          <w:tcPr>
            <w:tcW w:w="851"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6662" w:type="dxa"/>
          </w:tcPr>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111.8.2.2. Многогранники.</w:t>
            </w:r>
          </w:p>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Понятие многогранника, основные элементы многогранника, выпуклые  и невыпуклые многогранники, развёртка многогранника. Призма: </w:t>
            </w:r>
            <w:r>
              <w:rPr>
                <w:rFonts w:ascii="Times New Roman" w:hAnsi="Times New Roman"/>
                <w:color w:val="002060"/>
                <w:sz w:val="24"/>
                <w:szCs w:val="28"/>
                <w:lang w:eastAsia="en-US"/>
              </w:rPr>
              <w:t>n</w:t>
            </w:r>
            <w:r w:rsidRPr="00FD3CB3">
              <w:rPr>
                <w:rFonts w:ascii="Times New Roman" w:hAnsi="Times New Roman"/>
                <w:color w:val="002060"/>
                <w:sz w:val="24"/>
                <w:szCs w:val="28"/>
                <w:lang w:val="ru-RU" w:eastAsia="en-US"/>
              </w:rPr>
              <w:t xml:space="preserve">-угольная призма, грани и основания призмы, прямая и наклонная призмы, боковая и полная поверхность призмы. Параллелепипед, прямоугольный параллелепипед  и его свойства. Пирамида: </w:t>
            </w:r>
            <w:r>
              <w:rPr>
                <w:rFonts w:ascii="Times New Roman" w:hAnsi="Times New Roman"/>
                <w:color w:val="002060"/>
                <w:sz w:val="24"/>
                <w:szCs w:val="28"/>
                <w:lang w:eastAsia="en-US"/>
              </w:rPr>
              <w:t>n</w:t>
            </w:r>
            <w:r w:rsidRPr="00FD3CB3">
              <w:rPr>
                <w:rFonts w:ascii="Times New Roman" w:hAnsi="Times New Roman"/>
                <w:color w:val="002060"/>
                <w:sz w:val="24"/>
                <w:szCs w:val="28"/>
                <w:lang w:val="ru-RU" w:eastAsia="en-US"/>
              </w:rPr>
              <w:t>-угольная пирамида, грани и основание пирамиды, боковая и полная поверхность пирамиды, правильная и усечённая пирамида. Элементы призмы и пирамиды. Правильные многогранники: понятие правильного многогранника,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Сечения призмы и пирамиды.</w:t>
            </w:r>
          </w:p>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Симметрия в пространстве: симметрия относительно точки, прямой, плоскости. Элементы симметрии в пирамидах, параллелепипедах, правильных многогранниках.</w:t>
            </w:r>
          </w:p>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Вычисление элементов многогранников: рёбра, диагонали, углы. Площадь боковой поверхности и полной поверхности </w:t>
            </w:r>
            <w:r w:rsidRPr="00FD3CB3">
              <w:rPr>
                <w:rFonts w:ascii="Times New Roman" w:hAnsi="Times New Roman"/>
                <w:color w:val="002060"/>
                <w:sz w:val="24"/>
                <w:szCs w:val="28"/>
                <w:lang w:val="ru-RU" w:eastAsia="en-US"/>
              </w:rPr>
              <w:lastRenderedPageBreak/>
              <w:t xml:space="preserve">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 Понятие об объёме. Объём пирамиды, призмы. </w:t>
            </w:r>
          </w:p>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Подобные тела в пространстве. Соотношения между площадями поверхностей, объёмами подобных тел.</w:t>
            </w:r>
          </w:p>
        </w:tc>
        <w:tc>
          <w:tcPr>
            <w:tcW w:w="2693"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
        <w:tblW w:w="10206"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6662"/>
        <w:gridCol w:w="2693"/>
      </w:tblGrid>
      <w:tr w:rsidR="00B70553">
        <w:trPr>
          <w:trHeight w:val="575"/>
        </w:trPr>
        <w:tc>
          <w:tcPr>
            <w:tcW w:w="851"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662"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693"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327"/>
        </w:trPr>
        <w:tc>
          <w:tcPr>
            <w:tcW w:w="10206" w:type="dxa"/>
            <w:gridSpan w:val="3"/>
          </w:tcPr>
          <w:p w:rsidR="00B70553" w:rsidRDefault="00077B93">
            <w:pPr>
              <w:spacing w:after="0" w:line="237" w:lineRule="auto"/>
              <w:ind w:left="142" w:right="27" w:hanging="72"/>
              <w:jc w:val="center"/>
              <w:rPr>
                <w:rFonts w:ascii="Times New Roman" w:hAnsi="Times New Roman"/>
                <w:b/>
                <w:color w:val="002060"/>
                <w:spacing w:val="-1"/>
                <w:sz w:val="24"/>
                <w:szCs w:val="28"/>
                <w:lang w:eastAsia="en-US"/>
              </w:rPr>
            </w:pPr>
            <w:r>
              <w:rPr>
                <w:rFonts w:ascii="Times New Roman" w:hAnsi="Times New Roman"/>
                <w:b/>
                <w:color w:val="002060"/>
                <w:spacing w:val="-1"/>
                <w:sz w:val="24"/>
                <w:szCs w:val="28"/>
                <w:lang w:eastAsia="en-US"/>
              </w:rPr>
              <w:t>11 класс</w:t>
            </w:r>
          </w:p>
        </w:tc>
      </w:tr>
      <w:tr w:rsidR="00B70553">
        <w:trPr>
          <w:trHeight w:val="297"/>
        </w:trPr>
        <w:tc>
          <w:tcPr>
            <w:tcW w:w="851"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662" w:type="dxa"/>
          </w:tcPr>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111.8.3.1. Тела вращения.</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Цилиндрическая поверхность, образующие цилиндрической поверхности, ось цилиндрической поверхности. Цилиндр: основания и боковая поверхность, образующая и ось, площадь боковой и полной поверхности. </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Коническая поверхность, образующие конической поверхности, ось  и вершина конической поверхности. Конус: основание и вершина, образующая  и ось, площадь боковой и полной поверхности. Усечённый конус: образующие  и высота, основания и боковая поверхность. </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Сфера и шар: центр, радиус, диаметр, площадь поверхности сферы. Взаимное расположение сферы и плоскости, касательная плоскость к сфере, площадь сферы. </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Изображение тел вращения на плоскости. Развёртка цилиндра и конуса.</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Комбинации тел вращения и многогранников. Многогранник, описанный около сферы, сфера, вписанная в многогранник, или тело вращения.</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Понятие об объёме. Основные свойства объёмов тел. Теорема об объёме прямоугольного параллелепипеда и следствия из неё. Объём цилиндра, конуса. Объём шара и площадь сферы. </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Подобные тела в пространстве. Соотношения между площадями поверхностей, объёмами подобных тел.</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Сечения цилиндра (параллельно и перпендикулярно оси), сечения конуса (параллельное основанию и проходящее через вершину), сечения шара.</w:t>
            </w:r>
          </w:p>
        </w:tc>
        <w:tc>
          <w:tcPr>
            <w:tcW w:w="2693" w:type="dxa"/>
          </w:tcPr>
          <w:p w:rsidR="00B70553" w:rsidRPr="00FD3CB3" w:rsidRDefault="00077B93">
            <w:pPr>
              <w:spacing w:after="0" w:line="273" w:lineRule="exact"/>
              <w:ind w:left="142"/>
              <w:jc w:val="center"/>
              <w:rPr>
                <w:rFonts w:ascii="Times New Roman" w:hAnsi="Times New Roman"/>
                <w:i/>
                <w:color w:val="002060"/>
                <w:sz w:val="24"/>
                <w:szCs w:val="28"/>
                <w:lang w:val="ru-RU" w:eastAsia="en-US"/>
              </w:rPr>
            </w:pPr>
            <w:r w:rsidRPr="00FD3CB3">
              <w:rPr>
                <w:rFonts w:ascii="Times New Roman" w:hAnsi="Times New Roman"/>
                <w:i/>
                <w:color w:val="002060"/>
                <w:sz w:val="24"/>
                <w:szCs w:val="28"/>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273"/>
        </w:trPr>
        <w:tc>
          <w:tcPr>
            <w:tcW w:w="851"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6662" w:type="dxa"/>
          </w:tcPr>
          <w:p w:rsidR="00B70553" w:rsidRPr="00FD3CB3" w:rsidRDefault="00077B93">
            <w:pPr>
              <w:spacing w:after="0" w:line="253"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111.8.3.2. Векторы и координаты в пространстве.</w:t>
            </w:r>
          </w:p>
          <w:p w:rsidR="00B70553" w:rsidRDefault="00077B93">
            <w:pPr>
              <w:spacing w:after="0" w:line="253" w:lineRule="exact"/>
              <w:ind w:left="142" w:right="144"/>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Вектор на плоскости и в пространстве. Сложение и вычитание векторов. Умножение вектора на число. Разложение вектора по трём некомпланарным векторам. Правило параллелепипеда. Решение задач, связанных с применением правил действий с векторами. Прямоугольная система координат в пространстве. Координаты вектора. Простейшие задачи в координатах. Угол между векторами. Скалярное произведение векторов. Вычисление углов между прямыми  и плоскостями. </w:t>
            </w:r>
            <w:r>
              <w:rPr>
                <w:rFonts w:ascii="Times New Roman" w:hAnsi="Times New Roman"/>
                <w:color w:val="002060"/>
                <w:sz w:val="24"/>
                <w:szCs w:val="28"/>
                <w:lang w:eastAsia="en-US"/>
              </w:rPr>
              <w:t>Координатно-векторный метод при решении геометрических задач.</w:t>
            </w:r>
          </w:p>
        </w:tc>
        <w:tc>
          <w:tcPr>
            <w:tcW w:w="2693" w:type="dxa"/>
          </w:tcPr>
          <w:p w:rsidR="00B70553" w:rsidRDefault="00B70553">
            <w:pPr>
              <w:spacing w:after="0" w:line="253" w:lineRule="exact"/>
              <w:ind w:left="142"/>
              <w:jc w:val="center"/>
              <w:rPr>
                <w:rFonts w:ascii="Times New Roman" w:hAnsi="Times New Roman"/>
                <w:color w:val="002060"/>
                <w:sz w:val="24"/>
                <w:szCs w:val="28"/>
                <w:lang w:eastAsia="en-US"/>
              </w:rPr>
            </w:pPr>
          </w:p>
        </w:tc>
      </w:tr>
    </w:tbl>
    <w:p w:rsidR="00B70553" w:rsidRDefault="00B70553">
      <w:pPr>
        <w:widowControl w:val="0"/>
        <w:tabs>
          <w:tab w:val="left" w:pos="2309"/>
        </w:tabs>
        <w:spacing w:after="200" w:line="240" w:lineRule="auto"/>
        <w:jc w:val="both"/>
        <w:rPr>
          <w:rFonts w:ascii="Times New Roman" w:eastAsia="Calibri" w:hAnsi="Times New Roman"/>
          <w:color w:val="002060"/>
          <w:sz w:val="28"/>
          <w:szCs w:val="28"/>
          <w:lang w:eastAsia="en-US"/>
        </w:rPr>
      </w:pPr>
    </w:p>
    <w:p w:rsidR="00B70553" w:rsidRDefault="00B70553">
      <w:pPr>
        <w:widowControl w:val="0"/>
        <w:tabs>
          <w:tab w:val="left" w:pos="2309"/>
        </w:tabs>
        <w:spacing w:after="200" w:line="240" w:lineRule="auto"/>
        <w:jc w:val="both"/>
        <w:rPr>
          <w:rFonts w:ascii="Times New Roman" w:eastAsia="Calibri" w:hAnsi="Times New Roman"/>
          <w:color w:val="002060"/>
          <w:sz w:val="28"/>
          <w:szCs w:val="28"/>
          <w:lang w:eastAsia="en-US"/>
        </w:rPr>
      </w:pPr>
    </w:p>
    <w:p w:rsidR="00B70553" w:rsidRDefault="00B70553">
      <w:pPr>
        <w:widowControl w:val="0"/>
        <w:tabs>
          <w:tab w:val="left" w:pos="2309"/>
        </w:tabs>
        <w:spacing w:after="200" w:line="240" w:lineRule="auto"/>
        <w:jc w:val="both"/>
        <w:rPr>
          <w:rFonts w:ascii="Times New Roman" w:eastAsia="Calibri" w:hAnsi="Times New Roman"/>
          <w:color w:val="002060"/>
          <w:sz w:val="28"/>
          <w:szCs w:val="28"/>
          <w:lang w:eastAsia="en-US"/>
        </w:rPr>
      </w:pPr>
    </w:p>
    <w:p w:rsidR="00B70553" w:rsidRDefault="00B70553">
      <w:pPr>
        <w:widowControl w:val="0"/>
        <w:tabs>
          <w:tab w:val="left" w:pos="2309"/>
        </w:tabs>
        <w:spacing w:after="200" w:line="240" w:lineRule="auto"/>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851"/>
        <w:jc w:val="both"/>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Тематическое планирование учебного курса «Вероятность и статистика»</w:t>
      </w:r>
    </w:p>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
        <w:tblW w:w="10206"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6662"/>
        <w:gridCol w:w="2693"/>
      </w:tblGrid>
      <w:tr w:rsidR="00B70553">
        <w:trPr>
          <w:trHeight w:val="575"/>
        </w:trPr>
        <w:tc>
          <w:tcPr>
            <w:tcW w:w="851"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662"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693"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327"/>
        </w:trPr>
        <w:tc>
          <w:tcPr>
            <w:tcW w:w="10206" w:type="dxa"/>
            <w:gridSpan w:val="3"/>
          </w:tcPr>
          <w:p w:rsidR="00B70553" w:rsidRDefault="00077B93">
            <w:pPr>
              <w:spacing w:after="0" w:line="237" w:lineRule="auto"/>
              <w:ind w:left="142" w:right="27" w:hanging="72"/>
              <w:jc w:val="center"/>
              <w:rPr>
                <w:rFonts w:ascii="Times New Roman" w:hAnsi="Times New Roman"/>
                <w:b/>
                <w:color w:val="002060"/>
                <w:spacing w:val="-1"/>
                <w:sz w:val="24"/>
                <w:szCs w:val="28"/>
                <w:lang w:eastAsia="en-US"/>
              </w:rPr>
            </w:pPr>
            <w:r>
              <w:rPr>
                <w:rFonts w:ascii="Times New Roman" w:hAnsi="Times New Roman"/>
                <w:b/>
                <w:color w:val="002060"/>
                <w:spacing w:val="-1"/>
                <w:sz w:val="24"/>
                <w:szCs w:val="28"/>
                <w:lang w:eastAsia="en-US"/>
              </w:rPr>
              <w:t>10 класс</w:t>
            </w:r>
          </w:p>
        </w:tc>
      </w:tr>
      <w:tr w:rsidR="00B70553">
        <w:trPr>
          <w:trHeight w:val="297"/>
        </w:trPr>
        <w:tc>
          <w:tcPr>
            <w:tcW w:w="851"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662" w:type="dxa"/>
          </w:tcPr>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111.9.2. Представление данных с помощью таблиц и диаграмм. Среднее арифметическое, медиана, наибольшее и наименьшее значения, размах, дисперсия  и стандартное отклонение числовых наборов. </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Вероятности событий в опытах с равновозможными элементарными событиями. </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Операции над событиями: пересечение, объединение, противоположные события. Диаграммы Эйлера. Формула сложения вероятностей. </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Условная вероятность. Умножение вероятностей. Дерево случайного эксперимента. Формула полной вероятности. Независимые события.</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Комбинаторное правило умножения. Перестановки и факториал. Число сочетаний. Треугольник Паскаля. Формула бинома Ньютона.</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Бинарный случайный опыт (испытание), успех и неудача. Независимые испытания. Серия независимых испытаний до первого успеха. Серия независимых испытаний Бернулли. </w:t>
            </w:r>
          </w:p>
          <w:p w:rsidR="00B70553" w:rsidRDefault="00077B93">
            <w:pPr>
              <w:spacing w:after="0" w:line="274" w:lineRule="exact"/>
              <w:ind w:left="142" w:right="144"/>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Случайная величина. Распределение вероятностей. Диаграмма распределения. </w:t>
            </w:r>
            <w:r>
              <w:rPr>
                <w:rFonts w:ascii="Times New Roman" w:hAnsi="Times New Roman"/>
                <w:color w:val="002060"/>
                <w:sz w:val="24"/>
                <w:szCs w:val="28"/>
                <w:lang w:eastAsia="en-US"/>
              </w:rPr>
              <w:t>Примеры распределений, в том числе, геометрическое и биномиальное.</w:t>
            </w:r>
          </w:p>
        </w:tc>
        <w:tc>
          <w:tcPr>
            <w:tcW w:w="2693" w:type="dxa"/>
          </w:tcPr>
          <w:p w:rsidR="00B70553" w:rsidRPr="00FD3CB3" w:rsidRDefault="00077B93">
            <w:pPr>
              <w:spacing w:after="0" w:line="273" w:lineRule="exact"/>
              <w:ind w:left="142"/>
              <w:jc w:val="center"/>
              <w:rPr>
                <w:rFonts w:ascii="Times New Roman" w:hAnsi="Times New Roman"/>
                <w:i/>
                <w:color w:val="002060"/>
                <w:sz w:val="24"/>
                <w:szCs w:val="28"/>
                <w:lang w:val="ru-RU" w:eastAsia="en-US"/>
              </w:rPr>
            </w:pPr>
            <w:r w:rsidRPr="00FD3CB3">
              <w:rPr>
                <w:rFonts w:ascii="Times New Roman" w:hAnsi="Times New Roman"/>
                <w:i/>
                <w:color w:val="002060"/>
                <w:sz w:val="24"/>
                <w:szCs w:val="28"/>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bl>
    <w:p w:rsidR="00B70553" w:rsidRDefault="00B70553">
      <w:pPr>
        <w:widowControl w:val="0"/>
        <w:tabs>
          <w:tab w:val="left" w:pos="2309"/>
        </w:tabs>
        <w:spacing w:after="200" w:line="240" w:lineRule="auto"/>
        <w:ind w:firstLine="709"/>
        <w:jc w:val="both"/>
        <w:rPr>
          <w:rFonts w:ascii="Times New Roman" w:eastAsia="Calibri" w:hAnsi="Times New Roman"/>
          <w:color w:val="002060"/>
          <w:sz w:val="28"/>
          <w:szCs w:val="28"/>
          <w:lang w:eastAsia="en-US"/>
        </w:rPr>
      </w:pPr>
    </w:p>
    <w:p w:rsidR="00B70553" w:rsidRDefault="00B70553">
      <w:pPr>
        <w:widowControl w:val="0"/>
        <w:spacing w:after="0" w:line="240" w:lineRule="auto"/>
        <w:ind w:firstLine="851"/>
        <w:jc w:val="both"/>
        <w:rPr>
          <w:rFonts w:ascii="Times New Roman" w:eastAsia="SchoolBookSanPin" w:hAnsi="Times New Roman"/>
          <w:i/>
          <w:color w:val="002060"/>
          <w:sz w:val="28"/>
          <w:szCs w:val="28"/>
          <w:lang w:eastAsia="en-US"/>
        </w:rPr>
      </w:pPr>
    </w:p>
    <w:tbl>
      <w:tblPr>
        <w:tblStyle w:val="TableNormal"/>
        <w:tblW w:w="10206"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6662"/>
        <w:gridCol w:w="2693"/>
      </w:tblGrid>
      <w:tr w:rsidR="00B70553">
        <w:trPr>
          <w:trHeight w:val="575"/>
        </w:trPr>
        <w:tc>
          <w:tcPr>
            <w:tcW w:w="851"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662"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693"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327"/>
        </w:trPr>
        <w:tc>
          <w:tcPr>
            <w:tcW w:w="10206" w:type="dxa"/>
            <w:gridSpan w:val="3"/>
          </w:tcPr>
          <w:p w:rsidR="00B70553" w:rsidRDefault="00077B93">
            <w:pPr>
              <w:spacing w:after="0" w:line="237" w:lineRule="auto"/>
              <w:ind w:left="142" w:right="27" w:hanging="72"/>
              <w:jc w:val="center"/>
              <w:rPr>
                <w:rFonts w:ascii="Times New Roman" w:hAnsi="Times New Roman"/>
                <w:b/>
                <w:color w:val="002060"/>
                <w:spacing w:val="-1"/>
                <w:sz w:val="24"/>
                <w:szCs w:val="28"/>
                <w:lang w:eastAsia="en-US"/>
              </w:rPr>
            </w:pPr>
            <w:r>
              <w:rPr>
                <w:rFonts w:ascii="Times New Roman" w:hAnsi="Times New Roman"/>
                <w:b/>
                <w:color w:val="002060"/>
                <w:spacing w:val="-1"/>
                <w:sz w:val="24"/>
                <w:szCs w:val="28"/>
                <w:lang w:eastAsia="en-US"/>
              </w:rPr>
              <w:t>11 класс</w:t>
            </w:r>
          </w:p>
        </w:tc>
      </w:tr>
      <w:tr w:rsidR="00B70553">
        <w:trPr>
          <w:trHeight w:val="297"/>
        </w:trPr>
        <w:tc>
          <w:tcPr>
            <w:tcW w:w="851"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662" w:type="dxa"/>
          </w:tcPr>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111.9.3. Числовые характеристики случайных величин: математическое ожидание, дисперсия и стандартное отклонение. Примеры применения математического ожидания, в том числе в задачах из повседневной жизни. Математическое ожидание бинарной случайной величины. Математическое ожидание суммы случайных величин. Математическое ожидание и дисперсия геометрического и биномиального распределений.</w:t>
            </w:r>
          </w:p>
          <w:p w:rsidR="00B70553" w:rsidRPr="00FD3CB3" w:rsidRDefault="00077B93">
            <w:pPr>
              <w:spacing w:after="0" w:line="274" w:lineRule="exact"/>
              <w:ind w:left="142" w:right="144"/>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Закон больших чисел и его роль в науке, природе и обществе. Выборочный метод исследований.</w:t>
            </w:r>
          </w:p>
          <w:p w:rsidR="00B70553" w:rsidRDefault="00077B93">
            <w:pPr>
              <w:spacing w:after="0" w:line="274" w:lineRule="exact"/>
              <w:ind w:left="142" w:right="144"/>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Примеры непрерывных случайных величин. Понятие о плотности распределения. Задачи, приводящие к </w:t>
            </w:r>
            <w:r w:rsidRPr="00FD3CB3">
              <w:rPr>
                <w:rFonts w:ascii="Times New Roman" w:hAnsi="Times New Roman"/>
                <w:color w:val="002060"/>
                <w:sz w:val="24"/>
                <w:szCs w:val="28"/>
                <w:lang w:val="ru-RU" w:eastAsia="en-US"/>
              </w:rPr>
              <w:lastRenderedPageBreak/>
              <w:t xml:space="preserve">нормальному распределению. </w:t>
            </w:r>
            <w:r>
              <w:rPr>
                <w:rFonts w:ascii="Times New Roman" w:hAnsi="Times New Roman"/>
                <w:color w:val="002060"/>
                <w:sz w:val="24"/>
                <w:szCs w:val="28"/>
                <w:lang w:eastAsia="en-US"/>
              </w:rPr>
              <w:t>Понятие  о нормальном распределении.</w:t>
            </w:r>
          </w:p>
        </w:tc>
        <w:tc>
          <w:tcPr>
            <w:tcW w:w="2693" w:type="dxa"/>
          </w:tcPr>
          <w:p w:rsidR="00B70553" w:rsidRPr="00FD3CB3" w:rsidRDefault="00077B93">
            <w:pPr>
              <w:spacing w:after="0" w:line="273" w:lineRule="exact"/>
              <w:ind w:left="142"/>
              <w:jc w:val="center"/>
              <w:rPr>
                <w:rFonts w:ascii="Times New Roman" w:hAnsi="Times New Roman"/>
                <w:i/>
                <w:color w:val="002060"/>
                <w:sz w:val="24"/>
                <w:szCs w:val="28"/>
                <w:lang w:val="ru-RU" w:eastAsia="en-US"/>
              </w:rPr>
            </w:pPr>
            <w:r w:rsidRPr="00FD3CB3">
              <w:rPr>
                <w:rFonts w:ascii="Times New Roman" w:hAnsi="Times New Roman"/>
                <w:i/>
                <w:color w:val="002060"/>
                <w:sz w:val="24"/>
                <w:szCs w:val="28"/>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w:t>
            </w:r>
          </w:p>
        </w:tc>
      </w:tr>
    </w:tbl>
    <w:p w:rsidR="00B70553" w:rsidRDefault="00B70553">
      <w:pPr>
        <w:spacing w:after="0" w:line="240" w:lineRule="auto"/>
        <w:contextualSpacing/>
        <w:rPr>
          <w:rFonts w:ascii="Times New Roman" w:eastAsia="Calibri" w:hAnsi="Times New Roman"/>
          <w:b/>
          <w:color w:val="002060"/>
          <w:sz w:val="28"/>
          <w:szCs w:val="28"/>
          <w:lang w:eastAsia="en-US"/>
        </w:rPr>
      </w:pPr>
    </w:p>
    <w:p w:rsidR="00B70553" w:rsidRDefault="00077B93">
      <w:pPr>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2.2.12. Рабочая программа по учебному предмету «Математика» </w:t>
      </w:r>
    </w:p>
    <w:p w:rsidR="00B70553" w:rsidRDefault="00077B93">
      <w:pPr>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(углублённый уровень)</w:t>
      </w:r>
    </w:p>
    <w:p w:rsidR="00B70553" w:rsidRDefault="00B70553">
      <w:pPr>
        <w:widowControl w:val="0"/>
        <w:spacing w:after="0" w:line="240" w:lineRule="auto"/>
        <w:ind w:firstLine="709"/>
        <w:jc w:val="both"/>
        <w:rPr>
          <w:rFonts w:ascii="Times New Roman" w:eastAsia="Calibri" w:hAnsi="Times New Roman"/>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«Математика» (углублённый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 и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физике углубленного уровня.</w:t>
      </w:r>
    </w:p>
    <w:p w:rsidR="00B70553" w:rsidRDefault="00B70553">
      <w:pPr>
        <w:widowControl w:val="0"/>
        <w:spacing w:after="0" w:line="240" w:lineRule="auto"/>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Программа по математике углублённого уровня для обучающихся  на уровне среднего общего образования разработана на основе ФГОС СОО  с учётом современных мировых требований, предъявляемых к математическому образованию, и традиций российского образования. Реализация программы  по математике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 и познавательного развития личности обучающихся.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В программе по математике учтены идеи и положения концепции развития математического образования в Российской Федерации. Математическое образование должно решать задачу обеспечения необходимого стране числа обучающихся, математическая подготовка которых была бы достаточна  для продолжения образования по различным направлениям, включая преподавание математики, математические исследования, работу в сфере информационных технологий и других, а также обеспечения для каждого обучающегося возможности достижения математической подготовки в соответствии с необходимым ему уровнем. На решение этих задач нацелена программа по математике углублённого уровня.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Необходимость математической подготовки обусловлена обусловлено ростом числа специальностей, связанных с непосредственным применением математики (в сфере экономики, бизнесе, технологических областях, гуманитарных сферах). Количество обучающиеся, для которых математика становится фундаментом образования, планирующих заниматься творческой  и исследовательской работой в области математики, информатики, физики, экономики и в других областях, увеличивается, в том числе с учетом обучающихся, кому математика нужна для использования в профессиях, не связанных непосредственно с ней.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Прикладная значимость математики обусловлена тем, что  её предметом являются фундаментальные структуры нашего мира: пространственные формы и </w:t>
      </w:r>
      <w:r>
        <w:rPr>
          <w:rFonts w:ascii="Times New Roman" w:eastAsia="Calibri" w:hAnsi="Times New Roman"/>
          <w:color w:val="002060"/>
          <w:sz w:val="28"/>
          <w:szCs w:val="28"/>
          <w:lang w:eastAsia="en-US"/>
        </w:rPr>
        <w:lastRenderedPageBreak/>
        <w:t>количественные отношения, функциональные зависимости и категории неопределённости, от простейших, усваиваемых  в непосредственном опыте, до достаточно сложных, необходимых для развития научных и технологических идей. Без конкретных математических знаний затруднено понимание принципов устройства и использования современной техники, восприятие и интерпретация разнообразной социальной, экономической, политической информации, малоэффективна повседневная практическая деятельность. Во многих сферах профессиональной деятельности требуются умения выполнять расчёты, составлять алгоритмы, применять формулы, проводить геометрические измерения и построения, читать, обрабатывать, интерпретировать  и представлять информацию в виде таблиц, диаграмм и графиков, понимать вероятностный характер случайных событий.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Одновременно с расширением сфер применения математики  в современном обществе всё более важным становится математический стиль мышления, проявляющийся в определённых умственных навыках. В процессе изучения математики в арсенал приёмов и методов мышления человека естественным образом включаются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формируют логический стиль мышления. Ведущая роль принадлежит математике  в формировании алгоритмической компоненты мышления и воспитании умений действовать по заданным алгоритмам, совершенствовать известные  и конструировать новые. В процессе решения задач – основы для организации учебной деятельности на уроках математики – развиваются творческая и прикладная стороны мышления.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Необходимым компонентом общей культуры в современном толковании является общее знакомство с методами познания действительности, представление о предмете и методе математики, его отличиях от методов естественных и гуманитарных наук, об особенностях применения математики  для решения научных и прикладных задач. Математическое образование вносит свой вклад в формирование общей культуры человека.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Изучение математики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rsidR="00B70553" w:rsidRDefault="00077B93">
      <w:pPr>
        <w:widowControl w:val="0"/>
        <w:spacing w:after="0" w:line="240" w:lineRule="auto"/>
        <w:ind w:firstLine="709"/>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Приоритетными целями обучения математике в 10–11 классах  на углублённом уровне продолжают оставаться: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центральных математических понятий (число, величина, геометрическая фигура, переменная, вероятность, функция, производная, интеграл), обеспечивающих преемственность и перспективность математического образования обучающихся;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подведение обучающихся на доступном для них уровне к осознанию взаимосвязи математики и окружающего мира, пониманию математики как части общей культуры человечества;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функциональной математической грамотности: умения распознавать математические аспекты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Основными линиями содержания математики в 10–11 классах углублённого уровня являются: «Числа и вычисления», «Алгебра» («Алгебраические выражения», «Уравнения и неравенства»), «Начала математического анализа»,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Кроме этого, их объединяет логическая составляющая, традиционно присущая математике и пронизывающая все математические курсы и содержательные линии. Сформулированное во ФГОС СОО требование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 относится ко всем учебным курсам, а формирование логических умений распределяется по всем годам обучения на уровне среднего общего образования.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соответствии с ФГОС СОО математика является обязательным предметом на данном уровне образования. Настоящей программой по математике предусматривается изучение учебного предмета «Математика» в рамках трёх учебных курсов: «Алгебра и начала математического анализа», «Геометрия», «Вероятность и статистика». Формирование логических умений осуществляется  на протяжении всех лет обучения на уровне среднего общего образования, а элементы логики включаются в содержание всех названных выше учебных курсов.</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bookmarkStart w:id="132" w:name="_Toc118727644"/>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bookmarkEnd w:id="132"/>
    <w:p w:rsidR="00B70553" w:rsidRDefault="00B70553">
      <w:pPr>
        <w:widowControl w:val="0"/>
        <w:spacing w:after="0" w:line="240" w:lineRule="auto"/>
        <w:rPr>
          <w:rFonts w:ascii="Times New Roman" w:eastAsia="Calibri" w:hAnsi="Times New Roman"/>
          <w:b/>
          <w:color w:val="002060"/>
          <w:sz w:val="28"/>
          <w:szCs w:val="28"/>
          <w:lang w:eastAsia="en-US"/>
        </w:rPr>
      </w:pPr>
    </w:p>
    <w:p w:rsidR="00B70553" w:rsidRDefault="00077B93">
      <w:pPr>
        <w:widowControl w:val="0"/>
        <w:spacing w:after="0" w:line="240" w:lineRule="auto"/>
        <w:ind w:firstLine="709"/>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Планируемые результаты освоения программы по математике на уровне среднего общего образования</w:t>
      </w:r>
    </w:p>
    <w:p w:rsidR="00B70553" w:rsidRDefault="00B70553">
      <w:pPr>
        <w:widowControl w:val="0"/>
        <w:spacing w:after="0" w:line="240" w:lineRule="auto"/>
        <w:ind w:firstLine="709"/>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В результате изучения математики на уровне среднего общего образования у обучающегося будут сформированы следующие личностные результаты: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гражданского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патриотического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духовно-нравственного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духовных ценностей российского народа, сформированность нравственного сознания, этического поведения, связанного с практическим применением достижений науки и деятельностью учёного, осознание личного вклада в построение устойчивого будущего;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эстетического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физического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трудового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труду, осознание ценности трудолюбия, интерес  к различным сферам профессиональной деятельности, связанным с математикой  и её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самообразованию на протяжении всей жизни, готовность к активному участию в решении практических задач математической направленности;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7) экологического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8) ценности научного познания: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мировоззрения, соответствующего современному </w:t>
      </w:r>
      <w:r>
        <w:rPr>
          <w:rFonts w:ascii="Times New Roman" w:eastAsia="Calibri" w:hAnsi="Times New Roman"/>
          <w:color w:val="002060"/>
          <w:sz w:val="28"/>
          <w:szCs w:val="28"/>
          <w:lang w:eastAsia="en-US"/>
        </w:rPr>
        <w:lastRenderedPageBreak/>
        <w:t>уровню развития науки и общественной практики, понимание математической науки  как сферы человеческой деятельности, этапов её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  и исследовательскую деятельность индивидуально и в группе.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результате изучения математики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воспринимать, формулировать и преобразовывать суждения: утвердительные и отрицательные, единичные, частные и общие, условные;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делать выводы с использованием законов логики, дедуктивных и индуктивных умозаключений, умозаключений по аналогии;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следующие базовые исследовательские действия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прогнозировать возможное развитие процесса, а также выдвигать предположения о его развитии в новых условиях.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работать  с информацией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выявлять дефициты информации, данных, необходимых для ответа на </w:t>
      </w:r>
      <w:r>
        <w:rPr>
          <w:rFonts w:ascii="Times New Roman" w:eastAsia="Calibri" w:hAnsi="Times New Roman"/>
          <w:color w:val="002060"/>
          <w:sz w:val="28"/>
          <w:szCs w:val="28"/>
          <w:lang w:eastAsia="en-US"/>
        </w:rPr>
        <w:lastRenderedPageBreak/>
        <w:t>вопрос и для решения задачи;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структурировать информацию, представлять её в различных формах, иллюстрировать графически;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надёжность информации по самостоятельно сформулированным критериям.</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общения как часть </w:t>
      </w:r>
      <w:r>
        <w:rPr>
          <w:rFonts w:ascii="Times New Roman" w:eastAsia="SchoolBookSanPin" w:hAnsi="Times New Roman"/>
          <w:bCs/>
          <w:color w:val="002060"/>
          <w:sz w:val="28"/>
          <w:szCs w:val="28"/>
          <w:lang w:eastAsia="en-US"/>
        </w:rPr>
        <w:t>коммуникативных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самоорганизации как часть </w:t>
      </w:r>
      <w:r>
        <w:rPr>
          <w:rFonts w:ascii="Times New Roman" w:eastAsia="SchoolBookSanPin" w:hAnsi="Times New Roman"/>
          <w:bCs/>
          <w:color w:val="002060"/>
          <w:sz w:val="28"/>
          <w:szCs w:val="28"/>
          <w:lang w:eastAsia="en-US"/>
        </w:rPr>
        <w:t>регулятивных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самоконтроля как часть </w:t>
      </w:r>
      <w:r>
        <w:rPr>
          <w:rFonts w:ascii="Times New Roman" w:eastAsia="SchoolBookSanPin" w:hAnsi="Times New Roman"/>
          <w:bCs/>
          <w:color w:val="002060"/>
          <w:sz w:val="28"/>
          <w:szCs w:val="28"/>
          <w:lang w:eastAsia="en-US"/>
        </w:rPr>
        <w:t>регулятивных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приобретённому опыту.</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Calibri" w:hAnsi="Times New Roman"/>
          <w:color w:val="002060"/>
          <w:sz w:val="28"/>
          <w:szCs w:val="28"/>
          <w:lang w:eastAsia="en-US"/>
        </w:rPr>
        <w:t xml:space="preserve"> </w:t>
      </w: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совместной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участвовать в групповых формах работы (обсуждения, обмен мнений, </w:t>
      </w:r>
      <w:r>
        <w:rPr>
          <w:rFonts w:ascii="Times New Roman" w:eastAsia="Calibri" w:hAnsi="Times New Roman"/>
          <w:color w:val="002060"/>
          <w:sz w:val="28"/>
          <w:szCs w:val="28"/>
          <w:lang w:eastAsia="en-US"/>
        </w:rPr>
        <w:lastRenderedPageBreak/>
        <w:t>«мозговые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Предметные результаты освоения рабочей программы по математике представлены по годам обучения в рамках отдельных учебных курсов в соответствующих разделах настоящей программы</w:t>
      </w:r>
    </w:p>
    <w:p w:rsidR="00B70553" w:rsidRDefault="00B70553">
      <w:pPr>
        <w:widowControl w:val="0"/>
        <w:spacing w:after="0" w:line="240" w:lineRule="auto"/>
        <w:ind w:firstLine="709"/>
        <w:jc w:val="center"/>
        <w:rPr>
          <w:rFonts w:ascii="Times New Roman" w:eastAsia="Calibri" w:hAnsi="Times New Roman"/>
          <w:b/>
          <w:color w:val="002060"/>
          <w:sz w:val="28"/>
          <w:szCs w:val="28"/>
          <w:lang w:eastAsia="en-US"/>
        </w:rPr>
      </w:pPr>
      <w:bookmarkStart w:id="133" w:name="_Toc118727648"/>
    </w:p>
    <w:p w:rsidR="00B70553" w:rsidRDefault="00077B93">
      <w:pPr>
        <w:widowControl w:val="0"/>
        <w:spacing w:after="0" w:line="240" w:lineRule="auto"/>
        <w:ind w:firstLine="709"/>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Рабочая программа учебного курса «Алгебра и начала математического анализа»</w:t>
      </w:r>
      <w:bookmarkEnd w:id="133"/>
    </w:p>
    <w:p w:rsidR="00B70553" w:rsidRDefault="00077B93">
      <w:pPr>
        <w:widowControl w:val="0"/>
        <w:tabs>
          <w:tab w:val="left" w:pos="3435"/>
        </w:tabs>
        <w:spacing w:after="0" w:line="240" w:lineRule="auto"/>
        <w:ind w:firstLine="709"/>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ab/>
        <w:t xml:space="preserve">            (углубленный уровень)</w:t>
      </w:r>
    </w:p>
    <w:p w:rsidR="00B70553" w:rsidRDefault="00B70553">
      <w:pPr>
        <w:widowControl w:val="0"/>
        <w:spacing w:after="0" w:line="240" w:lineRule="auto"/>
        <w:ind w:firstLine="709"/>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Учебный курс «Алгебра и начала математического анализа» является одним из наиболее значимых в программе среднего общего образования, поскольку, с одной стороны, он обеспечивает инструментальную базу для изучения всех естественно-научных курсов, а с другой стороны, формирует логическое  и абстрактное мышление обучающихся на уровне, необходимом для освоения информатики, обществознания, истории, словесности и других дисциплин. В рамках данного учебного курса обучающиеся овладевают универсальным языком современной науки, которая формулирует свои достижения в математической форме.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Учебный курс алгебры и начал математического анализа закладывает основу для успешного овладения законами физики, химии, биологии, понимания основных тенденций развития экономики и общественной жизни, позволяет ориентироваться в современных цифровых и компьютерных технологиях, уверенно использовать их для дальнейшего образования и в повседневной жизни. Овладение абстрактными и логически строгими конструкциями алгебры и математического анализа развивает умение находить закономерности, обосновывать истинность, доказывать утверждения с помощью индукции и рассуждать дедуктивно, использовать обобщение и конкретизацию, абстрагирование  и аналогию, формирует креативное и критическое мышление.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ходе изучения учебного курса «Алгебра и начала математического анализа» обучающиеся получают новый опыт решения прикладных задач, самостоятельного построения математических моделей реальных ситуаций, интерпретации полученных решений, знакомятся с примерами математических закономерностей в природе, науке и искусстве, с выдающимися математическими открытиями и их авторами.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Учебный курс обладает воспитательным потенциалом, который реализуется как через учебный материал, способствующий формированию научного мировоззрения, так и через специфику учебной деятельности, требующей продолжительной концентрации внимания, самостоятельности, аккуратности  и ответственности за полученный результат.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основе методики обучения алгебре и началам математического анализа лежит деятельностный принцип обучения.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структуре учебного курса «Алгебра и начала математического анализа» выделены следующие содержательно-методические линии: «Числа  и </w:t>
      </w:r>
      <w:r>
        <w:rPr>
          <w:rFonts w:ascii="Times New Roman" w:eastAsia="Calibri" w:hAnsi="Times New Roman"/>
          <w:color w:val="002060"/>
          <w:sz w:val="28"/>
          <w:szCs w:val="28"/>
          <w:lang w:eastAsia="en-US"/>
        </w:rPr>
        <w:lastRenderedPageBreak/>
        <w:t>вычисления», «Функции и графики», «Уравнения и неравенства», «Начала математического анализа», «Множества и логика». Все основные содержательно-методические линии изучаются на протяжении двух лет обучения на уровне среднего общего образования, естественно дополняя друг друга и постепенно насыщаясь новыми темами и разделами. Данный учебный курс является интегративным, поскольку объединяет в себе содержание нескольких математических дисциплин, таких как алгебра, тригонометрия, математический анализ, теория множеств, математическая логика и другие. По мере того как обучающиеся овладевают всё более широким математическим аппаратом, у них последовательно формируется и совершенствуется умение строить математическую модель реальной ситуации, применять знания, полученные при изучении учебного курса, для решения самостоятельно сформулированной математической задачи, а затем интерпретировать свой ответ.</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Содержательно-методическая линия «Числа и вычисления» завершает формирование навыков использования действительных чисел, которое было начато на уровне основного общего образования. На уровне среднего общего образования особое внимание уделяется формированию навыков рациональных вычислений, включающих в себя использование различных форм записи числа, умение делать прикидку, выполнять приближённые вычисления, оценивать числовые выражения, работать с математическими константами. Множества натуральных, целых, рациональных и действительных чисел дополняются множеством комплексных чисел. В каждом из этих множеств рассматриваются свойственные ему специфические задачи и операции: деление нацело, оперирование остатками на множестве целых чисел, особые свойства рациональных  и иррациональных чисел, арифметические операции, а также извлечение корня натуральной степени на множестве комплексных чисел. Благодаря последовательному расширению круга используемых чисел и знакомству с возможностями их применения для решения различных задач формируется представление о единстве математики как науки и её роли в построении моделей реального мира, широко используются обобщение и конкретизация.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Линия «Уравнения и неравенства» реализуется на протяжении всего обучения на уровне среднего общего образования, поскольку в каждом разделе Программы предусмотрено решение соответствующих задач. В результате обучающиеся овладевают различными методами решения рациональных, иррациональных, показательных, логарифмических и тригонометрических уравнений, неравенств и систем, а также задач, содержащих параметры. Полученные умения широко используются при исследовании функций с помощью производной, при решении прикладных задач и задач на нахождение наибольших  и наименьших значений функции. Данная содержательная линия включает в себя также формирование умений выполнять расчёты по формулам, преобразования рациональных, иррациональных и тригонометрических выражений, а также выражений, содержащих степени и логарифмы. Благодаря изучению алгебраического материала происходит дальнейшее развитие алгоритмического  и абстрактного мышления обучающихся, формируются </w:t>
      </w:r>
      <w:r>
        <w:rPr>
          <w:rFonts w:ascii="Times New Roman" w:eastAsia="Calibri" w:hAnsi="Times New Roman"/>
          <w:color w:val="002060"/>
          <w:sz w:val="28"/>
          <w:szCs w:val="28"/>
          <w:lang w:eastAsia="en-US"/>
        </w:rPr>
        <w:lastRenderedPageBreak/>
        <w:t>навыки дедуктивных рассуждений, работы с символьными формами, представления закономерностей  и зависимостей в виде равенств и неравенств. Алгебра предлагает эффективные инструменты для решения практических и естественно-научных задач, наглядно демонстрирует свои возможности как языка науки.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Содержательно-методическая линия «Функции и графики» тесно переплетается с другими линиями учебного курса, поскольку в каком-то смысле задаёт последовательность изучения материала. Изучение степенной, показательной, логарифмической и тригонометрических функций, их свойств  и графиков, использование функций для решения задач из других учебных предметов и реальной жизни тесно связано как с математическим анализом, так  и с решением уравнений и неравенств. При этом большое внимание уделяется формированию умения выражать формулами зависимости между различными величинами, исследовать полученные функции, строить их графики. Материал  этой содержательной линии нацелен на развитие умений и навыков, позволяющих выражать зависимости между величинами в различной форме: аналитической, графической и словесной. Его изучение способствует развитию алгоритмического мышления, способности к обобщению и конкретизации, использованию аналогий.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Содержательная линия «Начала математического анализа» позволяет существенно расширить круг как математических, так и прикладных задач, доступных обучающимся, так как у них появляется возможность строить графики сложных функций, определять их наибольшие и наименьшие значения, вычислять площади фигур и объёмы тел, находить скорости и ускорения процессов. Данная содержательная линия открывает новые возможности построения математических моделей реальных ситуаций, позволяет находить наилучшее решение в прикладных, в том числе социально-экономических, задачах. Знакомство с основами математического анализа способствует развитию абстрактного, формально-логического и креативного мышления, формированию умений распознавать проявления законов математики в науке, технике и искусстве. Обучающиеся узнают о выдающихся результатах, полученных в ходе развития математики как науки, и об их авторах.</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Содержательно-методическая линия «Множества и логика» включает в себя элементы теории множеств и математической логики. Теоретико-множественные представления пронизывают весь курс школьной математики  и предлагают наиболее универсальный язык, объединяющий все разделы математики и её приложений, они связывают разные математические дисциплины  и их приложения в единое целое. Важно дать возможность обучающемуся понимать теоретико-множественный язык современной математики и использовать его  для выражения своих мыслей. Другим важным признаком математики как науки следует признать свойственную ей строгость обоснований и следование определённым правилам построения доказательств. Знакомство с элементами математической логики способствует развитию логического мышления обучающихся, позволяет им строить свои рассуждения на основе логических правил, формирует навыки критического мышления.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учебном курсе «Алгебра и начала математического анализа» </w:t>
      </w:r>
      <w:r>
        <w:rPr>
          <w:rFonts w:ascii="Times New Roman" w:eastAsia="Calibri" w:hAnsi="Times New Roman"/>
          <w:color w:val="002060"/>
          <w:sz w:val="28"/>
          <w:szCs w:val="28"/>
          <w:lang w:eastAsia="en-US"/>
        </w:rPr>
        <w:lastRenderedPageBreak/>
        <w:t>присутствуют основы математического моделирования, которые призваны способствовать формированию навыков построения моделей реальных ситуаций, исследования этих моделей с помощью аппарата алгебры и математического анализа, интерпретации полученных результатов. Такие задания вплетены в каждый из разделов программы, поскольку весь материал учебного курса широко используется для решения прикладных задач. При решении реальных практических задач обучающиеся развивают наблюдательность, умение находить закономерности, абстрагироваться, использовать аналогию, обобщать и конкретизировать проблему. Деятельность по формированию навыков решения прикладных задач организуется  в процессе изучения всех тем учебного курса «Алгебра и начала математического анализа».</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bookmarkStart w:id="134" w:name="_Toc118727651"/>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pacing w:after="0" w:line="240" w:lineRule="auto"/>
        <w:ind w:firstLine="709"/>
        <w:jc w:val="both"/>
        <w:rPr>
          <w:rFonts w:ascii="Times New Roman" w:eastAsia="SchoolBookSanPin" w:hAnsi="Times New Roman"/>
          <w:color w:val="002060"/>
          <w:position w:val="1"/>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10 классе</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Числа и вычисления.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Рациональные числа. Обыкновенные и десятичные дроби, проценты, бесконечные периодические дроби. Применение дробей и процентов для решения прикладных задач из различных отраслей знаний и реальной жизни.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Действительные числа. Рациональные и иррациональные числа. Арифметические операции с действительными числами. Модуль действительного числа и его свойства. Приближённые вычисления, правила округления, прикидка  и оценка результата вычислений.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Степень с целым показателем. Бином Ньютона. Использование подходящей формы записи действительных чисел для решения практических задач  и представления данных.</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Арифметический корень натуральной степени и его свойства.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Степень с рациональным показателем и её свойства, степень  с действительным показателем.</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Логарифм числа. Свойства логарифма. Десятичные и натуральные логарифмы.</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Синус, косинус, тангенс, котангенс числового аргумента. Арксинус, арккосинус и арктангенс числового аргумента.</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Уравнения и неравенства.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Тождества и тождественные преобразования. Уравнение, корень уравнения. Равносильные уравнения и уравнения-следствия. Неравенство, решение неравенства.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Основные методы решения целых и дробно-рациональных уравнений  и неравенств. Многочлены от одной переменной. Деление многочлена на многочлен с остатком. Теорема Безу. Многочлены с целыми коэффициентами. Теорема Виета.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Преобразования числовых выражений, содержащих степени и корни.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Иррациональные уравнения. Основные методы решения иррациональных уравнений.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Показательные уравнения. Основные методы решения показательных уравнений.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Преобразование выражений, содержащих логарифмы.</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Логарифмические уравнения. Основные методы решения логарифмических уравнений.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Основные тригонометрические формулы. Преобразование тригонометрических выражений. Решение тригонометрических уравнений.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Решение систем линейных уравнений. Матрица системы линейных уравнений. Определитель матрицы 2×2, его геометрический смысл и свойства, вычисление его значения, применение определителя для решения системы линейных уравнений. Решение прикладных задач с помощью системы линейных уравнений. Исследование построенной модели с помощью матриц и определителей.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Построение математических моделей реальной ситуации с помощью уравнений и неравенств. Применение уравнений и неравенств к решению математических задач и задач из различных областей науки и реальной жизни.</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Функции и графики.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Функция, способы задания функции. Взаимно обратные функции. Композиция функций. График функции. Элементарные преобразования графиков функций.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Область определения и множество значений функции. Нули функции. Промежутки знакопостоянства. Чётные и нечётные функции. Периодические функции. Промежутки монотонности функции. Максимумы и минимумы функции. Наибольшее и наименьшее значения функции на промежутке.</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Линейная, квадратичная и дробно-линейная функции. Элементарное исследование и построение их графиков.</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Степенная функция с натуральным и целым показателем. Её свойства  и график. Свойства и график корня n-ой степени как функции обратной степени  с натуральным показателем.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Показательная и логарифмическая функции, их свойства и графики. Использование графиков функций для решения уравнений.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Тригонометрическая окружность, определение тригонометрических функций числового аргумента.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Функциональные зависимости в реальных процессах и явлениях. Графики реальных зависимостей.</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Начала математического анализа.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Последовательности, способы задания последовательностей. Метод математической индукции. Монотонные и ограниченные последовательности. История возникновения математического анализа как анализа бесконечно малых.</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Линейный и экспоненциальный рост. Число е. Формула сложных процентов. Использование прогрессии для решения реальных задач прикладного характера.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Непрерывные функции и их свойства. Точки разрыва. Асимптоты </w:t>
      </w:r>
      <w:r>
        <w:rPr>
          <w:rFonts w:ascii="Times New Roman" w:eastAsia="Calibri" w:hAnsi="Times New Roman"/>
          <w:color w:val="002060"/>
          <w:sz w:val="28"/>
          <w:szCs w:val="28"/>
          <w:lang w:eastAsia="en-US"/>
        </w:rPr>
        <w:lastRenderedPageBreak/>
        <w:t>графиков функций. Свойства функций непрерывных на отрезке. Метод интервалов  для решения неравенств. Применение свойств непрерывных функций для решения задач.</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Первая и вторая производные функции. Определение, геометрический  и физический смысл производной. Уравнение касательной к графику функции.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Производные элементарных функций. Производная суммы, произведения, частного и композиции функций.</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Множества и логика.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Множество, операции над множествами и их свойства.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Определение, теорема, свойство математического объекта, следствие, доказательство, равносильные уравнения. </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11 классе</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Числа и вычисления.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Натуральные и целые числа. Применение признаков делимости целых чисел, наибольший общий делитель (далее – НОД) и наименьшее общее кратное (далее -НОК), остатков по модулю, алгоритма Евклида для решения задач в целых числах.</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Комплексные числа. Алгебраическая и тригонометрическая формы записи комплексного числа. Арифметические операции с комплексными числами. Изображение комплексных чисел на координатной плоскости. Формула Муавра. Корни n-ой степени из комплексного числа. Применение комплексных чисел для решения физических и геометрических задач.</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Уравнения и неравенства.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Система и совокупность уравнений и неравенств. Равносильные системы  и системы-следствия. Равносильные неравенства.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Отбор корней тригонометрических уравнений с помощью тригонометрической окружности. Решение тригонометрических неравенств.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Основные методы решения показательных и логарифмических неравенств.</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Основные методы решения иррациональных неравенств.</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Основные методы решения систем и совокупностей рациональных, иррациональных, показательных и логарифмических уравнений.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Уравнения, неравенства и системы с параметрами.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Применение уравнений, систем и неравенств к решению математических задач и задач из различных областей науки и реальной жизни, интерпретация полученных результатов.</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Функции и графики.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График композиции функций. Геометрические образы уравнений и неравенств на координатной плоскости.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Тригонометрические функции, их свойства и графики.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Графические методы решения уравнений и неравенств. Графические методы решения задач с параметрами.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Использование графиков функций для исследования процессов  и </w:t>
      </w:r>
      <w:r>
        <w:rPr>
          <w:rFonts w:ascii="Times New Roman" w:eastAsia="Calibri" w:hAnsi="Times New Roman"/>
          <w:color w:val="002060"/>
          <w:sz w:val="28"/>
          <w:szCs w:val="28"/>
          <w:lang w:eastAsia="en-US"/>
        </w:rPr>
        <w:lastRenderedPageBreak/>
        <w:t>зависимостей, которые возникают при решении задач из других учебных предметов и реальной жизни.</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Начала математического анализа.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Применение производной к исследованию функций на монотонность  и экстремумы. Нахождение наибольшего и наименьшего значений непрерывной функции на отрезке.</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Применение производной для нахождения наилучшего решения в прикладных задачах, для определения скорости и ускорения процесса, заданного формулой  или графиком.</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Первообразная, основное свойство первообразных. Первообразные элементарных функций. Правила нахождения первообразных.</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Интеграл. Геометрический смысл интеграла. Вычисление определённого интеграла по формуле Ньютона–Лейбница.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Применение интеграла для нахождения площадей плоских фигур и объёмов геометрических тел.</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Примеры решений дифференциальных уравнений. Математическое моделирование реальных процессов с помощью дифференциальных уравнений. </w:t>
      </w:r>
    </w:p>
    <w:bookmarkEnd w:id="134"/>
    <w:p w:rsidR="00B70553" w:rsidRDefault="00077B93">
      <w:pPr>
        <w:widowControl w:val="0"/>
        <w:spacing w:after="0" w:line="240" w:lineRule="auto"/>
        <w:ind w:firstLine="709"/>
        <w:jc w:val="both"/>
        <w:rPr>
          <w:rFonts w:ascii="Times New Roman" w:eastAsia="Calibri" w:hAnsi="Times New Roman"/>
          <w:caps/>
          <w:color w:val="002060"/>
          <w:sz w:val="28"/>
          <w:szCs w:val="28"/>
          <w:lang w:eastAsia="en-US"/>
        </w:rPr>
      </w:pPr>
      <w:r>
        <w:rPr>
          <w:rFonts w:ascii="Times New Roman" w:eastAsia="Calibri" w:hAnsi="Times New Roman"/>
          <w:b/>
          <w:color w:val="002060"/>
          <w:sz w:val="28"/>
          <w:szCs w:val="28"/>
          <w:lang w:eastAsia="en-US"/>
        </w:rPr>
        <w:t>Планируемые предметные результаты</w:t>
      </w:r>
      <w:r>
        <w:rPr>
          <w:rFonts w:ascii="Times New Roman" w:eastAsia="Calibri" w:hAnsi="Times New Roman"/>
          <w:color w:val="002060"/>
          <w:sz w:val="28"/>
          <w:szCs w:val="28"/>
          <w:lang w:eastAsia="en-US"/>
        </w:rPr>
        <w:t xml:space="preserve"> освоения рабочей программы учебного курса «Алгебра и начала математического анализа»  на углублённом уровне на уровне среднего общего образования.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b/>
          <w:color w:val="002060"/>
          <w:sz w:val="28"/>
          <w:szCs w:val="28"/>
          <w:lang w:eastAsia="en-US"/>
        </w:rPr>
        <w:t xml:space="preserve">К концу обучения в 10 классе обучающийся получит следующие предметные результаты </w:t>
      </w:r>
      <w:r>
        <w:rPr>
          <w:rFonts w:ascii="Times New Roman" w:eastAsia="Calibri" w:hAnsi="Times New Roman"/>
          <w:color w:val="002060"/>
          <w:sz w:val="28"/>
          <w:szCs w:val="28"/>
          <w:lang w:eastAsia="en-US"/>
        </w:rPr>
        <w:t>по отдельным темам рабочей программы учебного курса «Алгебра и начала математического анализа»:</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Числа и вычисления: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рациональное число, бесконечная периодическая дробь, проценты, иррациональное число, множества рациональных  и действительных чисел, модуль действительного числа;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дроби и проценты для решения прикладных задач  из различных отраслей знаний и реальной жизни;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приближённые вычисления, правила округления, прикидку  и оценку результата вычислений;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понятием: степень с целым показателем, использовать подходящую форму записи действительных чисел для решения практических задач и представления данных;</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понятием: арифметический корень натуральной степени;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понятием: степень с рациональным показателем;</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логарифм числа, десятичные и натуральные логарифмы;</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синус, косинус, тангенс, котангенс числового аргумента;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арксинус, арккосинус и арктангенс числового аргумента.</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Уравнения и неравенства: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тождество, уравнение, неравенство, равносильные уравнения и уравнения-следствия, равносильные неравенства;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применять различные методы решения рациональных и дробно-рациональных уравнений, применять метод интервалов для решения неравенств;</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многочлен от одной переменной, многочлен с целыми коэффициентами, корни многочлена, применять деление многочлена на многочлен с остатком, теорему Безу и теорему Виета для решения задач;</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система линейных уравнений, матрица, определитель матрицы 2 × 2 и его геометрический смысл, использовать свойства определителя 2 × 2 для вычисления его значения, применять определители  для решения системы линейных уравнений, моделировать реальные ситуации  с помощью системы линейных уравнений, исследовать построенные модели  с помощью матриц и определителей, интерпретировать полученный результат;</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свойства действий с корнями для преобразования выражений;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преобразования числовых выражений, содержащих степени  с рациональным показателем;</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свойства логарифмов для преобразования логарифмических выражений;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иррациональные, показательные  и логарифмические уравнения, находить их решения с помощью равносильных переходов или осуществляя проверку корней;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основные тригонометрические формулы для преобразования тригонометрических выражений;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понятием: тригонометрическое уравнение, применять необходимые формулы для решения основных типов тригонометрических уравнений;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Функции и графики: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функция, способы задания функции, взаимно обратные функции, композиция функций, график функции, выполнять элементарные преобразования графиков функций;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область определения и множество значений функции, нули функции, промежутки знакопостоянства;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чётные и нечётные функции, периодические функции, промежутки монотонности функции, максимумы  и минимумы функции, наибольшее и наименьшее значение функции на промежутке;</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степенная функция с натуральным  и целым показателем, график степенной функции с натуральным и целым показателем, график корня n-ой степени как функции обратной степени  с натуральным показателем;</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линейная, квадратичная и дробно-линейная функции, выполнять элементарное исследование и построение их графиков;</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свободно оперировать понятиями: показательная и логарифмическая </w:t>
      </w:r>
      <w:r>
        <w:rPr>
          <w:rFonts w:ascii="Times New Roman" w:eastAsia="Calibri" w:hAnsi="Times New Roman"/>
          <w:color w:val="002060"/>
          <w:sz w:val="28"/>
          <w:szCs w:val="28"/>
          <w:lang w:eastAsia="en-US"/>
        </w:rPr>
        <w:lastRenderedPageBreak/>
        <w:t>функции, их свойства и графики, использовать их графики для решения уравнений;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тригонометрическая окружность, определение тригонометрических функций числового аргумента;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Начала математического анализа: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арифметическая и геометрическая прогрессия, бесконечно убывающая геометрическая прогрессия, линейный  и экспоненциальный рост, формула сложных процентов, иметь преставление  о константе;</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прогрессии для решения реальных задач прикладного характера;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последовательность, способы задания последовательностей, монотонные и ограниченные последовательности, понимать основы зарождения математического анализа как анализа бесконечно малых;</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непрерывные функции, точки разрыва графика функции, асимптоты графика функции;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понятием: функция, непрерывная на отрезке, применять свойства непрерывных функций для решения задач;</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первая и вторая производные функции, касательная к графику функции;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вычислять производные суммы, произведения, частного и композиции двух функций, знать производные элементарных функций;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геометрический и физический смысл производной для решения задач.</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Множества и логика: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множество, операции над множествами;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теоретико-множественный аппарат для описания реальных процессов и явлений, при решении задач из других учебных предметов;</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свободно оперировать понятиями: определение, теорема, уравнение-следствие, свойство математического объекта, доказательство, равносильные уравнения и неравенства.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b/>
          <w:color w:val="002060"/>
          <w:sz w:val="28"/>
          <w:szCs w:val="28"/>
          <w:lang w:eastAsia="en-US"/>
        </w:rPr>
        <w:t>К концу обучения в 11 классе обучающийся получит следующие предметные результаты</w:t>
      </w:r>
      <w:r>
        <w:rPr>
          <w:rFonts w:ascii="Times New Roman" w:eastAsia="Calibri" w:hAnsi="Times New Roman"/>
          <w:color w:val="002060"/>
          <w:sz w:val="28"/>
          <w:szCs w:val="28"/>
          <w:lang w:eastAsia="en-US"/>
        </w:rPr>
        <w:t xml:space="preserve"> по отдельным темам рабочей программы учебного курса «Алгебра и начала математического анализа»:</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Числа и вычисления: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натуральное и целое число, множества натуральных и целых чисел, использовать признаки делимости целых чисел, НОД и НОК натуральных чисел для решения задач, применять алгоритм Евклида;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понятием остатка по модулю, записывать натуральные числа в различных позиционных системах счисления;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свободно оперировать понятиями: комплексное число и множество </w:t>
      </w:r>
      <w:r>
        <w:rPr>
          <w:rFonts w:ascii="Times New Roman" w:eastAsia="Calibri" w:hAnsi="Times New Roman"/>
          <w:color w:val="002060"/>
          <w:sz w:val="28"/>
          <w:szCs w:val="28"/>
          <w:lang w:eastAsia="en-US"/>
        </w:rPr>
        <w:lastRenderedPageBreak/>
        <w:t>комплексных чисел, представлять комплексные числа в алгебраической  и тригонометрической форме, выполнять арифметические операции с ними  и изображать на координатной плоскости.</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Уравнения и неравенства: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иррациональные, показательные  и логарифмические неравенства, находить их решения с помощью равносильных переходов;</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отбор корней при решении тригонометрического уравнения;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понятием тригонометрическое неравенство, применять необходимые формулы для решения основных типов тригонометрических неравенств;</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система и совокупность уравнений  и неравенств, равносильные системы и системы-следствия, находить решения системы и совокупностей рациональных, иррациональных, показательных  и логарифмических уравнений и неравенств;</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решать рациональные, иррациональные, показательные, логарифмические  и тригонометрические уравнения и неравенства, содержащие модули и параметры;</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графические методы для решения уравнений и неравенств,  а также задач с параметрами;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моделировать реальные ситуации на языке алгебры,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Функции и графики: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строить графики композиции функций с помощью элементарного исследования и свойств композиции двух функций;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строить геометрические образы уравнений и неравенств на координатной плоскости;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графики тригонометрических функций;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функции для моделирования и исследования реальных процессов.</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Начала математического анализа: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производную для исследования функции на монотонность  и экстремумы;</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находить наибольшее и наименьшее значения функции непрерывной  на отрезке;</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производную для нахождения наилучшего решения  в прикладных, в том числе социально-экономических, задачах, для определения скорости и ускорения процесса, заданного формулой или графиком;</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первообразная, определённый интеграл, находить первообразные элементарных функций и вычислять интеграл  по формуле Ньютона–Лейбница;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находить площади плоских фигур и объёмы тел с помощью интеграла;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иметь представление о математическом моделировании на примере составления дифференциальных уравнений;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решать прикладные задачи, в том числе социально-экономического  и физического характера, средствами математического анализа.</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B70553">
      <w:pPr>
        <w:widowControl w:val="0"/>
        <w:spacing w:after="0" w:line="240" w:lineRule="auto"/>
        <w:contextualSpacing/>
        <w:rPr>
          <w:rFonts w:ascii="Times New Roman" w:eastAsia="Calibri" w:hAnsi="Times New Roman"/>
          <w:b/>
          <w:color w:val="002060"/>
          <w:sz w:val="28"/>
          <w:szCs w:val="28"/>
          <w:lang w:eastAsia="en-US"/>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«Математика»</w:t>
      </w:r>
    </w:p>
    <w:p w:rsidR="00B70553" w:rsidRDefault="00077B93">
      <w:pPr>
        <w:spacing w:after="0" w:line="240" w:lineRule="auto"/>
        <w:ind w:left="720"/>
        <w:contextualSpacing/>
        <w:jc w:val="center"/>
        <w:rPr>
          <w:rFonts w:ascii="Times New Roman" w:eastAsia="SchoolBookSanPin" w:hAnsi="Times New Roman"/>
          <w:b/>
          <w:color w:val="002060"/>
          <w:sz w:val="28"/>
          <w:szCs w:val="28"/>
          <w:lang w:eastAsia="en-US"/>
        </w:rPr>
      </w:pPr>
      <w:r>
        <w:rPr>
          <w:rFonts w:ascii="Times New Roman" w:eastAsia="Calibri" w:hAnsi="Times New Roman"/>
          <w:b/>
          <w:color w:val="002060"/>
          <w:sz w:val="28"/>
          <w:szCs w:val="28"/>
          <w:lang w:eastAsia="en-US"/>
        </w:rPr>
        <w:t>(углубленный уровень)</w:t>
      </w: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rFonts w:ascii="Times New Roman" w:eastAsia="SchoolBookSanPin" w:hAnsi="Times New Roman"/>
          <w:color w:val="002060"/>
          <w:sz w:val="28"/>
          <w:szCs w:val="28"/>
          <w:lang w:eastAsia="en-US"/>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Учебный курс «Алгебра и начала математического анализа»</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 xml:space="preserve">(углубленный уровень) </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tbl>
      <w:tblPr>
        <w:tblStyle w:val="TableNormal"/>
        <w:tblW w:w="10348"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6379"/>
        <w:gridCol w:w="3118"/>
      </w:tblGrid>
      <w:tr w:rsidR="00B70553">
        <w:trPr>
          <w:trHeight w:val="575"/>
        </w:trPr>
        <w:tc>
          <w:tcPr>
            <w:tcW w:w="851" w:type="dxa"/>
          </w:tcPr>
          <w:p w:rsidR="00B70553" w:rsidRDefault="00077B93">
            <w:pPr>
              <w:spacing w:after="0" w:line="240"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379" w:type="dxa"/>
          </w:tcPr>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3118" w:type="dxa"/>
          </w:tcPr>
          <w:p w:rsidR="00B70553" w:rsidRPr="00FD3CB3" w:rsidRDefault="00077B93">
            <w:pPr>
              <w:spacing w:after="0" w:line="240"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10348"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10 класс</w:t>
            </w:r>
          </w:p>
        </w:tc>
      </w:tr>
      <w:tr w:rsidR="00B70553">
        <w:trPr>
          <w:trHeight w:val="274"/>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379" w:type="dxa"/>
          </w:tcPr>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112.7.2.1. Числа и вычисления.</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Рациональные числа. Обыкновенные и десятичные дроби, проценты, бесконечные периодические дроби. Применение дробей и процентов для решения прикладных задач из различных отраслей знаний и реальной жизни.</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Действительные числа. Рациональные и иррациональные числа. Арифметические операции с действительными числами. Модуль действительного числа и его свойства. Приближённые вычисления, правила округления, прикидка  и оценка результата вычислений. </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Степень с целым показателем. Бином Ньютона. Использование подходящей формы записи действительных чисел для решения практических задач  и представления данных.</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Арифметический корень натуральной степени и его свойства.</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Степень с рациональным показателем и её свойства, степень  с действительным показателем.</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Логарифм числа. Свойства логарифма. Десятичные и натуральные логарифмы.</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Синус, косинус, тангенс, котангенс числового аргумента. Арксинус, арккосинус и арктангенс числового аргумента.</w:t>
            </w:r>
          </w:p>
        </w:tc>
        <w:tc>
          <w:tcPr>
            <w:tcW w:w="3118"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27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6379" w:type="dxa"/>
          </w:tcPr>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112.7.2.2. Уравнения и неравенства.</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Тождества и тождественные преобразования. Уравнение, </w:t>
            </w:r>
            <w:r w:rsidRPr="00FD3CB3">
              <w:rPr>
                <w:rFonts w:ascii="Times New Roman" w:hAnsi="Times New Roman"/>
                <w:color w:val="002060"/>
                <w:sz w:val="24"/>
                <w:szCs w:val="28"/>
                <w:lang w:val="ru-RU" w:eastAsia="en-US"/>
              </w:rPr>
              <w:lastRenderedPageBreak/>
              <w:t xml:space="preserve">корень уравнения. Равносильные уравнения и уравнения-следствия. Неравенство, решение неравенства. </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Основные методы решения целых и дробно-рациональных уравнений  и неравенств. Многочлены от одной переменной. Деление многочлена на многочлен с остатком. Теорема Безу. Многочлены с целыми коэффициентами. Теорема Виета.</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Преобразования числовых выражений, содержащих степени и корни.</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Иррациональные уравнения. Основные методы решения иррациональных уравнений. </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Показательные уравнения. Основные методы решения показательных уравнений.</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Преобразование выражений, содержащих логарифмы.</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Логарифмические уравнения. Основные методы решения логарифмических уравнений. </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Основные тригонометрические формулы. Преобразование тригонометрических выражений. Решение тригонометрических уравнений. </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Решение систем линейных уравнений. Матрица системы линейных уравнений. Определитель матрицы 2×2, его геометрический смысл и свойства, вычисление его значения, применение определителя для решения системы линейных уравнений. Решение прикладных задач с помощью системы линейных уравнений. Исследование построенной модели с помощью матриц и определителей.</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Построение математических моделей реальной ситуации с помощью уравнений и неравенств. Применение уравнений и неравенств к решению математических задач и задач из различных областей науки и реальной жизни.</w:t>
            </w:r>
          </w:p>
        </w:tc>
        <w:tc>
          <w:tcPr>
            <w:tcW w:w="3118" w:type="dxa"/>
          </w:tcPr>
          <w:p w:rsidR="00B70553" w:rsidRPr="00FD3CB3" w:rsidRDefault="00B70553">
            <w:pPr>
              <w:spacing w:after="0" w:line="240" w:lineRule="auto"/>
              <w:ind w:left="142"/>
              <w:jc w:val="center"/>
              <w:rPr>
                <w:rFonts w:ascii="Times New Roman" w:hAnsi="Times New Roman"/>
                <w:color w:val="002060"/>
                <w:sz w:val="24"/>
                <w:szCs w:val="28"/>
                <w:lang w:val="ru-RU" w:eastAsia="en-US"/>
              </w:rPr>
            </w:pPr>
          </w:p>
        </w:tc>
      </w:tr>
      <w:tr w:rsidR="00B70553">
        <w:trPr>
          <w:trHeight w:val="27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6379" w:type="dxa"/>
          </w:tcPr>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112.7.2.3. Функции и графики.</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Функция, способы задания функции. Взаимно обратные функции. Композиция функций. График функции. Элементарные преобразования графиков функций.</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Область определения и множество значений функции. Нули функции. Промежутки знакопостоянства. Чётные и нечётные функции. Периодические функции. Промежутки монотонности функции. Максимумы и минимумы функции. Наибольшее и наименьшее значения функции на промежутке.</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Линейная, квадратичная и дробно-линейная функции. Элементарное исследование и построение их графиков.</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Степенная функция с натуральным и целым показателем. Её свойства  и график. Свойства и график корня </w:t>
            </w:r>
            <w:r>
              <w:rPr>
                <w:rFonts w:ascii="Times New Roman" w:hAnsi="Times New Roman"/>
                <w:color w:val="002060"/>
                <w:sz w:val="24"/>
                <w:szCs w:val="28"/>
                <w:lang w:eastAsia="en-US"/>
              </w:rPr>
              <w:t>n</w:t>
            </w:r>
            <w:r w:rsidRPr="00FD3CB3">
              <w:rPr>
                <w:rFonts w:ascii="Times New Roman" w:hAnsi="Times New Roman"/>
                <w:color w:val="002060"/>
                <w:sz w:val="24"/>
                <w:szCs w:val="28"/>
                <w:lang w:val="ru-RU" w:eastAsia="en-US"/>
              </w:rPr>
              <w:t xml:space="preserve">-ой степени как функции обратной степени  с натуральным показателем. </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Показательная и логарифмическая функции, их свойства и графики. Использование графиков функций для решения уравнений.</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Тригонометрическая окружность, определение тригонометрических функций числового аргумента. </w:t>
            </w:r>
          </w:p>
          <w:p w:rsidR="00B70553" w:rsidRDefault="00077B93">
            <w:pPr>
              <w:spacing w:after="0" w:line="240" w:lineRule="auto"/>
              <w:ind w:left="142" w:right="131" w:firstLine="81"/>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Функциональные зависимости в реальных процессах и явлениях. </w:t>
            </w:r>
            <w:r>
              <w:rPr>
                <w:rFonts w:ascii="Times New Roman" w:hAnsi="Times New Roman"/>
                <w:color w:val="002060"/>
                <w:sz w:val="24"/>
                <w:szCs w:val="28"/>
                <w:lang w:eastAsia="en-US"/>
              </w:rPr>
              <w:t>Графики реальных зависимостей.</w:t>
            </w:r>
          </w:p>
        </w:tc>
        <w:tc>
          <w:tcPr>
            <w:tcW w:w="3118" w:type="dxa"/>
          </w:tcPr>
          <w:p w:rsidR="00B70553" w:rsidRDefault="00B70553">
            <w:pPr>
              <w:spacing w:after="0" w:line="240" w:lineRule="auto"/>
              <w:ind w:left="142"/>
              <w:jc w:val="center"/>
              <w:rPr>
                <w:rFonts w:ascii="Times New Roman" w:hAnsi="Times New Roman"/>
                <w:color w:val="002060"/>
                <w:sz w:val="24"/>
                <w:szCs w:val="28"/>
                <w:lang w:eastAsia="en-US"/>
              </w:rPr>
            </w:pPr>
          </w:p>
        </w:tc>
      </w:tr>
      <w:tr w:rsidR="00B70553">
        <w:trPr>
          <w:trHeight w:val="27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4.</w:t>
            </w:r>
          </w:p>
        </w:tc>
        <w:tc>
          <w:tcPr>
            <w:tcW w:w="6379" w:type="dxa"/>
          </w:tcPr>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112.7.2.4. Начала математического анализа.</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Последовательности, способы задания последовательностей. Метод математической индукции. Монотонные и ограниченные последовательности. История возникновения математического анализа как анализа бесконечно малых.</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Линейный и экспоненциальный рост. Число е. Формула сложных процентов. Использование прогрессии для решения реальных задач прикладного характера.</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Непрерывные функции и их свойства. Точки разрыва. Асимптоты графиков функций. Свойства функций непрерывных на отрезке. Метод интервалов  для решения неравенств. Применение свойств непрерывных функций для решения задач.</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Первая и вторая производные функции. Определение, геометрический  и физический смысл производной. Уравнение касательной к графику функции.</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Производные элементарных функций. Производная суммы, произведения, частного и композиции функций.</w:t>
            </w:r>
          </w:p>
        </w:tc>
        <w:tc>
          <w:tcPr>
            <w:tcW w:w="3118" w:type="dxa"/>
          </w:tcPr>
          <w:p w:rsidR="00B70553" w:rsidRPr="00FD3CB3" w:rsidRDefault="00B70553">
            <w:pPr>
              <w:spacing w:after="0" w:line="240" w:lineRule="auto"/>
              <w:ind w:left="142"/>
              <w:jc w:val="center"/>
              <w:rPr>
                <w:rFonts w:ascii="Times New Roman" w:hAnsi="Times New Roman"/>
                <w:color w:val="002060"/>
                <w:sz w:val="24"/>
                <w:szCs w:val="28"/>
                <w:lang w:val="ru-RU" w:eastAsia="en-US"/>
              </w:rPr>
            </w:pPr>
          </w:p>
        </w:tc>
      </w:tr>
      <w:tr w:rsidR="00B70553">
        <w:trPr>
          <w:trHeight w:val="27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5.</w:t>
            </w:r>
          </w:p>
        </w:tc>
        <w:tc>
          <w:tcPr>
            <w:tcW w:w="6379" w:type="dxa"/>
          </w:tcPr>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112.7.2.5. Множества и логика.</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Множество, операции над множествами и их свойства.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 </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Определение, теорема, свойство математического объекта, следствие, доказательство, равносильные уравнения.</w:t>
            </w:r>
          </w:p>
        </w:tc>
        <w:tc>
          <w:tcPr>
            <w:tcW w:w="3118" w:type="dxa"/>
          </w:tcPr>
          <w:p w:rsidR="00B70553" w:rsidRPr="00FD3CB3" w:rsidRDefault="00B70553">
            <w:pPr>
              <w:spacing w:after="0" w:line="240" w:lineRule="auto"/>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
        <w:tblW w:w="10348"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6379"/>
        <w:gridCol w:w="3118"/>
      </w:tblGrid>
      <w:tr w:rsidR="00B70553">
        <w:trPr>
          <w:trHeight w:val="575"/>
        </w:trPr>
        <w:tc>
          <w:tcPr>
            <w:tcW w:w="851" w:type="dxa"/>
          </w:tcPr>
          <w:p w:rsidR="00B70553" w:rsidRDefault="00077B93">
            <w:pPr>
              <w:spacing w:after="0" w:line="240"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379" w:type="dxa"/>
          </w:tcPr>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3118" w:type="dxa"/>
          </w:tcPr>
          <w:p w:rsidR="00B70553" w:rsidRPr="00FD3CB3" w:rsidRDefault="00077B93">
            <w:pPr>
              <w:spacing w:after="0" w:line="240"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10348"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11 класс</w:t>
            </w:r>
          </w:p>
        </w:tc>
      </w:tr>
      <w:tr w:rsidR="00B70553">
        <w:trPr>
          <w:trHeight w:val="276"/>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379" w:type="dxa"/>
          </w:tcPr>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112.7.3.1. Числа и вычисления.</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Натуральные и целые числа. Применение признаков делимости целых чисел, наибольший общий делитель (далее – НОД) и наименьшее общее кратное (далее -НОК), остатков по модулю, алгоритма Евклида для решения задач в целых числах.</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Комплексные числа. Алгебраическая и тригонометрическая формы записи комплексного числа. Арифметические операции с комплексными числами. Изображение комплексных чисел на координатной плоскости. Формула Муавра. Корни </w:t>
            </w:r>
            <w:r>
              <w:rPr>
                <w:rFonts w:ascii="Times New Roman" w:eastAsia="OfficinaSansBoldITC" w:hAnsi="Times New Roman"/>
                <w:color w:val="002060"/>
                <w:sz w:val="24"/>
                <w:szCs w:val="28"/>
                <w:lang w:eastAsia="en-US"/>
              </w:rPr>
              <w:t>n</w:t>
            </w:r>
            <w:r w:rsidRPr="00FD3CB3">
              <w:rPr>
                <w:rFonts w:ascii="Times New Roman" w:eastAsia="OfficinaSansBoldITC" w:hAnsi="Times New Roman"/>
                <w:color w:val="002060"/>
                <w:sz w:val="24"/>
                <w:szCs w:val="28"/>
                <w:lang w:val="ru-RU" w:eastAsia="en-US"/>
              </w:rPr>
              <w:t>-ой степени из комплексного числа. Применение комплексных чисел для решения физических и геометрических задач.</w:t>
            </w:r>
          </w:p>
        </w:tc>
        <w:tc>
          <w:tcPr>
            <w:tcW w:w="3118"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27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6379" w:type="dxa"/>
          </w:tcPr>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112.7.3.2. Уравнения и неравенства.</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Система и совокупность уравнений и неравенств. Равносильные системы  и системы-следствия. Равносильные неравенства.</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 xml:space="preserve">Отбор корней тригонометрических уравнений с помощью тригонометрической окружности. Решение тригонометрических неравенств. </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Основные методы решения показательных и логарифмических неравенств.</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Основные методы решения иррациональных неравенств.</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Основные методы решения систем и совокупностей рациональных, иррациональных, показательных и логарифмических уравнений. </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Уравнения, неравенства и системы с параметрами.</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Применение уравнений, систем и неравенств к решению математических задач и задач из различных областей науки и реальной жизни, интерпретация полученных результатов.</w:t>
            </w:r>
          </w:p>
        </w:tc>
        <w:tc>
          <w:tcPr>
            <w:tcW w:w="3118" w:type="dxa"/>
          </w:tcPr>
          <w:p w:rsidR="00B70553" w:rsidRPr="00FD3CB3" w:rsidRDefault="00B70553">
            <w:pPr>
              <w:spacing w:after="0" w:line="240" w:lineRule="auto"/>
              <w:ind w:left="142"/>
              <w:jc w:val="center"/>
              <w:rPr>
                <w:rFonts w:ascii="Times New Roman" w:hAnsi="Times New Roman"/>
                <w:color w:val="002060"/>
                <w:sz w:val="24"/>
                <w:szCs w:val="28"/>
                <w:lang w:val="ru-RU" w:eastAsia="en-US"/>
              </w:rPr>
            </w:pPr>
          </w:p>
        </w:tc>
      </w:tr>
      <w:tr w:rsidR="00B70553">
        <w:trPr>
          <w:trHeight w:val="27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6379" w:type="dxa"/>
          </w:tcPr>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112.7.3.3. Функции и графики.</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График композиции функций. Геометрические образы уравнений и неравенств на координатной плоскости.</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Тригонометрические функции, их свойства и графики.</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Графические методы решения уравнений и неравенств. Графические методы решения задач с параметрами. </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tc>
        <w:tc>
          <w:tcPr>
            <w:tcW w:w="3118" w:type="dxa"/>
          </w:tcPr>
          <w:p w:rsidR="00B70553" w:rsidRPr="00FD3CB3" w:rsidRDefault="00B70553">
            <w:pPr>
              <w:spacing w:after="0" w:line="240" w:lineRule="auto"/>
              <w:ind w:left="142"/>
              <w:jc w:val="center"/>
              <w:rPr>
                <w:rFonts w:ascii="Times New Roman" w:hAnsi="Times New Roman"/>
                <w:color w:val="002060"/>
                <w:sz w:val="24"/>
                <w:szCs w:val="28"/>
                <w:lang w:val="ru-RU" w:eastAsia="en-US"/>
              </w:rPr>
            </w:pPr>
          </w:p>
        </w:tc>
      </w:tr>
      <w:tr w:rsidR="00B70553">
        <w:trPr>
          <w:trHeight w:val="27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4.</w:t>
            </w:r>
          </w:p>
        </w:tc>
        <w:tc>
          <w:tcPr>
            <w:tcW w:w="6379" w:type="dxa"/>
          </w:tcPr>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112.7.3.4. Начала математического анализа.</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Применение производной к исследованию функций на монотонность  и экстремумы. Нахождение наибольшего и наименьшего значений непрерывной функции на отрезке.</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Применение производной для нахождения наилучшего решения в прикладных задачах, для определения скорости и ускорения процесса, заданного формулой  или графиком.</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Первообразная, основное свойство первообразных. Первообразные элементарных функций. Правила нахождения первообразных.</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Интеграл. Геометрический смысл интеграла. Вычисление определённого интеграла по формуле Ньютона–Лейбница.</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Применение интеграла для нахождения площадей плоских фигур и объёмов геометрических тел.</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Примеры решений дифференциальных уравнений. Математическое моделирование реальных процессов с помощью дифференциальных уравнений.</w:t>
            </w:r>
          </w:p>
        </w:tc>
        <w:tc>
          <w:tcPr>
            <w:tcW w:w="3118" w:type="dxa"/>
          </w:tcPr>
          <w:p w:rsidR="00B70553" w:rsidRPr="00FD3CB3" w:rsidRDefault="00B70553">
            <w:pPr>
              <w:spacing w:after="0" w:line="240" w:lineRule="auto"/>
              <w:ind w:left="142"/>
              <w:jc w:val="center"/>
              <w:rPr>
                <w:rFonts w:ascii="Times New Roman" w:hAnsi="Times New Roman"/>
                <w:color w:val="002060"/>
                <w:sz w:val="24"/>
                <w:szCs w:val="28"/>
                <w:lang w:val="ru-RU" w:eastAsia="en-US"/>
              </w:rPr>
            </w:pPr>
          </w:p>
        </w:tc>
      </w:tr>
    </w:tbl>
    <w:p w:rsidR="00B70553" w:rsidRDefault="00B70553">
      <w:pPr>
        <w:widowControl w:val="0"/>
        <w:tabs>
          <w:tab w:val="left" w:pos="2309"/>
        </w:tabs>
        <w:spacing w:after="200" w:line="240" w:lineRule="auto"/>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2.2.14. Рабочая программа учебного курса «Геометрия» (углубленный уровень)</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Геометрия является одним из базовых курсов на уровне среднего общего образования, так как обеспечивает возможность изучения дисциплин естественно-научной направленности и предметов гуманитарного цикла. Логическое мышление, формируемое при изучении обучающимися понятийных </w:t>
      </w:r>
      <w:r>
        <w:rPr>
          <w:rFonts w:ascii="Times New Roman" w:eastAsia="Calibri" w:hAnsi="Times New Roman"/>
          <w:color w:val="002060"/>
          <w:sz w:val="28"/>
          <w:szCs w:val="28"/>
          <w:lang w:eastAsia="en-US"/>
        </w:rPr>
        <w:lastRenderedPageBreak/>
        <w:t>основ геометрии, при доказательстве теорем и построении цепочки логических утверждений при решении геометрических задач, умение выдвигать и опровергать гипотезы непосредственно используются при решении задач естественно-научного цикла, в частности физических задач.</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Цель освоения программы учебного курса «Геометрия»  на углублённом уровне – развитие индивидуальных способностей обучающихся  при изучении геометрии, как составляющей предметной области «Математика  и информатика» через обеспечение возможности приобретения и использования более глубоких геометрических знаний и действий, специфичных геометрии,  и необходимых для успешного профессионального образования, связанного  с использованием математики.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Приоритетными задачами курса геометрии на углублённом уровне, расширяющими и усиливающими курс базового уровня, являются: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расширение представления о геометрии как части мировой культуры  и формирование осознания взаимосвязи геометрии с окружающим миром;</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представления о пространственных фигурах как о важнейших математических моделях, позволяющих описывать и изучать разные явления окружающего мира, знание понятийного аппарата по разделу «Стереометрия» учебного курса геометрии;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умения владеть основными понятиями о пространственных фигурах и их основными свойствами, знание теорем, формул и умение их применять, умения доказывать теоремы и находить нестандартные способы решения задач;</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умения распознавать на чертежах, моделях и в реальном мире многогранники и тела вращения, конструировать геометрические модели;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понимания возможности аксиоматического построения математических теорий, формирование понимания роли аксиоматики  при проведении рассуждений;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умения владеть методами доказательств и алгоритмов решения, умения их применять, проводить доказательные рассуждения в ходе решения стереометрических задач и задач с практическим содержанием, формирование представления о необходимости доказательств при обосновании математических утверждений и роли аксиоматики в проведении дедуктивных рассуждений;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и совершенствование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геометрии;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функциональной грамотности, релевантной геометрии: умения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моделирования реальных ситуаций, исследования построенных моделей, интерпретации полученных результатов.</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Основными содержательными линиями учебного курса «Геометрия» в 10–11 классах являются: «Прямые и плоскости в пространстве», «Многогранники», «Тела вращения», «Векторы и координаты в пространстве», «Движения в </w:t>
      </w:r>
      <w:r>
        <w:rPr>
          <w:rFonts w:ascii="Times New Roman" w:eastAsia="Calibri" w:hAnsi="Times New Roman"/>
          <w:color w:val="002060"/>
          <w:sz w:val="28"/>
          <w:szCs w:val="28"/>
          <w:lang w:eastAsia="en-US"/>
        </w:rPr>
        <w:lastRenderedPageBreak/>
        <w:t xml:space="preserve">пространстве».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Сформулированное в ФГОС СОО требование «уметь оперировать понятиями», релевантных геометрии на углублённом уровне обучения  в 10–11 классах, относится ко всем содержательным линиям учебного курса,  а формирование логических умений распределяется не только по содержательным линиям, но и по годам обучения. Содержание образования, соответствующее предметным результатам освоения Федеральной рабочей программы, распределённым по годам обучения, структурировано таким образом, чтобы ко всем основным, принципиальным вопросам обучающиеся обращались неоднократно, что позволяет организовать овладение геометрическими понятиями и навыками последовательно и поступательно, с соблюдением принципа преемственности,  а новые знания включать в общую систему геометрических представлений обучающихся, расширяя и углубляя её, образуя прочные множественные связи.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Переход к изучению геометрии на углублённом уровне позволяет:</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создать условия для дифференциации обучения, построения индивидуальных образовательных программ, обеспечить углублённое изучение геометрии как составляющей учебного предмета «Математика»;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подготовить обучающихся к продолжению изучения математики с учётом выбора будущей профессии, обеспечивая преемственность между общим  и профессиональным образованием.</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10 классе</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Прямые и плоскости в пространстве.</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Взаимное расположение прямых в пространстве: пересекающиеся, параллельные и скрещивающиеся прямые. Признаки скрещивающихся прямых. Параллельность прямых и плоскостей в пространстве: параллельные прямые  в пространстве, параллельность трёх прямых, параллельность прямой и плоскости. Параллельное и центральное проектирование, изображение фигур. Основные свойства параллельного проектирования. Изображение фигур в параллельной проекции.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параллелепипед, построение сечений.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Ортогональное проектирование. Перпендикуляр и наклонные: расстояние от точки до плоскости, расстояние от прямой до плоскости, проекция </w:t>
      </w:r>
      <w:r>
        <w:rPr>
          <w:rFonts w:ascii="Times New Roman" w:eastAsia="Calibri" w:hAnsi="Times New Roman"/>
          <w:color w:val="002060"/>
          <w:sz w:val="28"/>
          <w:szCs w:val="28"/>
          <w:lang w:eastAsia="en-US"/>
        </w:rPr>
        <w:lastRenderedPageBreak/>
        <w:t xml:space="preserve">фигуры на плоскость. Перпендикулярность плоскостей: признак перпендикулярности двух плоскостей. Теорема о трёх перпендикулярах.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Углы в пространстве: угол между прямой и плоскостью, двугранный угол, линейный угол двугранного угла. Трёхгранный и многогранные углы. Свойства плоских углов многогранного угла. Свойства плоских и двугранных углов трёхгранного угла. Теоремы косинусов и синусов для трёхгранного угла.</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Многогранники.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Виды многогранников, развёртка многогранника. Призма: n-угольная призма, прямая и наклонная призмы, боковая и полная поверхность призмы. Параллелепипед, прямоугольный параллелепипед и его свойства. Кратчайшие пути на поверхности многогранника. Теорема Эйлера. Пространственная теорема Пифагора. Пирамида: n-угольная пирамида, правильная и усечённая пирамиды. Свойства рёбер и боковых граней правильной пирамиды. Правильные многогранники: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Симметрия в пространстве. Элементы симметрии правильных многогранников. Симметрия в правильном многограннике: симметрия параллелепипеда, симметрия правильных призм, симметрия правильной пирамиды.</w:t>
      </w:r>
    </w:p>
    <w:p w:rsidR="00B70553" w:rsidRDefault="00B70553">
      <w:pPr>
        <w:widowControl w:val="0"/>
        <w:spacing w:after="0" w:line="240" w:lineRule="auto"/>
        <w:ind w:firstLine="709"/>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Векторы и координаты в пространстве.</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Понятия: вектор в пространстве, нулевой вектор, длина ненулевого вектора, векторы коллинеарные, сонаправленные и противоположно направленные векторы. Равенство векторов. Действия с векторами: сложение и вычитание векторов, сумма нескольких векторов, умножение вектора на число. Свойства сложения векторов. Свойства умножения вектора на число. Понятие компланарные векторы. Признак компланарности трёх векторов. Правило параллелепипеда. Теорема о разложении вектора по трём некомпланарным векторам. Прямоугольная система координат  в пространстве. Координаты вектора. Связь между координатами вектора  и координатами точек. Угол между векторами. Скалярное произведение векторов.</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11 классе</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Тела вращения.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Понятия: цилиндрическая поверхность, коническая поверхность, сферическая поверхность, образующие поверхностей. Тела вращения: цилиндр, конус, усечённый конус, сфера, шар. Взаимное расположение сферы и плоскости, касательная плоскость к сфере. Изображение тел вращения на </w:t>
      </w:r>
      <w:r>
        <w:rPr>
          <w:rFonts w:ascii="Times New Roman" w:eastAsia="Calibri" w:hAnsi="Times New Roman"/>
          <w:color w:val="002060"/>
          <w:sz w:val="28"/>
          <w:szCs w:val="28"/>
          <w:lang w:eastAsia="en-US"/>
        </w:rPr>
        <w:lastRenderedPageBreak/>
        <w:t xml:space="preserve">плоскости. Развёртка цилиндра  и конуса. Симметрия сферы и шара.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Объём. Основные свойства объёмов тел. Теорема об объёме прямоугольного параллелепипеда и следствия из неё. Объём прямой и наклонной призмы, цилиндра, пирамиды и конуса. Объём шара и шарового сегмента.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Комбинации тел вращения и многогранников. Призма, вписанная в цилиндр, описанная около цилиндра. Пересечение сферы и шара с плоскостью. Касание шара и сферы плоскостью. Понятие многогранника, описанного около сферы, сферы, вписанной в многогранник или тело вращения.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Площадь поверхности цилиндра, конуса, площадь сферы и её частей. Подобие в пространстве. Отношение объёмов, площадей поверхностей подобных фигур. Преобразование подобия, гомотетия. Решение задач на плоскости с использованием стереометрических методов.</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Построение сечений многогранников и тел вращения: сечения цилиндра (параллельно и перпендикулярно оси), сечения конуса (параллельное основанию  и проходящее через вершину), сечения шара, методы построения сечений: метод следов, метод внутреннего проектирования, метод переноса секущей плоскости.</w:t>
      </w:r>
    </w:p>
    <w:p w:rsidR="00B70553" w:rsidRDefault="00B70553">
      <w:pPr>
        <w:widowControl w:val="0"/>
        <w:spacing w:after="0" w:line="240" w:lineRule="auto"/>
        <w:ind w:firstLine="709"/>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Векторы и координаты в пространстве.</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Векторы в пространстве. Операции над векторами. Векторное умножение векторов. Свойства векторного умножения. Прямоугольная система координат  в пространстве. Координаты вектора. Разложение вектора по базису. Координатно-векторный метод при решении геометрических задач.</w:t>
      </w:r>
    </w:p>
    <w:p w:rsidR="00B70553" w:rsidRDefault="00B70553">
      <w:pPr>
        <w:widowControl w:val="0"/>
        <w:spacing w:after="0" w:line="240" w:lineRule="auto"/>
        <w:ind w:firstLine="709"/>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Движения в пространстве.</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Движения пространства. Отображения. Движения и равенство фигур. Общие свойства движений. Виды движений: параллельный перенос, центральная симметрия, зеркальная симметрия, поворот вокруг прямой. Преобразования подобия. Прямая и сфера Эйлера.</w:t>
      </w:r>
    </w:p>
    <w:p w:rsidR="00B70553" w:rsidRDefault="00077B93">
      <w:pPr>
        <w:widowControl w:val="0"/>
        <w:spacing w:after="0" w:line="240" w:lineRule="auto"/>
        <w:ind w:firstLine="709"/>
        <w:contextualSpacing/>
        <w:jc w:val="both"/>
        <w:rPr>
          <w:rFonts w:ascii="Times New Roman" w:eastAsia="OfficinaSansBoldITC" w:hAnsi="Times New Roman"/>
          <w:color w:val="002060"/>
          <w:sz w:val="28"/>
          <w:szCs w:val="28"/>
          <w:lang w:eastAsia="en-US"/>
        </w:rPr>
      </w:pPr>
      <w:r>
        <w:rPr>
          <w:rFonts w:ascii="Times New Roman" w:eastAsia="Calibri" w:hAnsi="Times New Roman"/>
          <w:color w:val="002060"/>
          <w:sz w:val="28"/>
          <w:szCs w:val="28"/>
          <w:lang w:eastAsia="en-US"/>
        </w:rPr>
        <w:t>П</w:t>
      </w:r>
      <w:r>
        <w:rPr>
          <w:rFonts w:ascii="Times New Roman" w:eastAsia="OfficinaSansBoldITC" w:hAnsi="Times New Roman"/>
          <w:color w:val="002060"/>
          <w:sz w:val="28"/>
          <w:szCs w:val="28"/>
          <w:lang w:eastAsia="en-US"/>
        </w:rPr>
        <w:t xml:space="preserve">редметные результаты по отдельным темам учебного курса «Геометрия». </w:t>
      </w:r>
    </w:p>
    <w:p w:rsidR="00B70553" w:rsidRDefault="00B70553">
      <w:pPr>
        <w:widowControl w:val="0"/>
        <w:spacing w:after="0" w:line="240" w:lineRule="auto"/>
        <w:ind w:firstLine="709"/>
        <w:contextualSpacing/>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OfficinaSansBoldITC" w:hAnsi="Times New Roman"/>
          <w:b/>
          <w:color w:val="002060"/>
          <w:sz w:val="28"/>
          <w:szCs w:val="28"/>
          <w:lang w:eastAsia="en-US"/>
        </w:rPr>
      </w:pPr>
      <w:r>
        <w:rPr>
          <w:rFonts w:ascii="Times New Roman" w:eastAsia="Calibri" w:hAnsi="Times New Roman"/>
          <w:b/>
          <w:color w:val="002060"/>
          <w:sz w:val="28"/>
          <w:szCs w:val="28"/>
          <w:lang w:eastAsia="en-US"/>
        </w:rPr>
        <w:t>К концу 10 класса обучающийся научится: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основными понятиями стереометрии при решении задач и проведении математических рассуждений;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аксиомы стереометрии и следствия из них при решении геометрических задач;</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классифицировать взаимное расположение прямых в пространстве, плоскостей в пространстве, прямых и плоскостей в пространстве;</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связанными с углами в пространстве: между прямыми в пространстве, между прямой и плоскостью;</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связанными с многогранниками;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распознавать основные виды многогранников (призма, пирамида, прямоугольный параллелепипед, куб);</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классифицировать многогранники, выбирая основания для классификации;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связанными с сечением многогранников плоскостью;</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выполнять параллельное, центральное и ортогональное проектирование фигур на плоскость, выполнять изображения фигур на плоскости;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строить сечения многогранников различными методами, выполнять (выносные) плоские чертежи из рисунков простых объёмных фигур: вид сверху, сбоку, снизу;</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вычислять площади поверхностей многогранников (призма, пирамида), геометрических тел с применением формул;</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симметрия в пространстве, центр, ось  и плоскость симметрии, центр, ось и плоскость симметрии фигуры;</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соответствующими векторам  и координатам в пространстве;</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действия над векторами;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решать задачи на доказательство математических отношений и нахождение геометрических величин, применяя известные методы при решении математических задач повышенного и высокого уровня сложности;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простейшие программные средства и электронно-коммуникационные системы при решении стереометрических задач;</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извлекать, преобразовывать и интерпретировать информацию  о пространственных геометрических фигурах, представленную на чертежах  и рисунках;</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полученные знания на практике: сравнивать и анализировать реальные ситуации,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иметь представления об основных этапах развития геометрии как составной части фундамента развития технологий.</w:t>
      </w:r>
    </w:p>
    <w:p w:rsidR="00B70553" w:rsidRDefault="00077B93">
      <w:pPr>
        <w:widowControl w:val="0"/>
        <w:spacing w:after="0" w:line="240" w:lineRule="auto"/>
        <w:ind w:firstLine="709"/>
        <w:contextualSpacing/>
        <w:jc w:val="both"/>
        <w:rPr>
          <w:rFonts w:ascii="Times New Roman" w:eastAsia="OfficinaSansBoldITC" w:hAnsi="Times New Roman"/>
          <w:color w:val="002060"/>
          <w:sz w:val="28"/>
          <w:szCs w:val="28"/>
          <w:lang w:eastAsia="en-US"/>
        </w:rPr>
      </w:pPr>
      <w:r>
        <w:rPr>
          <w:rFonts w:ascii="Times New Roman" w:eastAsia="Calibri" w:hAnsi="Times New Roman"/>
          <w:color w:val="002060"/>
          <w:sz w:val="28"/>
          <w:szCs w:val="28"/>
          <w:lang w:eastAsia="en-US"/>
        </w:rPr>
        <w:t>П</w:t>
      </w:r>
      <w:r>
        <w:rPr>
          <w:rFonts w:ascii="Times New Roman" w:eastAsia="OfficinaSansBoldITC" w:hAnsi="Times New Roman"/>
          <w:color w:val="002060"/>
          <w:sz w:val="28"/>
          <w:szCs w:val="28"/>
          <w:lang w:eastAsia="en-US"/>
        </w:rPr>
        <w:t xml:space="preserve">редметные результаты по отдельным темам учебного курса «Геометрия».        </w:t>
      </w:r>
    </w:p>
    <w:p w:rsidR="00B70553" w:rsidRDefault="00B70553">
      <w:pPr>
        <w:widowControl w:val="0"/>
        <w:spacing w:after="0" w:line="240" w:lineRule="auto"/>
        <w:ind w:firstLine="709"/>
        <w:contextualSpacing/>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OfficinaSansBoldITC" w:hAnsi="Times New Roman"/>
          <w:b/>
          <w:color w:val="002060"/>
          <w:sz w:val="28"/>
          <w:szCs w:val="28"/>
          <w:lang w:eastAsia="en-US"/>
        </w:rPr>
      </w:pPr>
      <w:r>
        <w:rPr>
          <w:rFonts w:ascii="Times New Roman" w:eastAsia="Calibri" w:hAnsi="Times New Roman"/>
          <w:b/>
          <w:color w:val="002060"/>
          <w:sz w:val="28"/>
          <w:szCs w:val="28"/>
          <w:lang w:eastAsia="en-US"/>
        </w:rPr>
        <w:t>К концу 11 класса обучающийся научится: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связанными с цилиндрической, конической и сферической поверхностями, объяснять способы получения;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связанными с телами вращения: цилиндром, конусом, сферой и шаром;</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тела вращения (цилиндр, конус, сфера и шар) и объяснять способы получения тел вращения;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классифицировать взаимное расположение сферы и плоскости;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вычислять величины элементов многогранников и тел вращения, объёмы  и площади поверхностей многогранников и тел вращения, геометрических тел  с применением формул;</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связанными с комбинациями тел вращения и многогранников: многогранник, вписанный в сферу и описанный около сферы, сфера, вписанная в многогранник или тело вращения;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вычислять соотношения между площадями поверхностей и объёмами подобных тел;</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изображать изучаемые фигуры, выполнять (выносные) плоские чертежи  из рисунков простых объёмных фигур: вид сверху, сбоку, снизу, строить сечения тел вращения;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извлекать, интерпретировать и преобразовывать информацию  о пространственных геометрических фигурах, представленную на чертежах  и рисунках;</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понятием вектор в пространстве;</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операции над векторами;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задавать плоскость уравнением в декартовой системе координат;</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решать геометрические задачи на вычисление углов между прямыми  и плоскостями, вычисление расстояний от точки до плоскости, в целом,  на применение векторно-координатного метода при решении;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связанными с движением в пространстве, знать свойства движений;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изображения многогранником и тел вращения при параллельном переносе, центральной симметрии, зеркальной симметрии, при повороте вокруг прямой, преобразования подобия;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строить сечения многогранников и тел вращения: сечения цилиндра (параллельно и перпендикулярно оси), сечения конуса (параллельное основанию  и проходящее через вершину), сечения шара;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методы построения сечений: метод следов, метод внутреннего проектирования, метод переноса секущей плоскости;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доказывать геометрические утверждения;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и неявной форме;</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решать задачи на доказательство математических отношений и нахождение геометрических величин;</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программные средства и электронно-коммуникационные системы при решении стереометрических задач;</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полученные знания на практике: сравнивать, анализировать  и оценивать реальные ситуации, применять изученные понятия, теоремы, свойства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иметь представления об основных этапах развития геометрии как составной части фундамента развития технологий.</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курса «Геометрия»</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 xml:space="preserve">(углубленный уровень) </w:t>
      </w:r>
    </w:p>
    <w:p w:rsidR="00B70553" w:rsidRDefault="00B70553">
      <w:pPr>
        <w:widowControl w:val="0"/>
        <w:spacing w:after="0" w:line="240" w:lineRule="auto"/>
        <w:ind w:firstLine="709"/>
        <w:jc w:val="both"/>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w:t>
      </w:r>
      <w:r>
        <w:rPr>
          <w:rFonts w:ascii="Times New Roman" w:eastAsia="SchoolBookSanPin" w:hAnsi="Times New Roman"/>
          <w:color w:val="002060"/>
          <w:sz w:val="28"/>
          <w:szCs w:val="28"/>
          <w:lang w:eastAsia="en-US"/>
        </w:rPr>
        <w:lastRenderedPageBreak/>
        <w:t xml:space="preserve">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tbl>
      <w:tblPr>
        <w:tblStyle w:val="TableNormal"/>
        <w:tblW w:w="964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5812"/>
        <w:gridCol w:w="2977"/>
      </w:tblGrid>
      <w:tr w:rsidR="00B70553">
        <w:trPr>
          <w:trHeight w:val="575"/>
        </w:trPr>
        <w:tc>
          <w:tcPr>
            <w:tcW w:w="851" w:type="dxa"/>
          </w:tcPr>
          <w:p w:rsidR="00B70553" w:rsidRDefault="00077B93">
            <w:pPr>
              <w:spacing w:after="0" w:line="240"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812" w:type="dxa"/>
          </w:tcPr>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977" w:type="dxa"/>
          </w:tcPr>
          <w:p w:rsidR="00B70553" w:rsidRPr="00FD3CB3" w:rsidRDefault="00077B93">
            <w:pPr>
              <w:spacing w:after="0" w:line="240"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640"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10 класс</w:t>
            </w:r>
          </w:p>
        </w:tc>
      </w:tr>
      <w:tr w:rsidR="00B70553">
        <w:trPr>
          <w:trHeight w:val="155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812" w:type="dxa"/>
          </w:tcPr>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112.8.2.1. Прямые и плоскости в пространстве.</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Взаимное расположение прямых в пространстве: пересекающиеся, параллельные и скрещивающиеся прямые. Признаки скрещивающихся прямых. Параллельность прямых и плоскостей в пространстве: параллельные прямые  в пространстве, параллельность трёх прямых, параллельность прямой и плоскости. Параллельное и центральное проектирование, изображение фигур. Основные свойства параллельного проектирования. Изображение фигур в параллельной проекции.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параллелепипед, построение сечений.</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Ортогональное проектирование.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 </w:t>
            </w:r>
          </w:p>
          <w:p w:rsidR="00B70553" w:rsidRDefault="00077B93">
            <w:pPr>
              <w:spacing w:after="0" w:line="240" w:lineRule="auto"/>
              <w:ind w:left="142" w:right="131" w:firstLine="81"/>
              <w:jc w:val="both"/>
              <w:rPr>
                <w:rFonts w:ascii="Times New Roman" w:eastAsia="OfficinaSansBoldITC" w:hAnsi="Times New Roman"/>
                <w:color w:val="002060"/>
                <w:sz w:val="24"/>
                <w:szCs w:val="28"/>
                <w:lang w:eastAsia="en-US"/>
              </w:rPr>
            </w:pPr>
            <w:r w:rsidRPr="00FD3CB3">
              <w:rPr>
                <w:rFonts w:ascii="Times New Roman" w:eastAsia="OfficinaSansBoldITC" w:hAnsi="Times New Roman"/>
                <w:color w:val="002060"/>
                <w:sz w:val="24"/>
                <w:szCs w:val="28"/>
                <w:lang w:val="ru-RU" w:eastAsia="en-US"/>
              </w:rPr>
              <w:t xml:space="preserve">Углы в пространстве: угол между прямой и плоскостью, двугранный угол, линейный угол двугранного угла. Трёхгранный и многогранные углы. Свойства плоских углов многогранного угла. Свойства плоских и двугранных углов трёхгранного угла. </w:t>
            </w:r>
            <w:r>
              <w:rPr>
                <w:rFonts w:ascii="Times New Roman" w:eastAsia="OfficinaSansBoldITC" w:hAnsi="Times New Roman"/>
                <w:color w:val="002060"/>
                <w:sz w:val="24"/>
                <w:szCs w:val="28"/>
                <w:lang w:eastAsia="en-US"/>
              </w:rPr>
              <w:t>Теоремы косинусов и синусов для трёхгранного угла.</w:t>
            </w:r>
          </w:p>
        </w:tc>
        <w:tc>
          <w:tcPr>
            <w:tcW w:w="2977"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27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5812" w:type="dxa"/>
          </w:tcPr>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112.8.2.2. Многогранники.</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Виды многогранников, развёртка многогранника. Призма: </w:t>
            </w:r>
            <w:r>
              <w:rPr>
                <w:rFonts w:ascii="Times New Roman" w:hAnsi="Times New Roman"/>
                <w:color w:val="002060"/>
                <w:sz w:val="24"/>
                <w:szCs w:val="28"/>
                <w:lang w:eastAsia="en-US"/>
              </w:rPr>
              <w:t>n</w:t>
            </w:r>
            <w:r w:rsidRPr="00FD3CB3">
              <w:rPr>
                <w:rFonts w:ascii="Times New Roman" w:hAnsi="Times New Roman"/>
                <w:color w:val="002060"/>
                <w:sz w:val="24"/>
                <w:szCs w:val="28"/>
                <w:lang w:val="ru-RU" w:eastAsia="en-US"/>
              </w:rPr>
              <w:t xml:space="preserve">-угольная призма, прямая и наклонная призмы, боковая и полная поверхность призмы. Параллелепипед, прямоугольный параллелепипед и его свойства. Кратчайшие пути на поверхности </w:t>
            </w:r>
            <w:r w:rsidRPr="00FD3CB3">
              <w:rPr>
                <w:rFonts w:ascii="Times New Roman" w:hAnsi="Times New Roman"/>
                <w:color w:val="002060"/>
                <w:sz w:val="24"/>
                <w:szCs w:val="28"/>
                <w:lang w:val="ru-RU" w:eastAsia="en-US"/>
              </w:rPr>
              <w:lastRenderedPageBreak/>
              <w:t xml:space="preserve">многогранника. Теорема Эйлера. Пространственная теорема Пифагора. Пирамида: </w:t>
            </w:r>
            <w:r>
              <w:rPr>
                <w:rFonts w:ascii="Times New Roman" w:hAnsi="Times New Roman"/>
                <w:color w:val="002060"/>
                <w:sz w:val="24"/>
                <w:szCs w:val="28"/>
                <w:lang w:eastAsia="en-US"/>
              </w:rPr>
              <w:t>n</w:t>
            </w:r>
            <w:r w:rsidRPr="00FD3CB3">
              <w:rPr>
                <w:rFonts w:ascii="Times New Roman" w:hAnsi="Times New Roman"/>
                <w:color w:val="002060"/>
                <w:sz w:val="24"/>
                <w:szCs w:val="28"/>
                <w:lang w:val="ru-RU" w:eastAsia="en-US"/>
              </w:rPr>
              <w:t xml:space="preserve">-угольная пирамида, правильная и усечённая пирамиды. Свойства рёбер и боковых граней правильной пирамиды. Правильные многогранники: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Симметрия в пространстве. Элементы симметрии правильных многогранников. Симметрия в правильном многограннике: симметрия параллелепипеда, симметрия правильных призм, симметрия правильной пирамиды.</w:t>
            </w:r>
          </w:p>
        </w:tc>
        <w:tc>
          <w:tcPr>
            <w:tcW w:w="2977" w:type="dxa"/>
          </w:tcPr>
          <w:p w:rsidR="00B70553" w:rsidRPr="00FD3CB3" w:rsidRDefault="00B70553">
            <w:pPr>
              <w:spacing w:after="0" w:line="240" w:lineRule="auto"/>
              <w:ind w:left="142"/>
              <w:jc w:val="center"/>
              <w:rPr>
                <w:rFonts w:ascii="Times New Roman" w:hAnsi="Times New Roman"/>
                <w:color w:val="002060"/>
                <w:sz w:val="24"/>
                <w:szCs w:val="28"/>
                <w:lang w:val="ru-RU" w:eastAsia="en-US"/>
              </w:rPr>
            </w:pPr>
          </w:p>
        </w:tc>
      </w:tr>
      <w:tr w:rsidR="00B70553">
        <w:trPr>
          <w:trHeight w:val="27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812" w:type="dxa"/>
          </w:tcPr>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112.8.2.3. Векторы и координаты в пространстве.</w:t>
            </w:r>
          </w:p>
          <w:p w:rsidR="00B70553" w:rsidRDefault="00077B93">
            <w:pPr>
              <w:spacing w:after="0" w:line="240" w:lineRule="auto"/>
              <w:ind w:left="142" w:right="131" w:firstLine="81"/>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Понятия: вектор в пространстве, нулевой вектор, длина ненулевого вектора, векторы коллинеарные, сонаправленные и противоположно направленные векторы. Равенство векторов. Действия с векторами: сложение и вычитание векторов, сумма нескольких векторов, умножение вектора на число. Свойства сложения векторов. Свойства умножения вектора на число. Понятие компланарные векторы. Признак компланарности трёх векторов. Правило параллелепипеда. Теорема о разложении вектора по трём некомпланарным векторам. Прямоугольная система координат  в пространстве. Координаты вектора. Связь между координатами вектора  и координатами точек. </w:t>
            </w:r>
            <w:r>
              <w:rPr>
                <w:rFonts w:ascii="Times New Roman" w:hAnsi="Times New Roman"/>
                <w:color w:val="002060"/>
                <w:sz w:val="24"/>
                <w:szCs w:val="28"/>
                <w:lang w:eastAsia="en-US"/>
              </w:rPr>
              <w:t>Угол между векторами. Скалярное произведение векторов.</w:t>
            </w:r>
          </w:p>
        </w:tc>
        <w:tc>
          <w:tcPr>
            <w:tcW w:w="2977" w:type="dxa"/>
          </w:tcPr>
          <w:p w:rsidR="00B70553" w:rsidRDefault="00B70553">
            <w:pPr>
              <w:spacing w:after="0" w:line="240" w:lineRule="auto"/>
              <w:ind w:left="142"/>
              <w:jc w:val="center"/>
              <w:rPr>
                <w:rFonts w:ascii="Times New Roman" w:hAnsi="Times New Roman"/>
                <w:color w:val="002060"/>
                <w:sz w:val="24"/>
                <w:szCs w:val="28"/>
                <w:lang w:eastAsia="en-US"/>
              </w:rPr>
            </w:pPr>
          </w:p>
        </w:tc>
      </w:tr>
    </w:tbl>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
        <w:tblW w:w="964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5812"/>
        <w:gridCol w:w="2977"/>
      </w:tblGrid>
      <w:tr w:rsidR="00B70553">
        <w:trPr>
          <w:trHeight w:val="575"/>
        </w:trPr>
        <w:tc>
          <w:tcPr>
            <w:tcW w:w="851" w:type="dxa"/>
          </w:tcPr>
          <w:p w:rsidR="00B70553" w:rsidRDefault="00077B93">
            <w:pPr>
              <w:spacing w:after="0" w:line="240"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812" w:type="dxa"/>
          </w:tcPr>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977" w:type="dxa"/>
          </w:tcPr>
          <w:p w:rsidR="00B70553" w:rsidRPr="00FD3CB3" w:rsidRDefault="00077B93">
            <w:pPr>
              <w:spacing w:after="0" w:line="240"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640"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11 класс</w:t>
            </w:r>
          </w:p>
        </w:tc>
      </w:tr>
      <w:tr w:rsidR="00B70553">
        <w:trPr>
          <w:trHeight w:val="2980"/>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812" w:type="dxa"/>
          </w:tcPr>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112.8.3.1. Тела вращения.</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Понятия: цилиндрическая поверхность, коническая поверхность, сферическая поверхность, образующие поверхностей. Тела вращения: цилиндр, конус, усечённый конус, сфера, шар. Взаимное расположение сферы и плоскости, касательная плоскость к сфере. Изображение тел вращения на плоскости. Развёртка цилиндра  и конуса. Симметрия сферы и шара. </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Объём. Основные свойства объёмов тел. Теорема об объёме прямоугольного параллелепипеда и </w:t>
            </w:r>
            <w:r w:rsidRPr="00FD3CB3">
              <w:rPr>
                <w:rFonts w:ascii="Times New Roman" w:eastAsia="OfficinaSansBoldITC" w:hAnsi="Times New Roman"/>
                <w:color w:val="002060"/>
                <w:sz w:val="24"/>
                <w:szCs w:val="28"/>
                <w:lang w:val="ru-RU" w:eastAsia="en-US"/>
              </w:rPr>
              <w:lastRenderedPageBreak/>
              <w:t xml:space="preserve">следствия из неё. Объём прямой и наклонной призмы, цилиндра, пирамиды и конуса. Объём шара и шарового сегмента. </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Комбинации тел вращения и многогранников. Призма, вписанная в цилиндр, описанная около цилиндра. Пересечение сферы и шара с плоскостью. Касание шара и сферы плоскостью. Понятие многогранника, описанного около сферы, сферы, вписанной в многогранник или тело вращения. </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Площадь поверхности цилиндра, конуса, площадь сферы и её частей. Подобие в пространстве. Отношение объёмов, площадей поверхностей подобных фигур. Преобразование подобия, гомотетия. Решение задач на плоскости с использованием стереометрических методов.</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Построение сечений многогранников и тел вращения: сечения цилиндра (параллельно и перпендикулярно оси), сечения конуса (параллельное основанию  и проходящее через вершину), сечения шара, методы построения сечений: метод следов, метод внутреннего проектирования, метод переноса секущей плоскости.</w:t>
            </w:r>
          </w:p>
        </w:tc>
        <w:tc>
          <w:tcPr>
            <w:tcW w:w="2977"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27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812" w:type="dxa"/>
          </w:tcPr>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112.8.3.2. Векторы и координаты в пространстве.</w:t>
            </w:r>
          </w:p>
          <w:p w:rsidR="00B70553" w:rsidRDefault="00077B93">
            <w:pPr>
              <w:spacing w:after="0" w:line="240" w:lineRule="auto"/>
              <w:ind w:left="142" w:right="131" w:firstLine="81"/>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Векторы в пространстве. Операции над векторами. Векторное умножение векторов. Свойства векторного умножения. Прямоугольная система координат  в пространстве. Координаты вектора. Разложение вектора по базису. </w:t>
            </w:r>
            <w:r>
              <w:rPr>
                <w:rFonts w:ascii="Times New Roman" w:hAnsi="Times New Roman"/>
                <w:color w:val="002060"/>
                <w:sz w:val="24"/>
                <w:szCs w:val="28"/>
                <w:lang w:eastAsia="en-US"/>
              </w:rPr>
              <w:t>Координатно-векторный метод при решении геометрических задач.</w:t>
            </w:r>
          </w:p>
        </w:tc>
        <w:tc>
          <w:tcPr>
            <w:tcW w:w="2977" w:type="dxa"/>
          </w:tcPr>
          <w:p w:rsidR="00B70553" w:rsidRDefault="00B70553">
            <w:pPr>
              <w:spacing w:after="0" w:line="240" w:lineRule="auto"/>
              <w:ind w:left="142"/>
              <w:jc w:val="center"/>
              <w:rPr>
                <w:rFonts w:ascii="Times New Roman" w:hAnsi="Times New Roman"/>
                <w:color w:val="002060"/>
                <w:sz w:val="24"/>
                <w:szCs w:val="28"/>
                <w:lang w:eastAsia="en-US"/>
              </w:rPr>
            </w:pPr>
          </w:p>
        </w:tc>
      </w:tr>
      <w:tr w:rsidR="00B70553">
        <w:trPr>
          <w:trHeight w:val="27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5812" w:type="dxa"/>
          </w:tcPr>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112.8.3.3. Движения в пространстве.</w:t>
            </w:r>
          </w:p>
          <w:p w:rsidR="00B70553" w:rsidRDefault="00077B93">
            <w:pPr>
              <w:spacing w:after="0" w:line="240" w:lineRule="auto"/>
              <w:ind w:left="142" w:right="131" w:firstLine="81"/>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Движения пространства. Отображения. Движения и равенство фигур. Общие свойства движений. Виды движений: параллельный перенос, центральная симметрия, зеркальная симметрия, поворот вокруг прямой. </w:t>
            </w:r>
            <w:r>
              <w:rPr>
                <w:rFonts w:ascii="Times New Roman" w:hAnsi="Times New Roman"/>
                <w:color w:val="002060"/>
                <w:sz w:val="24"/>
                <w:szCs w:val="28"/>
                <w:lang w:eastAsia="en-US"/>
              </w:rPr>
              <w:t>Преобразования подобия. Прямая и сфера Эйлера.</w:t>
            </w:r>
          </w:p>
        </w:tc>
        <w:tc>
          <w:tcPr>
            <w:tcW w:w="2977" w:type="dxa"/>
          </w:tcPr>
          <w:p w:rsidR="00B70553" w:rsidRDefault="00B70553">
            <w:pPr>
              <w:spacing w:after="0" w:line="240" w:lineRule="auto"/>
              <w:ind w:left="142"/>
              <w:jc w:val="center"/>
              <w:rPr>
                <w:rFonts w:ascii="Times New Roman" w:hAnsi="Times New Roman"/>
                <w:color w:val="002060"/>
                <w:sz w:val="24"/>
                <w:szCs w:val="28"/>
                <w:lang w:eastAsia="en-US"/>
              </w:rPr>
            </w:pPr>
          </w:p>
        </w:tc>
      </w:tr>
    </w:tbl>
    <w:p w:rsidR="00B70553" w:rsidRDefault="00B70553">
      <w:pPr>
        <w:widowControl w:val="0"/>
        <w:spacing w:after="0" w:line="240" w:lineRule="auto"/>
        <w:contextualSpacing/>
        <w:rPr>
          <w:rFonts w:ascii="Times New Roman" w:eastAsia="Calibri" w:hAnsi="Times New Roman"/>
          <w:color w:val="002060"/>
          <w:sz w:val="28"/>
          <w:szCs w:val="28"/>
          <w:lang w:eastAsia="en-US"/>
        </w:rPr>
      </w:pPr>
    </w:p>
    <w:p w:rsidR="00B70553" w:rsidRDefault="00B70553">
      <w:pPr>
        <w:widowControl w:val="0"/>
        <w:spacing w:after="0" w:line="240" w:lineRule="auto"/>
        <w:contextualSpacing/>
        <w:rPr>
          <w:rFonts w:ascii="Times New Roman" w:eastAsia="Calibri" w:hAnsi="Times New Roman"/>
          <w:i/>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2.2.15. Рабочая программа учебного курса «Вероятность и статистика»</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Учебный курс «Вероятность и статистика» углублённого уровня является продолжением и развитием одноименного учебного курса углублённого уровня на уровне среднего общего образования. Учебный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 величин и процессов. При изучении курса обогащаются представления обучающихся о методах исследования изменчивого мира, развивается понимание значимости и общности математических методов познания как </w:t>
      </w:r>
      <w:r>
        <w:rPr>
          <w:rFonts w:ascii="Times New Roman" w:eastAsia="Calibri" w:hAnsi="Times New Roman"/>
          <w:color w:val="002060"/>
          <w:sz w:val="28"/>
          <w:szCs w:val="28"/>
          <w:lang w:eastAsia="en-US"/>
        </w:rPr>
        <w:lastRenderedPageBreak/>
        <w:t>неотъемлемой части современного естественно-научного мировоззрения.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Содержание учебного курса направлено на закрепление знаний, полученных при изучении курса на уровне основного общего образования, и на развитие представлений о случайных величинах и взаимосвязях между ними на важных примерах, сюжеты которых почерпнуты из окружающего мира.  В результате у обучающихся должно сформироваться представление о наиболее употребительных и общих математических моделях, используемых для описания антропометрических и демографических величин, погрешностей в различные рода измерениях, длительности безотказной работы технических устройств, характеристик массовых явлений и процессов в обществе. Учебный курс является базой для освоения вероятностно-статистических методов, необходимых специалистам не только инженерных специальностей, но также социальных  и психологических, поскольку современные общественные науки в значительной мере используют аппарат анализа больших данных. Центральную часть учебного курса занимает обсуждение закона больших чисел – фундаментального закона природы, имеющего математическую формализацию.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соответствии с указанными целями в структуре учебного курса «Вероятность и статистика» на углублённом уровне выделены основные содержательные линии: «Случайные события и вероятности»  и «Случайные величины и закон больших чисел».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Помимо основных линий в учебный курс включены элементы теории графов и теории множеств, необходимые для полноценного освоения материала данного учебного курса и смежных математических учебных курсов.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Содержание линии «Случайные события и вероятности» служит основой для формирования представлений о распределении вероятностей между значениями случайных величин. Важную часть в этой содержательной линии занимает изучение геометрического и биномиального распределений и знакомство  с их непрерывными аналогами – показательным и нормальным распределениями.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Темы, связанные с непрерывными случайными величинами  и распределениями, акцентируют внимание обучающихся на описании и изучении случайных явлений с помощью непрерывных функций. Основное внимание уделяется показательному и нормальному распределениям.</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учебном курсе предусматривается ознакомительное изучение связи между случайными величинами и описание этой связи с помощью коэффициента корреляции и его выборочного аналога. Эти элементы содержания развивают тему «Диаграммы рассеивания», изученную на уровне основного общего образования, и во многом опираются на сведения из курсов алгебры и геометрии.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Ещё один элемент содержания, который предлагается  на ознакомительном уровне – последовательность случайных независимых событий, наступающих в единицу времени. Ознакомление с распределением вероятностей количества таких событий носит развивающий характер и является актуальным для будущих абитуриентов, поступающих на учебные специальности, связанные с общественными науками, психологией и управлением.</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bookmarkStart w:id="135" w:name="_Toc118727675"/>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10 классе</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Граф, связный граф, пути в графе: циклы и цепи. Степень (валентность) вершины. Графы на плоскости. Деревья.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Операции над событиями: пересечение, объединение, противоположные события. Диаграммы Эйлера. Формула сложения вероятностей.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Условная вероятность. Умножение вероятностей. Дерево случайного эксперимента. Формула полной вероятности. Формула Байеса. Независимые события.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Бинарный случайный опыт (испытание), успех и неудача. Независимые испытания. Серия независимых испытаний до первого успеха. Перестановки  и факториал. Число сочетаний. Треугольник Паскаля. Формула бинома Ньютона.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Серия независимых испытаний Бернулли. Случайный выбор из конечной совокупности.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Случайная величина. Распределение вероятностей. Диаграмма распределения. Операции над случайными величинами. Бинарная случайная величина. Примеры распределений, в том числе геометрическое и биномиальное.</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11 классе</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Совместное распределение двух случайных величин. Независимые случайные величины.</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Математическое ожидание случайной величины (распределения). Примеры применения математического ожидания (страхование, лотерея). Математическое ожидание бинарной случайной величины. Математическое ожидание суммы случайных величин. Математическое ожидание геометрического и биномиального распределений.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Дисперсия и стандартное отклонение случайной величины (распределения). Дисперсия бинарной случайной величины. Математическое ожидание произведения и дисперсия суммы независимых случайных величин. Дисперсия и стандартное отклонение биномиального распределения. Дисперсия и стандартное отклонение геометрического распределения.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Неравенство Чебышёва. Теорема Чебышёва. Теорема Бернулли. Закон больших чисел. Выборочный метод исследований. Выборочные характеристики. Оценивание вероятности события по выборочным данным. Проверка простейших гипотез с помощью изученных распределений.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Непрерывные случайные величины. Примеры. Функция плотности вероятности распределения. Равномерное распределение и его свойства. Задачи, приводящие к показательному распределению. Задачи, приводящие к нормальному распределению. Функция плотности вероятности показательного </w:t>
      </w:r>
      <w:r>
        <w:rPr>
          <w:rFonts w:ascii="Times New Roman" w:eastAsia="Calibri" w:hAnsi="Times New Roman"/>
          <w:color w:val="002060"/>
          <w:sz w:val="28"/>
          <w:szCs w:val="28"/>
          <w:lang w:eastAsia="en-US"/>
        </w:rPr>
        <w:lastRenderedPageBreak/>
        <w:t>распределения, функция плотности вероятности нормального распределения. Функция плотности  и свойства нормального распределения.</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Последовательность одиночных независимых событий. Задачи, приводящие  к распределению Пуассона.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Ковариация двух случайных величин. Коэффициент линейной корреляции. Совместные наблюдения двух величин. Выборочный коэффициент корреляции. Различие между линейной связью и причинно-следственной связью. Линейная регрессия, метод наименьших квадратов.</w:t>
      </w:r>
    </w:p>
    <w:bookmarkEnd w:id="135"/>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color w:val="002060"/>
          <w:sz w:val="28"/>
          <w:szCs w:val="28"/>
          <w:lang w:eastAsia="en-US"/>
        </w:rPr>
        <w:t>П</w:t>
      </w:r>
      <w:r>
        <w:rPr>
          <w:rFonts w:ascii="Times New Roman" w:eastAsia="OfficinaSansBoldITC" w:hAnsi="Times New Roman"/>
          <w:color w:val="002060"/>
          <w:sz w:val="28"/>
          <w:szCs w:val="28"/>
          <w:lang w:eastAsia="en-US"/>
        </w:rPr>
        <w:t xml:space="preserve">редметные результаты по отдельным темам учебного курса «Вероятность и статистика». </w:t>
      </w:r>
      <w:r>
        <w:rPr>
          <w:rFonts w:ascii="Times New Roman" w:eastAsia="Calibri" w:hAnsi="Times New Roman"/>
          <w:b/>
          <w:color w:val="002060"/>
          <w:sz w:val="28"/>
          <w:szCs w:val="28"/>
          <w:lang w:eastAsia="en-US"/>
        </w:rPr>
        <w:t>К концу 10 класса обучающийся научится: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свободно оперировать понятиями: граф, плоский граф, связный граф, путь  в графе, цепь, цикл, дерево, степень вершины, дерево случайного эксперимента;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случайный эксперимент (опыт), случайное событие, элементарное случайное событие (элементарный исход) случайного опыта, находить вероятности событий в опытах с равновозможными элементарными событиями;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находить и формулировать события: пересечение, объединение данных событий, событие, противоположное данному, использовать диаграммы Эйлера, координатную прямую для решения задач, пользоваться формулой сложения вероятностей для вероятностей двух и трех случайных событий;</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условная вероятность, умножение вероятностей, независимые события, дерево случайного эксперимента, находить вероятности событий с помощью правила умножения, дерева случайного опыта, использовать формулу полной вероятности, формулу Байеса при решении задач, определять независимость событий по формуле и по организации случайного эксперимента;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применять изученные комбинаторные формулы для перечисления элементов множеств, элементарных событий случайного опыта, решения задач по теории вероятностей;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свободно оперировать понятиями: бинарный случайный опыт (испытание), успех и неудача, независимые испытания, серия испытаний, находить вероятности событий: в серии испытаний до первого успеха, в серии испытаний Бернулли,  в опыте, связанном со случайным выбором из конечной совокупности;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свободно оперировать понятиями: случайная величина, распределение вероятностей, диаграмма распределения, бинарная случайная величина, геометрическое, биномиальное распределение. </w:t>
      </w:r>
    </w:p>
    <w:p w:rsidR="00B70553" w:rsidRDefault="00077B93">
      <w:pPr>
        <w:widowControl w:val="0"/>
        <w:spacing w:after="0" w:line="240" w:lineRule="auto"/>
        <w:ind w:firstLine="709"/>
        <w:contextualSpacing/>
        <w:jc w:val="both"/>
        <w:rPr>
          <w:rFonts w:ascii="Times New Roman" w:eastAsia="OfficinaSansBoldITC" w:hAnsi="Times New Roman"/>
          <w:color w:val="002060"/>
          <w:sz w:val="28"/>
          <w:szCs w:val="28"/>
          <w:lang w:eastAsia="en-US"/>
        </w:rPr>
      </w:pPr>
      <w:r>
        <w:rPr>
          <w:rFonts w:ascii="Times New Roman" w:eastAsia="Calibri" w:hAnsi="Times New Roman"/>
          <w:color w:val="002060"/>
          <w:sz w:val="28"/>
          <w:szCs w:val="28"/>
          <w:lang w:eastAsia="en-US"/>
        </w:rPr>
        <w:t>П</w:t>
      </w:r>
      <w:r>
        <w:rPr>
          <w:rFonts w:ascii="Times New Roman" w:eastAsia="OfficinaSansBoldITC" w:hAnsi="Times New Roman"/>
          <w:color w:val="002060"/>
          <w:sz w:val="28"/>
          <w:szCs w:val="28"/>
          <w:lang w:eastAsia="en-US"/>
        </w:rPr>
        <w:t xml:space="preserve">редметные результаты по отдельным темам учебного курса «Вероятность и статистика». </w:t>
      </w:r>
    </w:p>
    <w:p w:rsidR="00B70553" w:rsidRDefault="00077B93">
      <w:pPr>
        <w:widowControl w:val="0"/>
        <w:spacing w:after="0" w:line="240" w:lineRule="auto"/>
        <w:ind w:firstLine="709"/>
        <w:contextualSpacing/>
        <w:jc w:val="both"/>
        <w:rPr>
          <w:rFonts w:ascii="Times New Roman" w:eastAsia="OfficinaSansBoldITC" w:hAnsi="Times New Roman"/>
          <w:b/>
          <w:color w:val="002060"/>
          <w:sz w:val="28"/>
          <w:szCs w:val="28"/>
          <w:lang w:eastAsia="en-US"/>
        </w:rPr>
      </w:pPr>
      <w:r>
        <w:rPr>
          <w:rFonts w:ascii="Times New Roman" w:eastAsia="Calibri" w:hAnsi="Times New Roman"/>
          <w:b/>
          <w:color w:val="002060"/>
          <w:sz w:val="28"/>
          <w:szCs w:val="28"/>
          <w:lang w:eastAsia="en-US"/>
        </w:rPr>
        <w:t>К концу 11 класса обучающийся научится: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оперировать понятиями: совместное распределение двух случайных величин, использовать таблицу совместного распределения двух случайных величин  для выделения распределения каждой величины, определения независимости случайных величин;</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свободно оперировать понятием математического ожидания случайной величины (распределения), применять свойства математического ожидания  при решении задач, вычислять математическое ожидание биномиального  и </w:t>
      </w:r>
      <w:r>
        <w:rPr>
          <w:rFonts w:ascii="Times New Roman" w:eastAsia="Calibri" w:hAnsi="Times New Roman"/>
          <w:color w:val="002060"/>
          <w:sz w:val="28"/>
          <w:szCs w:val="28"/>
          <w:lang w:eastAsia="en-US"/>
        </w:rPr>
        <w:lastRenderedPageBreak/>
        <w:t xml:space="preserve">геометрического распределений;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свободно оперировать понятиями: дисперсия, стандартное отклонение случайной величины, применять свойства дисперсии случайной величины (распределения) при решении задач, вычислять дисперсию и стандартное отклонение геометрического и биномиального распределений;</w:t>
      </w:r>
    </w:p>
    <w:p w:rsidR="00B70553" w:rsidRDefault="00077B93">
      <w:pPr>
        <w:pStyle w:val="affa"/>
        <w:tabs>
          <w:tab w:val="left" w:pos="2817"/>
        </w:tabs>
        <w:ind w:firstLine="709"/>
        <w:jc w:val="both"/>
        <w:rPr>
          <w:rFonts w:ascii="Times New Roman" w:hAnsi="Times New Roman"/>
          <w:color w:val="002060"/>
          <w:sz w:val="28"/>
          <w:szCs w:val="28"/>
        </w:rPr>
      </w:pPr>
      <w:r>
        <w:rPr>
          <w:rFonts w:ascii="Times New Roman" w:eastAsia="Calibri" w:hAnsi="Times New Roman"/>
          <w:color w:val="002060"/>
          <w:sz w:val="28"/>
          <w:szCs w:val="28"/>
          <w:lang w:eastAsia="en-US"/>
        </w:rPr>
        <w:t xml:space="preserve">вычислять выборочные характеристики по данной выборке и оценивать характеристики генеральной совокупности данных по выборочным характеристикам. Оценивать вероятности событий и проверять простейшие статистические гипотезы, пользуясь изученными </w:t>
      </w:r>
      <w:r>
        <w:rPr>
          <w:rFonts w:ascii="Times New Roman" w:hAnsi="Times New Roman"/>
          <w:color w:val="002060"/>
          <w:sz w:val="28"/>
          <w:szCs w:val="28"/>
        </w:rPr>
        <w:t>распределениями.</w:t>
      </w:r>
    </w:p>
    <w:p w:rsidR="00B70553" w:rsidRDefault="00B70553">
      <w:pPr>
        <w:pStyle w:val="affa"/>
        <w:ind w:firstLine="709"/>
        <w:jc w:val="both"/>
        <w:rPr>
          <w:rFonts w:ascii="Times New Roman" w:hAnsi="Times New Roman"/>
          <w:color w:val="002060"/>
          <w:sz w:val="28"/>
          <w:szCs w:val="28"/>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курса «Геометрия»</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 xml:space="preserve">(углубленный уровень) </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p w:rsidR="00B70553" w:rsidRDefault="00B70553">
      <w:pPr>
        <w:widowControl w:val="0"/>
        <w:spacing w:after="0" w:line="240" w:lineRule="auto"/>
        <w:ind w:firstLine="709"/>
        <w:jc w:val="both"/>
        <w:rPr>
          <w:rFonts w:ascii="Times New Roman" w:eastAsia="SchoolBookSanPin" w:hAnsi="Times New Roman"/>
          <w:i/>
          <w:color w:val="002060"/>
          <w:sz w:val="28"/>
          <w:szCs w:val="28"/>
          <w:lang w:eastAsia="en-US"/>
        </w:rPr>
      </w:pPr>
    </w:p>
    <w:tbl>
      <w:tblPr>
        <w:tblStyle w:val="TableNormal"/>
        <w:tblW w:w="964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5812"/>
        <w:gridCol w:w="2977"/>
      </w:tblGrid>
      <w:tr w:rsidR="00B70553">
        <w:trPr>
          <w:trHeight w:val="575"/>
        </w:trPr>
        <w:tc>
          <w:tcPr>
            <w:tcW w:w="851" w:type="dxa"/>
          </w:tcPr>
          <w:p w:rsidR="00B70553" w:rsidRDefault="00077B93">
            <w:pPr>
              <w:spacing w:after="0" w:line="240"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812" w:type="dxa"/>
          </w:tcPr>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977" w:type="dxa"/>
          </w:tcPr>
          <w:p w:rsidR="00B70553" w:rsidRPr="00FD3CB3" w:rsidRDefault="00077B93">
            <w:pPr>
              <w:spacing w:after="0" w:line="240"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640"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10 класс</w:t>
            </w:r>
          </w:p>
        </w:tc>
      </w:tr>
      <w:tr w:rsidR="00B70553">
        <w:trPr>
          <w:trHeight w:val="2980"/>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812" w:type="dxa"/>
          </w:tcPr>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112.9.2. Граф, связный граф, пути в графе: циклы и цепи. Степень (валентность) вершины. Графы на плоскости. Деревья. </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Операции над событиями: пересечение, объединение, противоположные события. Диаграммы Эйлера. Формула сложения вероятностей.</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Условная вероятность. Умножение вероятностей. Дерево случайного эксперимента. Формула полной вероятности. Формула Байеса. Независимые события.</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Бинарный случайный опыт (испытание), успех и неудача. Независимые испытания. Серия </w:t>
            </w:r>
            <w:r w:rsidRPr="00FD3CB3">
              <w:rPr>
                <w:rFonts w:ascii="Times New Roman" w:eastAsia="OfficinaSansBoldITC" w:hAnsi="Times New Roman"/>
                <w:color w:val="002060"/>
                <w:sz w:val="24"/>
                <w:szCs w:val="28"/>
                <w:lang w:val="ru-RU" w:eastAsia="en-US"/>
              </w:rPr>
              <w:lastRenderedPageBreak/>
              <w:t xml:space="preserve">независимых испытаний до первого успеха. Перестановки  и факториал. Число сочетаний. Треугольник Паскаля. Формула бинома Ньютона. </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Серия независимых испытаний Бернулли. Случайный выбор из конечной совокупности. </w:t>
            </w:r>
          </w:p>
          <w:p w:rsidR="00B70553" w:rsidRPr="00FD3CB3" w:rsidRDefault="00077B93">
            <w:pPr>
              <w:spacing w:after="0" w:line="240" w:lineRule="auto"/>
              <w:ind w:left="142" w:right="131" w:firstLine="81"/>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Случайная величина. Распределение вероятностей. Диаграмма распределения. Операции над случайными величинами. Бинарная случайная величина. Примеры распределений, в том числе геометрическое и биномиальное.</w:t>
            </w:r>
          </w:p>
        </w:tc>
        <w:tc>
          <w:tcPr>
            <w:tcW w:w="2977"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
        <w:tblW w:w="964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5812"/>
        <w:gridCol w:w="2977"/>
      </w:tblGrid>
      <w:tr w:rsidR="00B70553">
        <w:trPr>
          <w:trHeight w:val="575"/>
        </w:trPr>
        <w:tc>
          <w:tcPr>
            <w:tcW w:w="851" w:type="dxa"/>
          </w:tcPr>
          <w:p w:rsidR="00B70553" w:rsidRDefault="00077B93">
            <w:pPr>
              <w:spacing w:after="0" w:line="240"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812" w:type="dxa"/>
          </w:tcPr>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977" w:type="dxa"/>
          </w:tcPr>
          <w:p w:rsidR="00B70553" w:rsidRPr="00FD3CB3" w:rsidRDefault="00077B93">
            <w:pPr>
              <w:spacing w:after="0" w:line="240"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640"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11 класс</w:t>
            </w:r>
          </w:p>
        </w:tc>
      </w:tr>
      <w:tr w:rsidR="00B70553">
        <w:trPr>
          <w:trHeight w:val="27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812" w:type="dxa"/>
          </w:tcPr>
          <w:p w:rsidR="00B70553" w:rsidRPr="00FD3CB3" w:rsidRDefault="00077B93">
            <w:pPr>
              <w:spacing w:after="0" w:line="240" w:lineRule="auto"/>
              <w:ind w:left="142" w:right="13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112.9.3. Совместное распределение двух случайных величин. Независимые случайные величины.</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Математическое ожидание случайной величины (распределения). Примеры применения математического ожидания (страхование, лотерея). Математическое ожидание бинарной случайной величины. Математическое ожидание суммы случайных величин. Математическое ожидание геометрического и биномиального распределений. </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Дисперсия и стандартное отклонение случайной величины (распределения). Дисперсия бинарной случайной величины. Математическое ожидание произведения и дисперсия суммы независимых случайных величин. Дисперсия и стандартное отклонение биномиального распределения. Дисперсия и стандартное отклонение геометрического распределения. </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Неравенство Чебышёва. Теорема Чебышёва. Теорема Бернулли. Закон больших чисел. Выборочный метод исследований. Выборочные характеристики. Оценивание вероятности события по выборочным данным. Проверка простейших гипотез с помощью изученных распределений.</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Непрерывные случайные величины. Примеры. Функция плотности вероятности распределения. Равномерное распределение и его свойства. Задачи, приводящие к показательному распределению. Задачи, приводящие к нормальному распределению. Функция плотности вероятности показательного распределения, функция плотности вероятности нормального распределения. Функция плотности  и свойства нормального распределения.</w:t>
            </w:r>
          </w:p>
          <w:p w:rsidR="00B70553" w:rsidRPr="00FD3CB3" w:rsidRDefault="00077B93">
            <w:pPr>
              <w:spacing w:after="0" w:line="240" w:lineRule="auto"/>
              <w:ind w:left="142" w:right="131" w:firstLine="81"/>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Последовательность одиночных независимых событий. Задачи, приводящие  к распределению Пуассона.</w:t>
            </w:r>
          </w:p>
          <w:p w:rsidR="00B70553" w:rsidRDefault="00077B93">
            <w:pPr>
              <w:spacing w:after="0" w:line="240" w:lineRule="auto"/>
              <w:ind w:left="142" w:right="131" w:firstLine="81"/>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Ковариация двух случайных величин. Коэффициент линейной корреляции. Совместные наблюдения двух </w:t>
            </w:r>
            <w:r w:rsidRPr="00FD3CB3">
              <w:rPr>
                <w:rFonts w:ascii="Times New Roman" w:hAnsi="Times New Roman"/>
                <w:color w:val="002060"/>
                <w:sz w:val="24"/>
                <w:szCs w:val="28"/>
                <w:lang w:val="ru-RU" w:eastAsia="en-US"/>
              </w:rPr>
              <w:lastRenderedPageBreak/>
              <w:t xml:space="preserve">величин. Выборочный коэффициент корреляции. Различие между линейной связью и причинно-следственной связью. </w:t>
            </w:r>
            <w:r>
              <w:rPr>
                <w:rFonts w:ascii="Times New Roman" w:hAnsi="Times New Roman"/>
                <w:color w:val="002060"/>
                <w:sz w:val="24"/>
                <w:szCs w:val="28"/>
                <w:lang w:eastAsia="en-US"/>
              </w:rPr>
              <w:t>Линейная регрессия, метод наименьших квадратов.</w:t>
            </w:r>
          </w:p>
        </w:tc>
        <w:tc>
          <w:tcPr>
            <w:tcW w:w="2977" w:type="dxa"/>
          </w:tcPr>
          <w:p w:rsidR="00B70553" w:rsidRDefault="00B70553">
            <w:pPr>
              <w:spacing w:after="0" w:line="240" w:lineRule="auto"/>
              <w:ind w:left="142"/>
              <w:jc w:val="center"/>
              <w:rPr>
                <w:rFonts w:ascii="Times New Roman" w:hAnsi="Times New Roman"/>
                <w:color w:val="002060"/>
                <w:sz w:val="24"/>
                <w:szCs w:val="28"/>
                <w:lang w:eastAsia="en-US"/>
              </w:rPr>
            </w:pPr>
          </w:p>
        </w:tc>
      </w:tr>
    </w:tbl>
    <w:p w:rsidR="00B70553" w:rsidRDefault="00B70553">
      <w:pPr>
        <w:widowControl w:val="0"/>
        <w:tabs>
          <w:tab w:val="left" w:pos="2309"/>
        </w:tabs>
        <w:spacing w:after="200" w:line="240" w:lineRule="auto"/>
        <w:jc w:val="both"/>
        <w:rPr>
          <w:rFonts w:ascii="Times New Roman" w:eastAsia="Calibri" w:hAnsi="Times New Roman"/>
          <w:color w:val="002060"/>
          <w:sz w:val="28"/>
          <w:szCs w:val="28"/>
          <w:lang w:eastAsia="en-US"/>
        </w:rPr>
      </w:pPr>
    </w:p>
    <w:p w:rsidR="00B70553" w:rsidRDefault="00B70553">
      <w:pPr>
        <w:spacing w:after="0" w:line="240" w:lineRule="auto"/>
        <w:ind w:firstLine="709"/>
        <w:jc w:val="both"/>
        <w:rPr>
          <w:rFonts w:ascii="Times New Roman" w:hAnsi="Times New Roman"/>
          <w:color w:val="002060"/>
          <w:sz w:val="28"/>
          <w:szCs w:val="28"/>
        </w:rPr>
      </w:pPr>
    </w:p>
    <w:p w:rsidR="00B70553" w:rsidRDefault="00077B93">
      <w:pPr>
        <w:spacing w:after="0" w:line="240" w:lineRule="auto"/>
        <w:ind w:firstLine="709"/>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2.2.16. Рабочая программа по учебному предмету «Информатика»</w:t>
      </w:r>
    </w:p>
    <w:p w:rsidR="00B70553" w:rsidRDefault="00077B93">
      <w:pPr>
        <w:spacing w:after="0" w:line="240" w:lineRule="auto"/>
        <w:ind w:firstLine="709"/>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(базовый уровень)</w:t>
      </w:r>
    </w:p>
    <w:p w:rsidR="00B70553" w:rsidRDefault="00B70553">
      <w:pPr>
        <w:spacing w:after="0" w:line="240" w:lineRule="auto"/>
        <w:ind w:firstLine="709"/>
        <w:jc w:val="center"/>
        <w:rPr>
          <w:rFonts w:ascii="Times New Roman" w:eastAsia="Calibri" w:hAnsi="Times New Roman"/>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«Информатика» (базовый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информатике базового уровня.</w:t>
      </w:r>
    </w:p>
    <w:p w:rsidR="00B70553" w:rsidRDefault="00B70553">
      <w:pPr>
        <w:widowControl w:val="0"/>
        <w:spacing w:after="0" w:line="240" w:lineRule="auto"/>
        <w:ind w:firstLine="709"/>
        <w:contextualSpacing/>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Пояснительная записка</w:t>
      </w:r>
    </w:p>
    <w:p w:rsidR="00B70553" w:rsidRDefault="00B70553">
      <w:pPr>
        <w:widowControl w:val="0"/>
        <w:spacing w:after="0" w:line="240" w:lineRule="auto"/>
        <w:ind w:firstLine="709"/>
        <w:jc w:val="center"/>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bookmarkStart w:id="136" w:name="_Toc118725578"/>
      <w:r>
        <w:rPr>
          <w:rFonts w:ascii="Times New Roman" w:eastAsia="SchoolBookSanPin" w:hAnsi="Times New Roman"/>
          <w:color w:val="002060"/>
          <w:sz w:val="28"/>
          <w:szCs w:val="28"/>
          <w:lang w:eastAsia="en-US"/>
        </w:rPr>
        <w:t>Программа по информатике на уровне среднего общего образования даёт представление о целях, общей стратегии обучения, воспитания и развития обучающихся средствами учебного предмета «Информатика» на базовом уровне, устанавливает обязательное предметное содержание, предусматривает его структурирование по разделам и темам, определяет распределение его  по классам (годам изучения).</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поурочного планирования курса учителем.</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Информатика на уровне среднего общего образовании отражает:</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основные области применения информатики, прежде всего информационные технологии, управление и социальную сферу;</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междисциплинарный характер информатики и информационной деятельности.</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Курс информатики на уровне среднего общего образования является завершающим этапом непрерывной подготовки обучающихся в области информатики и информационно-коммуникационных технологий, он опирается на содержание курса информатики уровня основного общего образования и опыт </w:t>
      </w:r>
      <w:r>
        <w:rPr>
          <w:rFonts w:ascii="Times New Roman" w:eastAsia="SchoolBookSanPin" w:hAnsi="Times New Roman"/>
          <w:color w:val="002060"/>
          <w:sz w:val="28"/>
          <w:szCs w:val="28"/>
          <w:lang w:eastAsia="en-US"/>
        </w:rPr>
        <w:lastRenderedPageBreak/>
        <w:t>постоянного применения информационно-коммуникационных технологий, даёт теоретическое осмысление, интерпретацию и обобщение этого опыта.</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 содержании учебного предмета «Информатика» выделяются четыре тематических раздела.</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Раздел «Цифровая грамотность» охватывает вопросы устройства компьютеров и других элементов цифрового окружения, включая компьютерные сети, использование средств операционной системы, работу в сети Интернет  и использование интернет-сервисов, информационную безопасность.</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Раздел «Теоретические основы информатики» включает в себя понятийный аппарат информатики, вопросы кодирования информации, измерения информационного объёма данных, основы алгебры логики и компьютерного моделирования.</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Раздел «Алгоритмы и программирование» направлен на развитие алгоритмического мышления, разработку алгоритмов, формирование навыков реализации программ на выбранном языке программирования высокого уровня.</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Раздел «Информационные технологии» охватывает вопросы применения информационных технологий, реализованных в прикладных программных продуктах и интернет-сервисах, в том числе при решении задач анализа данных, использование баз данных и электронных таблиц для решения прикладных задач.</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Результаты базового уровня изучения учебного предмета «Информатика» ориентированы в первую очередь на общую функциональную грамотность, получение компетентностей для повседневной жизни и общего развития. Они включают в себя:</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понимание предмета, ключевых вопросов и основных составляющих элементов изучаемой предметной области;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умение решать типовые практические задачи, характерные для использования методов и инструментария данной предметной области;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осознание рамок изучаемой предметной области, ограниченности методов  и инструментов, типичных связей с другими областями знания.</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Основная цель изучения учебного предмета «Информатика»  на базовом уровне для уровня среднего общего образования – обеспечение дальнейшего развития информационных компетенций выпускника, его готовности  к жизни в условиях развивающегося информационного общества и возрастающей конкуренции на рынке труда. В связи с этим изучение информатики в 10–11 классах должно обеспечить:</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сформированность представлений о роли информатики, информационных  и коммуникационных технологий в современном обществе;</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сформированность основ логического и алгоритмического мышления;</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сформированность умений различать факты и оценки, сравнивать оценочные выводы, видеть их связь с критериями оценивания и связь критериев  с определённой системой ценностей, проверять на достоверность и обобщать информацию;</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сформированность представлений о влиянии информационных технологий  на жизнь человека в обществе, понимание социального, экономического, политического, культурного, юридического, природного, эргономического, </w:t>
      </w:r>
      <w:r>
        <w:rPr>
          <w:rFonts w:ascii="Times New Roman" w:eastAsia="SchoolBookSanPin" w:hAnsi="Times New Roman"/>
          <w:color w:val="002060"/>
          <w:sz w:val="28"/>
          <w:szCs w:val="28"/>
          <w:lang w:eastAsia="en-US"/>
        </w:rPr>
        <w:lastRenderedPageBreak/>
        <w:t>медицинского и физиологического контекстов информационных технологий;</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принятие правовых и этических аспектов информационных технологий, осознание ответственности людей, вовлечённых в создание и использование информационных систем, распространение информации;</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создание условий для развития навыков учебной, проектной, научно-исследовательской и творческой деятельности, мотивации обучающихся  к саморазвитию.</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Базовый уровень изучения информатики рекомендуется  для следующих профилей:</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естественно-научный профиль, ориентирующий обучающихся на такие сферы деятельности, как медицина, биотехнологии, химия, физика и другие;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гуманитарный профиль,  ориентирующий обучающихся  на такие сферы деятельности, как педагогика, психология, общественные отношения и другие;</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социально-экономический профиль, ориентирующий обучающихся  на профессии, связанные с социальной сферой, финансами, экономикой, управлением, предпринимательством и другими;</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универсальный профиль, ориентированный в первую очередь  на обучающихся, чей выбор не соответствует в полной мере ни одному  из утверждённых профилей.</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Базовый уровень изучения информатики обеспечивает подготовку обучающихся, ориентированных на те специальности, в которых информационные технологии являются необходимыми инструментами профессиональной деятельности, участие в проектной и исследовательской деятельности, связанной  с междисциплинарной и творческой тематикой, возможность решения задач базового уровня сложности Единого государственного экзамена по информатике.</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Последовательность изучения тем в пределах одного года обучения может быть изменена по усмотрению учителя при подготовке рабочей программы  и поурочного планирования.</w:t>
      </w:r>
    </w:p>
    <w:p w:rsidR="00B70553" w:rsidRDefault="00B70553">
      <w:pPr>
        <w:widowControl w:val="0"/>
        <w:spacing w:after="0" w:line="240" w:lineRule="auto"/>
        <w:ind w:firstLine="709"/>
        <w:contextualSpacing/>
        <w:jc w:val="both"/>
        <w:rPr>
          <w:rFonts w:ascii="Times New Roman" w:eastAsia="SchoolBookSanPin"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Содержание обучения в 10 классе</w:t>
      </w:r>
    </w:p>
    <w:p w:rsidR="00B70553" w:rsidRDefault="00B70553">
      <w:pPr>
        <w:widowControl w:val="0"/>
        <w:spacing w:after="0" w:line="240" w:lineRule="auto"/>
        <w:ind w:firstLine="709"/>
        <w:contextualSpacing/>
        <w:jc w:val="center"/>
        <w:rPr>
          <w:rFonts w:ascii="Times New Roman" w:eastAsia="SchoolBookSanPin"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Цифровая грамотность.</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Требования техники безопасности и гигиены при работе с компьютерами  и другими компонентами цифрового окружения.</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Принципы работы компьютера. Персональный компьютер. Выбор конфигурации компьютера в зависимости от решаемых задач.</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Основные тенденции развития компьютерных технологий. Параллельные вычисления. Многопроцессорные системы. Суперкомпьютеры. Микроконтроллеры. Роботизированные производства.</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Программное обеспечение компьютеров. Виды программного обеспечения  и их назначение. Особенности программного обеспечения мобильных устройств. Операционная система. Понятие о системном администрировании. Инсталляция  </w:t>
      </w:r>
      <w:r>
        <w:rPr>
          <w:rFonts w:ascii="Times New Roman" w:eastAsia="SchoolBookSanPin" w:hAnsi="Times New Roman"/>
          <w:color w:val="002060"/>
          <w:sz w:val="28"/>
          <w:szCs w:val="28"/>
          <w:lang w:eastAsia="en-US"/>
        </w:rPr>
        <w:lastRenderedPageBreak/>
        <w:t>и деинсталляция программного обеспечения.</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Файловая система. Поиск в файловой системе. Организация хранения  и обработки данных с использованием интернет-сервисов, облачных технологий  и мобильных устройств.</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Прикладные компьютерные программы для решения типовых задач  по выбранной специализации. Системы автоматизированного проектирования.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Программногое обеспечение. Лицензирование программного обеспечения 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p w:rsidR="00B70553" w:rsidRDefault="00077B93">
      <w:pPr>
        <w:widowControl w:val="0"/>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Теоретические основы информатики.</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Информация, данные и знания. Универсальность дискретного представления информации. Двоичное кодирование. Равномерные и неравномерные коды. Условие Фано. Подходы к измерению информации. Сущность объёмного (алфавитного) подхода к измерению информации, определение бита с точки зрения алфавитного подхода, связь между размером алфавита и информационным весом символа  (в предположении о равновероятности появления символов), связь между единицами измерения информации: бит, байт, Кбайт, Мбайт, Гбайт. Сущность содержательного (вероятностного) подхода к измерению информации, определение бита с позиции содержания сообщения.</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Информационные процессы. Передача информации. Источник, приёмник, канал связи, сигнал, кодирование. Искажение информации при передаче. Скорость передачи данных по каналу связи. Хранение информации, объём памяти. Обработка информации. Виды обработки информации: получение нового содержания, изменение формы представления информации. Поиск информации. Роль информации и информационных процессов в окружающем мире.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Системы. Компоненты системы и их взаимодействие. Системы управления. Управление как информационный процесс. Обратная связь.</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Системы счисления. Развёрнутая запись целых и дробных чисел  в позиционных системах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P-ичной системы счисления  в десятичную. Алгоритм перевода конечной P-ичной дроби в десятичную. Алгоритм перевода целого числа из десятичной системы счисления в P-ичную. Двоичная, восьмеричная и шестнадцатеричная системы счисления, перевод чисел между этими системами. Арифметические операции в позиционных системах счисления.</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Представление целых и вещественных чисел в памяти компьютера.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Кодирование текстов. Кодировка ASCII. Однобайтные кодировки. Стандарт UNICODE. Кодировка UTF-8. Определение информационного объёма текстовых сообщений.</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Кодирование изображений. Оценка информационного объёма растрового </w:t>
      </w:r>
      <w:r>
        <w:rPr>
          <w:rFonts w:ascii="Times New Roman" w:eastAsia="SchoolBookSanPin" w:hAnsi="Times New Roman"/>
          <w:color w:val="002060"/>
          <w:sz w:val="28"/>
          <w:szCs w:val="28"/>
          <w:lang w:eastAsia="en-US"/>
        </w:rPr>
        <w:lastRenderedPageBreak/>
        <w:t>графического изображения при заданном разрешении и глубине кодирования цвета.</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Кодирование звука. Оценка информационного объёма звуковых данных  при заданных частоте дискретизации и разрядности кодирования.</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Алгебра логики. Высказывания. Логические операции. Таблицы истинности логических операций «дизъюнкция», «конъюнкция», «инверсия», «импликация», «эквиваленция». Логические выражения. Вычисление логического значения составного высказывания при известных значениях входящих в него элементарных высказываний. Таблицы истинности логических выражений. Логические операции  и операции над множествами.</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Примеры законов алгебры логики. Эквивалентные преобразования логических выражений. Логические функции. Построение логического выражения с данной таблицей истинности. Логические элементы компьютера. Триггер. Сумматор. Построение схемы на логических элементах по логическому выражению. Запись логического выражения по логической схеме.</w:t>
      </w:r>
    </w:p>
    <w:p w:rsidR="00B70553" w:rsidRDefault="00B70553">
      <w:pPr>
        <w:widowControl w:val="0"/>
        <w:spacing w:after="0" w:line="240" w:lineRule="auto"/>
        <w:ind w:firstLine="709"/>
        <w:contextualSpacing/>
        <w:jc w:val="both"/>
        <w:rPr>
          <w:rFonts w:ascii="Times New Roman" w:eastAsia="SchoolBookSanPin"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Информационные технологии.</w:t>
      </w:r>
    </w:p>
    <w:p w:rsidR="00B70553" w:rsidRDefault="00077B93">
      <w:pPr>
        <w:widowControl w:val="0"/>
        <w:spacing w:after="0" w:line="240" w:lineRule="auto"/>
        <w:ind w:firstLine="709"/>
        <w:contextualSpacing/>
        <w:jc w:val="both"/>
        <w:rPr>
          <w:rFonts w:ascii="Times New Roman" w:eastAsia="SchoolBookSanPin" w:hAnsi="Times New Roman"/>
          <w:i/>
          <w:iCs/>
          <w:color w:val="002060"/>
          <w:sz w:val="28"/>
          <w:szCs w:val="28"/>
          <w:lang w:eastAsia="en-US"/>
        </w:rPr>
      </w:pPr>
      <w:r>
        <w:rPr>
          <w:rFonts w:ascii="Times New Roman" w:eastAsia="SchoolBookSanPin" w:hAnsi="Times New Roman"/>
          <w:color w:val="002060"/>
          <w:sz w:val="28"/>
          <w:szCs w:val="28"/>
          <w:lang w:eastAsia="en-US"/>
        </w:rPr>
        <w:t xml:space="preserve">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Облачные сервисы. Коллективная работа с документом. Инструменты рецензирования в текстовых процессорах. Деловая переписка. Реферат. Правила цитирования источников и оформления библиографических ссылок. Оформление списка литературы.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Обработка графических объектов. Растровая  и векторная графика. Форматы графических файлов.</w:t>
      </w:r>
    </w:p>
    <w:p w:rsidR="00B70553" w:rsidRDefault="00077B93">
      <w:pPr>
        <w:widowControl w:val="0"/>
        <w:spacing w:after="0" w:line="240" w:lineRule="auto"/>
        <w:ind w:firstLine="709"/>
        <w:contextualSpacing/>
        <w:jc w:val="both"/>
        <w:rPr>
          <w:rFonts w:ascii="Times New Roman" w:eastAsia="SchoolBookSanPin" w:hAnsi="Times New Roman"/>
          <w:iCs/>
          <w:color w:val="002060"/>
          <w:sz w:val="28"/>
          <w:szCs w:val="28"/>
          <w:lang w:eastAsia="en-US"/>
        </w:rPr>
      </w:pPr>
      <w:r>
        <w:rPr>
          <w:rFonts w:ascii="Times New Roman" w:eastAsia="SchoolBookSanPin" w:hAnsi="Times New Roman"/>
          <w:iCs/>
          <w:color w:val="002060"/>
          <w:sz w:val="28"/>
          <w:szCs w:val="28"/>
          <w:lang w:eastAsia="en-US"/>
        </w:rPr>
        <w:t>Обработка изображения и звука с использованием интернет-приложений.</w:t>
      </w:r>
    </w:p>
    <w:p w:rsidR="00B70553" w:rsidRDefault="00077B93">
      <w:pPr>
        <w:widowControl w:val="0"/>
        <w:spacing w:after="0" w:line="240" w:lineRule="auto"/>
        <w:ind w:firstLine="709"/>
        <w:contextualSpacing/>
        <w:jc w:val="both"/>
        <w:rPr>
          <w:rFonts w:ascii="Times New Roman" w:eastAsia="SchoolBookSanPin" w:hAnsi="Times New Roman"/>
          <w:iCs/>
          <w:color w:val="002060"/>
          <w:sz w:val="28"/>
          <w:szCs w:val="28"/>
          <w:lang w:eastAsia="en-US"/>
        </w:rPr>
      </w:pPr>
      <w:r>
        <w:rPr>
          <w:rFonts w:ascii="Times New Roman" w:eastAsia="SchoolBookSanPin" w:hAnsi="Times New Roman"/>
          <w:iCs/>
          <w:color w:val="002060"/>
          <w:sz w:val="28"/>
          <w:szCs w:val="28"/>
          <w:lang w:eastAsia="en-US"/>
        </w:rPr>
        <w:t xml:space="preserve">Мультимедиа. Компьютерные презентации. Использование мультимедийных онлайн-сервисов для разработки презентаций проектных работ. </w:t>
      </w:r>
    </w:p>
    <w:p w:rsidR="00B70553" w:rsidRDefault="00077B93">
      <w:pPr>
        <w:widowControl w:val="0"/>
        <w:spacing w:after="0" w:line="240" w:lineRule="auto"/>
        <w:ind w:firstLine="709"/>
        <w:contextualSpacing/>
        <w:jc w:val="both"/>
        <w:rPr>
          <w:rFonts w:ascii="Times New Roman" w:eastAsia="SchoolBookSanPin" w:hAnsi="Times New Roman"/>
          <w:iCs/>
          <w:color w:val="002060"/>
          <w:sz w:val="28"/>
          <w:szCs w:val="28"/>
          <w:lang w:eastAsia="en-US"/>
        </w:rPr>
      </w:pPr>
      <w:r>
        <w:rPr>
          <w:rFonts w:ascii="Times New Roman" w:eastAsia="SchoolBookSanPin" w:hAnsi="Times New Roman"/>
          <w:iCs/>
          <w:color w:val="002060"/>
          <w:sz w:val="28"/>
          <w:szCs w:val="28"/>
          <w:lang w:eastAsia="en-US"/>
        </w:rPr>
        <w:t>Принципы построения и ред</w:t>
      </w:r>
      <w:bookmarkStart w:id="137" w:name="_Toc118725584"/>
      <w:r>
        <w:rPr>
          <w:rFonts w:ascii="Times New Roman" w:eastAsia="SchoolBookSanPin" w:hAnsi="Times New Roman"/>
          <w:iCs/>
          <w:color w:val="002060"/>
          <w:sz w:val="28"/>
          <w:szCs w:val="28"/>
          <w:lang w:eastAsia="en-US"/>
        </w:rPr>
        <w:t>актирования трёхмерных моделей.</w:t>
      </w:r>
    </w:p>
    <w:bookmarkEnd w:id="137"/>
    <w:p w:rsidR="00B70553" w:rsidRDefault="00B70553">
      <w:pPr>
        <w:widowControl w:val="0"/>
        <w:spacing w:after="0" w:line="240" w:lineRule="auto"/>
        <w:ind w:firstLine="709"/>
        <w:contextualSpacing/>
        <w:jc w:val="both"/>
        <w:rPr>
          <w:rFonts w:ascii="Times New Roman" w:eastAsia="SchoolBookSanPin" w:hAnsi="Times New Roman"/>
          <w:color w:val="002060"/>
          <w:sz w:val="28"/>
          <w:szCs w:val="28"/>
          <w:lang w:eastAsia="en-US"/>
        </w:rPr>
      </w:pPr>
    </w:p>
    <w:p w:rsidR="00B70553" w:rsidRDefault="00B70553">
      <w:pPr>
        <w:widowControl w:val="0"/>
        <w:spacing w:after="0" w:line="240" w:lineRule="auto"/>
        <w:ind w:firstLine="709"/>
        <w:contextualSpacing/>
        <w:jc w:val="both"/>
        <w:rPr>
          <w:rFonts w:ascii="Times New Roman" w:eastAsia="SchoolBookSanPin"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Содержание обучения в 11 классе</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Цифровая грамотность.</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Принципы построения и аппаратные компоненты компьютерных сетей. Сетевые протоколы. Сеть Интернет. Адресация в сети Интернет. Система доменных имён.</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Веб-сайт. Веб-страница. Взаимодействие браузера с веб-сервером. Динамические страницы. Разработка интернет-приложений (сайтов). Сетевое хранение данных.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гостиниц.</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lastRenderedPageBreak/>
        <w:t xml:space="preserve">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 </w:t>
      </w:r>
    </w:p>
    <w:p w:rsidR="00B70553" w:rsidRDefault="00077B93">
      <w:pPr>
        <w:widowControl w:val="0"/>
        <w:spacing w:after="0" w:line="240" w:lineRule="auto"/>
        <w:ind w:firstLine="709"/>
        <w:contextualSpacing/>
        <w:jc w:val="both"/>
        <w:rPr>
          <w:rFonts w:ascii="Times New Roman" w:eastAsia="SchoolBookSanPin" w:hAnsi="Times New Roman"/>
          <w:i/>
          <w:iCs/>
          <w:color w:val="002060"/>
          <w:sz w:val="28"/>
          <w:szCs w:val="28"/>
          <w:lang w:eastAsia="en-US"/>
        </w:rPr>
      </w:pPr>
      <w:r>
        <w:rPr>
          <w:rFonts w:ascii="Times New Roman" w:eastAsia="SchoolBookSanPin" w:hAnsi="Times New Roman"/>
          <w:color w:val="002060"/>
          <w:sz w:val="28"/>
          <w:szCs w:val="28"/>
          <w:lang w:eastAsia="en-US"/>
        </w:rPr>
        <w:t xml:space="preserve">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 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Информационные технологии и профессиональная деятельность. Информационные ресурсы. Цифровая экономика. Информационная культура.</w:t>
      </w:r>
    </w:p>
    <w:p w:rsidR="00B70553" w:rsidRDefault="00077B93">
      <w:pPr>
        <w:widowControl w:val="0"/>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Теоретические основы информатики.</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Модели и моделирование. Цели моделирования. Соответствие модели моделируемому объекту или процессу. Формализация прикладных задач.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Представление результатов моделирования в виде, удобном для восприятия человеком. Графическое представление данных (схемы, таблицы, графики).</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Графы. Основные понятия. Виды графов.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Деревья. Бинарное дерево. Дискретные игры двух игроков с полной информацией. Построение дерева перебора вариантов, описание стратегии игры  в табличной форме. Выигрышные стратегии.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Использование графов и деревьев при описании объектов и процессов окружающего мира.</w:t>
      </w:r>
    </w:p>
    <w:p w:rsidR="00B70553" w:rsidRDefault="00077B93">
      <w:pPr>
        <w:widowControl w:val="0"/>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Алгоритмы и программирование.</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Этапы решения задач на компьютере. Язык программирования (Паскаль, Python, Java, C++, C#). Основные конструкции языка программирования. Типы данных: целочисленные, вещественные, символьные, логические. Ветвления. Составные условия. Циклы с условием. Циклы по переменной. Использование таблиц трассировки.</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Разработка и программная реализация алгоритмов решения типовых задач базового уровня. Примеры задач: алгоритмы обработки конечной числовой последовательности (вычисление сумм, произведений, количества элементов  с заданными свойствами), алгоритмы анализа записи чисел в позиционной системе счисления, алгоритмы решения задач методом перебора (поиск наибольшего общего делителя двух натуральных чисел, проверка числа на </w:t>
      </w:r>
      <w:r>
        <w:rPr>
          <w:rFonts w:ascii="Times New Roman" w:eastAsia="SchoolBookSanPin" w:hAnsi="Times New Roman"/>
          <w:color w:val="002060"/>
          <w:sz w:val="28"/>
          <w:szCs w:val="28"/>
          <w:lang w:eastAsia="en-US"/>
        </w:rPr>
        <w:lastRenderedPageBreak/>
        <w:t>простоту).</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Обработка символьных данных. Встроенные функции языка программирования для обработки символьных строк.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Табличные величины (массивы). Алгоритмы работы с элементами массива с однократным просмотром массива: суммирование элементов массива, подсчёт количества (суммы) элементов массива, удовлетворяющих заданному условию, нахождение наибольшего (наименьшего) значения элементов массива, нахождение второго по величине наибольшего (наименьшего) значения, линейный поиск элемента, перестановка элементов массива в обратном порядке.</w:t>
      </w:r>
    </w:p>
    <w:p w:rsidR="00B70553" w:rsidRDefault="00077B93">
      <w:pPr>
        <w:widowControl w:val="0"/>
        <w:spacing w:after="0" w:line="240" w:lineRule="auto"/>
        <w:ind w:firstLine="709"/>
        <w:contextualSpacing/>
        <w:jc w:val="both"/>
        <w:rPr>
          <w:rFonts w:ascii="Times New Roman" w:eastAsia="SchoolBookSanPin" w:hAnsi="Times New Roman"/>
          <w:i/>
          <w:iCs/>
          <w:color w:val="002060"/>
          <w:sz w:val="28"/>
          <w:szCs w:val="28"/>
          <w:lang w:eastAsia="en-US"/>
        </w:rPr>
      </w:pPr>
      <w:r>
        <w:rPr>
          <w:rFonts w:ascii="Times New Roman" w:eastAsia="SchoolBookSanPin" w:hAnsi="Times New Roman"/>
          <w:color w:val="002060"/>
          <w:sz w:val="28"/>
          <w:szCs w:val="28"/>
          <w:lang w:eastAsia="en-US"/>
        </w:rPr>
        <w:t xml:space="preserve">Сортировка одномерного массива. Простые методы сортировки (например, метод пузырька, метод выбора, сортировка вставками). Подпрограммы. </w:t>
      </w:r>
    </w:p>
    <w:p w:rsidR="00B70553" w:rsidRDefault="00077B93">
      <w:pPr>
        <w:widowControl w:val="0"/>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Информационные технологии.</w:t>
      </w:r>
    </w:p>
    <w:p w:rsidR="00B70553" w:rsidRDefault="00077B93">
      <w:pPr>
        <w:widowControl w:val="0"/>
        <w:spacing w:after="0" w:line="240" w:lineRule="auto"/>
        <w:ind w:firstLine="709"/>
        <w:contextualSpacing/>
        <w:jc w:val="both"/>
        <w:rPr>
          <w:rFonts w:ascii="Times New Roman" w:eastAsia="SchoolBookSanPin" w:hAnsi="Times New Roman"/>
          <w:i/>
          <w:color w:val="002060"/>
          <w:sz w:val="28"/>
          <w:szCs w:val="28"/>
          <w:lang w:eastAsia="en-US"/>
        </w:rPr>
      </w:pPr>
      <w:r>
        <w:rPr>
          <w:rFonts w:ascii="Times New Roman" w:eastAsia="SchoolBookSanPin" w:hAnsi="Times New Roman"/>
          <w:color w:val="002060"/>
          <w:sz w:val="28"/>
          <w:szCs w:val="28"/>
          <w:lang w:eastAsia="en-US"/>
        </w:rPr>
        <w:t xml:space="preserve">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Анализ данных с помощью электронных таблиц. Вычисление суммы, среднего арифметического, наибольшего и наименьшего значений диапазона. </w:t>
      </w:r>
    </w:p>
    <w:p w:rsidR="00B70553" w:rsidRDefault="00077B93">
      <w:pPr>
        <w:widowControl w:val="0"/>
        <w:spacing w:after="0" w:line="240" w:lineRule="auto"/>
        <w:ind w:firstLine="709"/>
        <w:contextualSpacing/>
        <w:jc w:val="both"/>
        <w:rPr>
          <w:rFonts w:ascii="Times New Roman" w:eastAsia="SchoolBookSanPin" w:hAnsi="Times New Roman"/>
          <w:i/>
          <w:iCs/>
          <w:color w:val="002060"/>
          <w:sz w:val="28"/>
          <w:szCs w:val="28"/>
          <w:lang w:eastAsia="en-US"/>
        </w:rPr>
      </w:pPr>
      <w:r>
        <w:rPr>
          <w:rFonts w:ascii="Times New Roman" w:eastAsia="SchoolBookSanPin" w:hAnsi="Times New Roman"/>
          <w:color w:val="002060"/>
          <w:sz w:val="28"/>
          <w:szCs w:val="28"/>
          <w:lang w:eastAsia="en-US"/>
        </w:rPr>
        <w:t xml:space="preserve">Компьютерно-математические модели. 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 </w:t>
      </w:r>
    </w:p>
    <w:p w:rsidR="00B70553" w:rsidRDefault="00077B93">
      <w:pPr>
        <w:widowControl w:val="0"/>
        <w:spacing w:after="0" w:line="240" w:lineRule="auto"/>
        <w:ind w:firstLine="709"/>
        <w:contextualSpacing/>
        <w:jc w:val="both"/>
        <w:rPr>
          <w:rFonts w:ascii="Times New Roman" w:eastAsia="SchoolBookSanPin" w:hAnsi="Times New Roman"/>
          <w:i/>
          <w:iCs/>
          <w:color w:val="002060"/>
          <w:sz w:val="28"/>
          <w:szCs w:val="28"/>
          <w:lang w:eastAsia="en-US"/>
        </w:rPr>
      </w:pPr>
      <w:r>
        <w:rPr>
          <w:rFonts w:ascii="Times New Roman" w:eastAsia="SchoolBookSanPin" w:hAnsi="Times New Roman"/>
          <w:color w:val="002060"/>
          <w:sz w:val="28"/>
          <w:szCs w:val="28"/>
          <w:lang w:eastAsia="en-US"/>
        </w:rPr>
        <w:t xml:space="preserve">Численное решение уравнений с помощью подбора параметра. </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записей. Запросы на выборку данных. Запросы с параметрами. Вычисляемые поля в запросах.</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Многотабличные базы данных. Типы связей между таблицами. Запросы  к многотабличным базам данных.</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Средства искусственного интеллекта. Сервисы машинного перевода  и распознавания устной речи.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Перспективы развития компьютерных интеллектуальных систем.</w:t>
      </w:r>
    </w:p>
    <w:bookmarkEnd w:id="136"/>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Планируемые результаты освоения программы по информатике  на уровне среднего общего образования</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Calibri" w:hAnsi="Times New Roman"/>
          <w:color w:val="002060"/>
          <w:sz w:val="28"/>
          <w:szCs w:val="28"/>
          <w:lang w:eastAsia="en-US"/>
        </w:rPr>
        <w:t xml:space="preserve">Личностные результаты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w:t>
      </w:r>
      <w:r>
        <w:rPr>
          <w:rFonts w:ascii="Times New Roman" w:eastAsia="Calibri" w:hAnsi="Times New Roman"/>
          <w:color w:val="002060"/>
          <w:sz w:val="28"/>
          <w:szCs w:val="28"/>
          <w:lang w:eastAsia="en-US"/>
        </w:rPr>
        <w:lastRenderedPageBreak/>
        <w:t xml:space="preserve">и опыта деятельности в процессе реализации средствами учебного предмета основных направлений воспитательной деятельности.  </w:t>
      </w:r>
      <w:r>
        <w:rPr>
          <w:rFonts w:ascii="Times New Roman" w:eastAsia="SchoolBookSanPin" w:hAnsi="Times New Roman"/>
          <w:color w:val="002060"/>
          <w:sz w:val="28"/>
          <w:szCs w:val="28"/>
          <w:lang w:eastAsia="en-US"/>
        </w:rPr>
        <w:t xml:space="preserve">В результате изучения информатики на уровне среднего общего образования  у обучающегося будут сформированы следующие личностные результаты: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bCs/>
          <w:color w:val="002060"/>
          <w:position w:val="1"/>
          <w:sz w:val="28"/>
          <w:szCs w:val="28"/>
          <w:lang w:eastAsia="en-US"/>
        </w:rPr>
        <w:t>1) гражданского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своих конституционных прав и обязанностей, уважение закона  и правопорядка, соблюдение основополагающих норм информационного права  и информационной безопасности;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 в виртуальном пространстве;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патриотического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ценностное отношение к историческому наследию, достижениям России  в науке, искусстве, технологиях, понимание значения информатики как науки  в жизни современного общества;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духовно-нравственного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нравственного сознания, этического поведения;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оценивать ситуацию и принимать осознанные решения, ориентируясь на морально-нравственные нормы и ценности, в том числе в сети Интернет;</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эстетического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эстетическое отношение к миру, включая эстетику научного и технического творчества;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воспринимать различные виды искусства, в том числе основанные на использовании информационных технологий;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физического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здорового и безопасного образа жизни, ответственного отношения к своему здоровью, том числе и за счёт соблюдения требований безопасной эксплуатации средств информационных и коммуникационных технологий;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трудового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интерес к сферам профессиональной деятельности, связанным  с информатикой, программированием и информационными технологиями, основанными  на достижениях информатики и научно-технического прогресса, умение совершать осознанный выбор будущей профессии и реализовывать собственные жизненные планы;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и способность к образованию и самообразованию на протяжении всей жизни;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7) экологического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глобального характера экологических проблем и путей их решения, в том числе с учётом возможностей информационно-коммуникационных технологий;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8) ценности научного познания: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сформированность мировоззрения, соответствующего современному уровню развития информатики, достижениям научно-технического прогресса  и общественной практики, за счёт понимания роли информационных ресурсов, информационных процессов и информационных технологий в условиях цифровой трансформации многих сфер жизни современного общества;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осознание ценности научной деятельности, готовность осуществлять проектную и исследовательскую деятельность индивидуально и в группе.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процессе достижения личностных результатов освоения программы  по информатике у обучающихся совершенствуется эмоциональный интеллект, предполагающий сформированность:</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социальных навыков, включающих способность выстраивать отношения  с другими людьми, заботиться, проявлять интерес и разрешать конфликты.</w:t>
      </w:r>
    </w:p>
    <w:p w:rsidR="00B70553" w:rsidRDefault="00077B93">
      <w:pPr>
        <w:widowControl w:val="0"/>
        <w:spacing w:after="200" w:line="240" w:lineRule="auto"/>
        <w:ind w:firstLine="709"/>
        <w:contextualSpacing/>
        <w:jc w:val="both"/>
        <w:rPr>
          <w:rFonts w:ascii="Times New Roman" w:eastAsia="SchoolBookSanPin" w:hAnsi="Times New Roman"/>
          <w:bCs/>
          <w:color w:val="002060"/>
          <w:sz w:val="28"/>
          <w:szCs w:val="28"/>
          <w:lang w:eastAsia="en-US"/>
        </w:rPr>
      </w:pPr>
      <w:r>
        <w:rPr>
          <w:rFonts w:ascii="Times New Roman" w:eastAsia="SchoolBookSanPin" w:hAnsi="Times New Roman"/>
          <w:color w:val="002060"/>
          <w:sz w:val="28"/>
          <w:szCs w:val="28"/>
          <w:lang w:eastAsia="en-US"/>
        </w:rPr>
        <w:t xml:space="preserve">В результате изучения информатики на уровне среднего общего образования у обучающегося будут сформированы сформированы метапредметные результаты, отраженные в универсальных учебных действиях, а именно – </w:t>
      </w:r>
      <w:r>
        <w:rPr>
          <w:rFonts w:ascii="Times New Roman" w:eastAsia="SchoolBookSanPin" w:hAnsi="Times New Roman"/>
          <w:bCs/>
          <w:color w:val="002060"/>
          <w:sz w:val="28"/>
          <w:szCs w:val="28"/>
          <w:lang w:eastAsia="en-US"/>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Овладение универсальными познавательными действиями: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 базовые логические действия: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самостоятельно формулировать и актуализировать проблему, рассматривать её всесторонне;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устанавливать существенный признак или основания для сравнения, классификации и обобщения;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цели деятельности, задавать параметры и критерии их достижения;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выявлять закономерности и противоречия в рассматриваемых явлениях;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разрабатывать план решения проблемы с учётом анализа имеющихся материальных и нематериальных ресурсов;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вносить коррективы в деятельность, оценивать соответствие результатов целям, оценивать риски последствий деятельности;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координировать и выполнять работу в условиях реального, виртуального  и комбинированного взаимодействия;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креативное мышление при решении жизненных проблем.</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Calibri" w:hAnsi="Times New Roman"/>
          <w:color w:val="002060"/>
          <w:sz w:val="28"/>
          <w:szCs w:val="28"/>
          <w:lang w:eastAsia="en-US"/>
        </w:rPr>
        <w:t>2)</w:t>
      </w:r>
      <w:r>
        <w:rPr>
          <w:rFonts w:ascii="Times New Roman" w:eastAsia="SchoolBookSanPin" w:hAnsi="Times New Roman"/>
          <w:color w:val="002060"/>
          <w:sz w:val="28"/>
          <w:szCs w:val="28"/>
          <w:lang w:eastAsia="en-US"/>
        </w:rPr>
        <w:t xml:space="preserve"> базовые исследовательские действия: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навыками учебно-исследовательской и проектной деятельности, навыками разрешения проблем, способностью и готовностью к </w:t>
      </w:r>
      <w:r>
        <w:rPr>
          <w:rFonts w:ascii="Times New Roman" w:eastAsia="Calibri" w:hAnsi="Times New Roman"/>
          <w:color w:val="002060"/>
          <w:sz w:val="28"/>
          <w:szCs w:val="28"/>
          <w:lang w:eastAsia="en-US"/>
        </w:rPr>
        <w:lastRenderedPageBreak/>
        <w:t xml:space="preserve">самостоятельному поиску методов решения практических задач, применению различных методов познания;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научного типа мышления, владение научной терминологией, ключевыми понятиями и методами;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ставить и формулировать собственные задачи в образовательной деятельности и жизненных ситуациях;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 оценивать приобретённый опыт;</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целенаправленный поиск переноса средств и способов действия в профессиональную среду;</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переносить знания в познавательную и практическую области жизнедеятельности;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интегрировать знания из разных предметных областей;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выдвигать новые идеи, предлагать оригинальные подходы и решения, ставить проблемы и задачи, допускающие альтернативные решения.</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Calibri" w:hAnsi="Times New Roman"/>
          <w:color w:val="002060"/>
          <w:sz w:val="28"/>
          <w:szCs w:val="28"/>
          <w:lang w:eastAsia="en-US"/>
        </w:rPr>
        <w:t>3)</w:t>
      </w:r>
      <w:r>
        <w:rPr>
          <w:rFonts w:ascii="Times New Roman" w:eastAsia="SchoolBookSanPin" w:hAnsi="Times New Roman"/>
          <w:color w:val="002060"/>
          <w:sz w:val="28"/>
          <w:szCs w:val="28"/>
          <w:lang w:eastAsia="en-US"/>
        </w:rPr>
        <w:t xml:space="preserve"> работа с информацией: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достоверность, легитимность информации, её соответствие правовым и морально-этическим нормам;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распознавания и защиты информации, информационной безопасности личности.</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Овладение </w:t>
      </w:r>
      <w:r>
        <w:rPr>
          <w:rFonts w:ascii="Times New Roman" w:eastAsia="SchoolBookSanPin" w:hAnsi="Times New Roman"/>
          <w:bCs/>
          <w:color w:val="002060"/>
          <w:sz w:val="28"/>
          <w:szCs w:val="28"/>
          <w:lang w:eastAsia="en-US"/>
        </w:rPr>
        <w:t>универсальными коммуникативными действиями</w:t>
      </w:r>
      <w:r>
        <w:rPr>
          <w:rFonts w:ascii="Times New Roman" w:eastAsia="SchoolBookSanPin" w:hAnsi="Times New Roman"/>
          <w:color w:val="002060"/>
          <w:sz w:val="28"/>
          <w:szCs w:val="28"/>
          <w:lang w:eastAsia="en-US"/>
        </w:rPr>
        <w:t>:</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 общение: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коммуникации во всех сферах жизни;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невербальные средства общения, понимать значение социальных знаков, распознавать предпосылки конфликтных ситуаций и уметь смягчать конфликты;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различными способами общения и взаимодействия, аргументированно вести диалог;</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развёрнуто и логично излагать свою точку зрения.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2) совместная деятельность:</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понимать и использовать преимущества командной и индивидуальной работы;</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выбирать тематику и методы совместных действий с учётом общих интересов и возможностей каждого члена коллектива;</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принимать цели совместной деятельности, организовывать и координировать действия по её достижению: составлять</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план действий, распределять роли с учётом мнений участников, обсуждать результаты совместной работы;</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оценивать качество своего вклада и каждого участника команды в общий результат по разработанным критериям;</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предлагать новые проекты, оценивать идеи с позиции новизны, оригинальности, практической значимости;</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Овладение </w:t>
      </w:r>
      <w:r>
        <w:rPr>
          <w:rFonts w:ascii="Times New Roman" w:eastAsia="SchoolBookSanPin" w:hAnsi="Times New Roman"/>
          <w:bCs/>
          <w:color w:val="002060"/>
          <w:sz w:val="28"/>
          <w:szCs w:val="28"/>
          <w:lang w:eastAsia="en-US"/>
        </w:rPr>
        <w:t>универсальными регулятивными действиями</w:t>
      </w:r>
      <w:r>
        <w:rPr>
          <w:rFonts w:ascii="Times New Roman" w:eastAsia="SchoolBookSanPin" w:hAnsi="Times New Roman"/>
          <w:color w:val="002060"/>
          <w:sz w:val="28"/>
          <w:szCs w:val="28"/>
          <w:lang w:eastAsia="en-US"/>
        </w:rPr>
        <w:t>:</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 самоорганизация: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составлять план решения проблемы с учётом имеющихся ресурсов, собственных возможностей и предпочтений;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расширять рамки учебного предмета на основе личных предпочтений;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делать осознанный выбор, аргументировать его, брать ответственность  за решение;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приобретённый опыт;</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Calibri" w:hAnsi="Times New Roman"/>
          <w:color w:val="002060"/>
          <w:sz w:val="28"/>
          <w:szCs w:val="28"/>
          <w:lang w:eastAsia="en-US"/>
        </w:rPr>
        <w:t>2)</w:t>
      </w:r>
      <w:r>
        <w:rPr>
          <w:rFonts w:ascii="Times New Roman" w:eastAsia="SchoolBookSanPin" w:hAnsi="Times New Roman"/>
          <w:color w:val="002060"/>
          <w:sz w:val="28"/>
          <w:szCs w:val="28"/>
          <w:lang w:eastAsia="en-US"/>
        </w:rPr>
        <w:t xml:space="preserve"> самоконтроль:</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давать оценку новым ситуациям, вносить коррективы в деятельность, оценивать соответствие результатов целям;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риски и своевременно принимать решения по их снижению;</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мотивы и аргументы других при анализе результатов деятельности.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принятия себя и других: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себя, понимая свои недостатки и достоинства;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мотивы и аргументы других при анализе результатов деятельности;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признавать своё право и право других на ошибку;</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способность понимать мир с позиции другого человека.</w:t>
      </w:r>
    </w:p>
    <w:p w:rsidR="00B70553" w:rsidRDefault="00B70553">
      <w:pPr>
        <w:widowControl w:val="0"/>
        <w:spacing w:after="20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b/>
          <w:color w:val="002060"/>
          <w:sz w:val="28"/>
          <w:szCs w:val="28"/>
          <w:lang w:eastAsia="en-US"/>
        </w:rPr>
        <w:t>Предметные результаты</w:t>
      </w:r>
      <w:r>
        <w:rPr>
          <w:rFonts w:ascii="Times New Roman" w:eastAsia="Calibri" w:hAnsi="Times New Roman"/>
          <w:color w:val="002060"/>
          <w:sz w:val="28"/>
          <w:szCs w:val="28"/>
          <w:lang w:eastAsia="en-US"/>
        </w:rPr>
        <w:t xml:space="preserve"> освоения программы </w:t>
      </w:r>
      <w:r>
        <w:rPr>
          <w:rFonts w:ascii="Times New Roman" w:eastAsia="Calibri" w:hAnsi="Times New Roman"/>
          <w:b/>
          <w:color w:val="002060"/>
          <w:sz w:val="28"/>
          <w:szCs w:val="28"/>
          <w:lang w:eastAsia="en-US"/>
        </w:rPr>
        <w:t>по информатике базового уровня в 10 классе.</w:t>
      </w:r>
      <w:r>
        <w:rPr>
          <w:rFonts w:ascii="Times New Roman" w:eastAsia="Calibri" w:hAnsi="Times New Roman"/>
          <w:color w:val="002060"/>
          <w:sz w:val="28"/>
          <w:szCs w:val="28"/>
          <w:lang w:eastAsia="en-US"/>
        </w:rPr>
        <w:t xml:space="preserve">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процессе изучения курса информатики базового уровня в 10 классе обучающимися будут достигнуты следующие предметные результаты: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владение методами поиска информации в сети Интернет, умение критически оценивать информацию, полученную из сети Интернет;</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характеризовать большие данные, приводить примеры источников  их получения и направления использования;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 владение навыками работы с операционными системами, основными видами программного обеспечения для решения учебных задач по выбранной специализации;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материалов, размещённых в сети Интернет;</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понимание основных принципов дискретизации различных видов информации, умение определять информационный объём текстовых, графических  и звуковых данных при заданных параметрах дискретизации;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умение строить неравномерные коды, допускающие однозначное декодирование сообщений (префиксные коды);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w:t>
      </w:r>
    </w:p>
    <w:p w:rsidR="00B70553" w:rsidRDefault="00B70553">
      <w:pPr>
        <w:widowControl w:val="0"/>
        <w:spacing w:after="200" w:line="240" w:lineRule="auto"/>
        <w:ind w:firstLine="709"/>
        <w:contextualSpacing/>
        <w:jc w:val="both"/>
        <w:rPr>
          <w:rFonts w:ascii="Times New Roman" w:eastAsia="Calibri" w:hAnsi="Times New Roman"/>
          <w:color w:val="002060"/>
          <w:sz w:val="28"/>
          <w:szCs w:val="28"/>
          <w:lang w:eastAsia="en-US"/>
        </w:rPr>
      </w:pPr>
    </w:p>
    <w:p w:rsidR="00B70553" w:rsidRDefault="00B70553">
      <w:pPr>
        <w:widowControl w:val="0"/>
        <w:spacing w:after="200" w:line="240" w:lineRule="auto"/>
        <w:ind w:firstLine="709"/>
        <w:contextualSpacing/>
        <w:jc w:val="both"/>
        <w:rPr>
          <w:rFonts w:ascii="Times New Roman" w:eastAsia="Calibri" w:hAnsi="Times New Roman"/>
          <w:b/>
          <w:color w:val="002060"/>
          <w:sz w:val="28"/>
          <w:szCs w:val="28"/>
          <w:lang w:eastAsia="en-US"/>
        </w:rPr>
      </w:pPr>
    </w:p>
    <w:p w:rsidR="00B70553" w:rsidRDefault="00B70553">
      <w:pPr>
        <w:widowControl w:val="0"/>
        <w:spacing w:after="20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20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Предметные результаты</w:t>
      </w:r>
      <w:r>
        <w:rPr>
          <w:rFonts w:ascii="Times New Roman" w:eastAsia="Calibri" w:hAnsi="Times New Roman"/>
          <w:color w:val="002060"/>
          <w:sz w:val="28"/>
          <w:szCs w:val="28"/>
          <w:lang w:eastAsia="en-US"/>
        </w:rPr>
        <w:t xml:space="preserve"> освоения программы </w:t>
      </w:r>
      <w:r>
        <w:rPr>
          <w:rFonts w:ascii="Times New Roman" w:eastAsia="Calibri" w:hAnsi="Times New Roman"/>
          <w:b/>
          <w:color w:val="002060"/>
          <w:sz w:val="28"/>
          <w:szCs w:val="28"/>
          <w:lang w:eastAsia="en-US"/>
        </w:rPr>
        <w:t>по информатике базового уровня в 11 классе.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 В процессе изучения курса информатики базового уровня в 11 классе обучающимися будут достигнуты следующин предметные результаты: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наличие представлений о компьютерных сетях и их роли в современном мире, об общих принципах разработки и функционирования интернет-приложений;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понимание угроз информационной безопасности, использование методов  </w:t>
      </w:r>
      <w:r>
        <w:rPr>
          <w:rFonts w:ascii="Times New Roman" w:eastAsia="Calibri" w:hAnsi="Times New Roman"/>
          <w:color w:val="002060"/>
          <w:sz w:val="28"/>
          <w:szCs w:val="28"/>
          <w:lang w:eastAsia="en-US"/>
        </w:rPr>
        <w:lastRenderedPageBreak/>
        <w:t>и средств противодействия этим угрозам, соблюдение мер безопасности, предотвращающих незаконное распространение персональных данных;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владение теоретическим аппаратом, позволяющим определять кратчайший путь во взвешенном графе и количество путей между вершинами ориентированного ациклического графа;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обобщённых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использовать табличные (реляционные) базы данных, в частности, составлять запросы к базам данных (в том числе запросы с вычисляемыми полями),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соответствие модели моделируемому объекту или процессу, представлять результаты моделирования  в наглядном виде;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организовывать личное информационное пространство  с использованием различных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rsidR="00B70553" w:rsidRDefault="00B70553">
      <w:pPr>
        <w:pStyle w:val="affa"/>
        <w:ind w:firstLine="709"/>
        <w:jc w:val="both"/>
        <w:rPr>
          <w:rFonts w:ascii="Times New Roman" w:hAnsi="Times New Roman"/>
          <w:color w:val="002060"/>
          <w:sz w:val="28"/>
          <w:szCs w:val="28"/>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«Информатика»</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(базовый уровень)</w:t>
      </w: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rFonts w:ascii="Times New Roman" w:eastAsia="SchoolBookSanPin" w:hAnsi="Times New Roman"/>
          <w:color w:val="002060"/>
          <w:sz w:val="28"/>
          <w:szCs w:val="28"/>
          <w:lang w:eastAsia="en-US"/>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tbl>
      <w:tblPr>
        <w:tblStyle w:val="TableNormal"/>
        <w:tblW w:w="965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66"/>
        <w:gridCol w:w="5750"/>
        <w:gridCol w:w="2835"/>
      </w:tblGrid>
      <w:tr w:rsidR="00B70553">
        <w:trPr>
          <w:trHeight w:val="575"/>
        </w:trPr>
        <w:tc>
          <w:tcPr>
            <w:tcW w:w="106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750"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750" w:type="dxa"/>
          </w:tcPr>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113.6.1. Цифровая грамотность.</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Требования техники безопасности и гигиены при работе с компьютерами  и другими компонентами цифрового окружения.</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Принципы работы компьютера. Персональный компьютер. Выбор конфигурации компьютера в зависимости от решаемых задач.</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Основные тенденции развития компьютерных технологий. Параллельные вычисления. Многопроцессорные системы. Суперкомпьютеры. Микроконтроллеры. Роботизированные производства.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Программное обеспечение компьютеров. Виды программного обеспечения  и их назначение. Особенности программного обеспечения мобильных устройств. Операционная система. Понятие о системном администрировании. Инсталляция  и деинсталляция программного обеспечения.</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Файловая система. Поиск в файловой системе. Организация хранения  и обработки данных с использованием интернет-сервисов, облачных технологий  и мобильных устройств.</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Прикладные компьютерные программы для решения типовых задач  по выбранной специализации. Системы автоматизированного проектирования.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Программногое обеспечение. Лицензирование программного обеспечения 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73"/>
        </w:trPr>
        <w:tc>
          <w:tcPr>
            <w:tcW w:w="106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5750" w:type="dxa"/>
          </w:tcPr>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113.6.2. Теоретические основы информатики.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Информация, данные и знания. Универсальность </w:t>
            </w:r>
            <w:r w:rsidRPr="00FD3CB3">
              <w:rPr>
                <w:rFonts w:ascii="Times New Roman" w:hAnsi="Times New Roman"/>
                <w:color w:val="002060"/>
                <w:sz w:val="24"/>
                <w:szCs w:val="28"/>
                <w:lang w:val="ru-RU" w:eastAsia="en-US"/>
              </w:rPr>
              <w:lastRenderedPageBreak/>
              <w:t>дискретного представления информации. Двоичное кодирование. Равномерные и неравномерные коды. Условие Фано. Подходы к измерению информации. Сущность объёмного (алфавитного) подхода к измерению информации, определение бита с точки зрения алфавитного подхода, связь между размером алфавита и информационным весом символа  (в предположении о равновероятности появления символов), связь между единицами измерения информации: бит, байт, Кбайт, Мбайт, Гбайт. Сущность содержательного (вероятностного) подхода к измерению информации, определение бита с позиции содержания сообщения.</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Информационные процессы. Передача информации. Источник, приёмник, канал связи, сигнал, кодирование. Искажение информации при передаче. Скорость передачи данных по каналу связи. Хранение информации, объём памяти. Обработка информации. Виды обработки информации: получение нового содержания, изменение формы представления информации. Поиск информации. Роль информации и информационных процессов в окружающем мире.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Системы. Компоненты системы и их взаимодействие. Системы управления. Управление как информационный процесс. Обратная связь.</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Системы счисления. Развёрнутая запись целых и дробных чисел  в позиционных системах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w:t>
            </w:r>
            <w:r>
              <w:rPr>
                <w:rFonts w:ascii="Times New Roman" w:hAnsi="Times New Roman"/>
                <w:color w:val="002060"/>
                <w:sz w:val="24"/>
                <w:szCs w:val="28"/>
                <w:lang w:eastAsia="en-US"/>
              </w:rPr>
              <w:t>P</w:t>
            </w:r>
            <w:r w:rsidRPr="00FD3CB3">
              <w:rPr>
                <w:rFonts w:ascii="Times New Roman" w:hAnsi="Times New Roman"/>
                <w:color w:val="002060"/>
                <w:sz w:val="24"/>
                <w:szCs w:val="28"/>
                <w:lang w:val="ru-RU" w:eastAsia="en-US"/>
              </w:rPr>
              <w:t xml:space="preserve">-ичной системы счисления  в десятичную. Алгоритм перевода конечной </w:t>
            </w:r>
            <w:r>
              <w:rPr>
                <w:rFonts w:ascii="Times New Roman" w:hAnsi="Times New Roman"/>
                <w:color w:val="002060"/>
                <w:sz w:val="24"/>
                <w:szCs w:val="28"/>
                <w:lang w:eastAsia="en-US"/>
              </w:rPr>
              <w:t>P</w:t>
            </w:r>
            <w:r w:rsidRPr="00FD3CB3">
              <w:rPr>
                <w:rFonts w:ascii="Times New Roman" w:hAnsi="Times New Roman"/>
                <w:color w:val="002060"/>
                <w:sz w:val="24"/>
                <w:szCs w:val="28"/>
                <w:lang w:val="ru-RU" w:eastAsia="en-US"/>
              </w:rPr>
              <w:t xml:space="preserve">-ичной дроби в десятичную. Алгоритм перевода целого числа из десятичной системы счисления в </w:t>
            </w:r>
            <w:r>
              <w:rPr>
                <w:rFonts w:ascii="Times New Roman" w:hAnsi="Times New Roman"/>
                <w:color w:val="002060"/>
                <w:sz w:val="24"/>
                <w:szCs w:val="28"/>
                <w:lang w:eastAsia="en-US"/>
              </w:rPr>
              <w:t>P</w:t>
            </w:r>
            <w:r w:rsidRPr="00FD3CB3">
              <w:rPr>
                <w:rFonts w:ascii="Times New Roman" w:hAnsi="Times New Roman"/>
                <w:color w:val="002060"/>
                <w:sz w:val="24"/>
                <w:szCs w:val="28"/>
                <w:lang w:val="ru-RU" w:eastAsia="en-US"/>
              </w:rPr>
              <w:t>-ичную. Двоичная, восьмеричная и шестнадцатеричная системы счисления, перевод чисел между этими системами. Арифметические операции в позиционных системах счисления.</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Представление целых и вещественных чисел в памяти компьютера.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Кодирование текстов. Кодировка </w:t>
            </w:r>
            <w:r>
              <w:rPr>
                <w:rFonts w:ascii="Times New Roman" w:hAnsi="Times New Roman"/>
                <w:color w:val="002060"/>
                <w:sz w:val="24"/>
                <w:szCs w:val="28"/>
                <w:lang w:eastAsia="en-US"/>
              </w:rPr>
              <w:t>ASCII</w:t>
            </w:r>
            <w:r w:rsidRPr="00FD3CB3">
              <w:rPr>
                <w:rFonts w:ascii="Times New Roman" w:hAnsi="Times New Roman"/>
                <w:color w:val="002060"/>
                <w:sz w:val="24"/>
                <w:szCs w:val="28"/>
                <w:lang w:val="ru-RU" w:eastAsia="en-US"/>
              </w:rPr>
              <w:t xml:space="preserve">. Однобайтные кодировки. Стандарт </w:t>
            </w:r>
            <w:r>
              <w:rPr>
                <w:rFonts w:ascii="Times New Roman" w:hAnsi="Times New Roman"/>
                <w:color w:val="002060"/>
                <w:sz w:val="24"/>
                <w:szCs w:val="28"/>
                <w:lang w:eastAsia="en-US"/>
              </w:rPr>
              <w:t>UNICODE</w:t>
            </w:r>
            <w:r w:rsidRPr="00FD3CB3">
              <w:rPr>
                <w:rFonts w:ascii="Times New Roman" w:hAnsi="Times New Roman"/>
                <w:color w:val="002060"/>
                <w:sz w:val="24"/>
                <w:szCs w:val="28"/>
                <w:lang w:val="ru-RU" w:eastAsia="en-US"/>
              </w:rPr>
              <w:t xml:space="preserve">. Кодировка </w:t>
            </w:r>
            <w:r>
              <w:rPr>
                <w:rFonts w:ascii="Times New Roman" w:hAnsi="Times New Roman"/>
                <w:color w:val="002060"/>
                <w:sz w:val="24"/>
                <w:szCs w:val="28"/>
                <w:lang w:eastAsia="en-US"/>
              </w:rPr>
              <w:t>UTF</w:t>
            </w:r>
            <w:r w:rsidRPr="00FD3CB3">
              <w:rPr>
                <w:rFonts w:ascii="Times New Roman" w:hAnsi="Times New Roman"/>
                <w:color w:val="002060"/>
                <w:sz w:val="24"/>
                <w:szCs w:val="28"/>
                <w:lang w:val="ru-RU" w:eastAsia="en-US"/>
              </w:rPr>
              <w:t>-8. Определение информационного объёма текстовых сообщений.</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Кодирование изображений. Оценка информационного объёма растрового графического изображения при заданном разрешении и глубине кодирования цвета.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Кодирование звука. Оценка информационного объёма звуковых данных  при заданных частоте дискретизации и разрядности кодирования.</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Алгебра логики. Высказывания. Логические операции. Таблицы истинности логических операций «дизъюнкция», «конъюнкция», «инверсия», «импликация», «эквиваленция». Логические выражения. Вычисление логического значения составного высказывания при известных </w:t>
            </w:r>
            <w:r w:rsidRPr="00FD3CB3">
              <w:rPr>
                <w:rFonts w:ascii="Times New Roman" w:hAnsi="Times New Roman"/>
                <w:color w:val="002060"/>
                <w:sz w:val="24"/>
                <w:szCs w:val="28"/>
                <w:lang w:val="ru-RU" w:eastAsia="en-US"/>
              </w:rPr>
              <w:lastRenderedPageBreak/>
              <w:t>значениях входящих в него элементарных высказываний. Таблицы истинности логических выражений. Логические операции  и операции над множествами.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Примеры законов алгебры логики. Эквивалентные преобразования логических выражений. Логические функции. Построение логического выражения с данной таблицей истинности. Логические элементы компьютера. Триггер. Сумматор. Построение схемы на логических элементах по логическому выражению. Запись логического выражения по логической схеме.</w:t>
            </w:r>
          </w:p>
        </w:tc>
        <w:tc>
          <w:tcPr>
            <w:tcW w:w="2835"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113.6.3. Информационные технологии.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Облачные сервисы. Коллективная работа с документом. Инструменты рецензирования в текстовых процессорах. Деловая переписка. Реферат. Правила цитирования источников и оформления библиографических ссылок. Оформление списка литературы.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Обработка графических объектов. Растровая  и векторная графика. Форматы графических файлов.</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Обработка изображения и звука с использованием интернет-приложений.</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Мультимедиа. Компьютерные презентации. Использование мультимедийных онлайн-сервисов для разработки презентаций проектных работ.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Принципы построения и редактирования трёхмерных моделей.</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color w:val="002060"/>
          <w:sz w:val="24"/>
          <w:szCs w:val="28"/>
          <w:lang w:eastAsia="en-US"/>
        </w:rPr>
      </w:pPr>
    </w:p>
    <w:tbl>
      <w:tblPr>
        <w:tblStyle w:val="TableNormal"/>
        <w:tblW w:w="965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66"/>
        <w:gridCol w:w="5750"/>
        <w:gridCol w:w="2835"/>
      </w:tblGrid>
      <w:tr w:rsidR="00B70553">
        <w:trPr>
          <w:trHeight w:val="575"/>
        </w:trPr>
        <w:tc>
          <w:tcPr>
            <w:tcW w:w="1066" w:type="dxa"/>
          </w:tcPr>
          <w:p w:rsidR="00B70553" w:rsidRDefault="00077B93">
            <w:pPr>
              <w:spacing w:after="0" w:line="237" w:lineRule="auto"/>
              <w:ind w:left="96" w:right="354" w:firstLine="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750"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1066" w:type="dxa"/>
          </w:tcPr>
          <w:p w:rsidR="00B70553" w:rsidRDefault="00077B93">
            <w:pPr>
              <w:spacing w:after="0" w:line="273" w:lineRule="exact"/>
              <w:ind w:left="142"/>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1.</w:t>
            </w:r>
          </w:p>
        </w:tc>
        <w:tc>
          <w:tcPr>
            <w:tcW w:w="5750" w:type="dxa"/>
          </w:tcPr>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113.7.1. Цифровая грамотность.</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Принципы построения и аппаратные компоненты компьютерных сетей. Сетевые протоколы. Сеть Интернет. Адресация в сети Интернет. Система доменных имён.</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Веб-сайт. Веб-страница. Взаимодействие браузера с веб-сервером. Динамические страницы. Разработка интернет-приложений (сайтов). Сетевое хранение данных.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w:t>
            </w:r>
            <w:r w:rsidRPr="00FD3CB3">
              <w:rPr>
                <w:rFonts w:ascii="Times New Roman" w:hAnsi="Times New Roman"/>
                <w:color w:val="002060"/>
                <w:sz w:val="24"/>
                <w:szCs w:val="28"/>
                <w:lang w:val="ru-RU" w:eastAsia="en-US"/>
              </w:rPr>
              <w:lastRenderedPageBreak/>
              <w:t>гостиниц.</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 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Информационные технологии и профессиональная деятельность. Информационные ресурсы. Цифровая экономика. Информационная культура.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1066" w:type="dxa"/>
          </w:tcPr>
          <w:p w:rsidR="00B70553" w:rsidRDefault="00077B93">
            <w:pPr>
              <w:spacing w:after="0" w:line="273" w:lineRule="exact"/>
              <w:ind w:left="142"/>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lastRenderedPageBreak/>
              <w:t xml:space="preserve">    </w:t>
            </w:r>
            <w:r>
              <w:rPr>
                <w:rFonts w:ascii="Times New Roman" w:hAnsi="Times New Roman"/>
                <w:color w:val="002060"/>
                <w:sz w:val="24"/>
                <w:szCs w:val="28"/>
                <w:lang w:eastAsia="en-US"/>
              </w:rPr>
              <w:t>2.</w:t>
            </w:r>
          </w:p>
        </w:tc>
        <w:tc>
          <w:tcPr>
            <w:tcW w:w="5750" w:type="dxa"/>
          </w:tcPr>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113.7.2. Теоретические основы информатики.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Модели и моделирование. Цели моделирования. Соответствие модели моделируемому объекту или процессу. Формализация прикладных задач.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Представление результатов моделирования в виде, удобном для восприятия человеком. Графическое представление данных (схемы, таблицы, графики).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Графы. Основные понятия. Виды графов.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Деревья. Бинарное дерево. Дискретные игры двух игроков с полной информацией. Построение дерева перебора вариантов, описание стратегии игры  в табличной форме. Выигрышные стратегии.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Использование графов и деревьев при описании объектов и процессов окружающего мира.</w:t>
            </w:r>
          </w:p>
        </w:tc>
        <w:tc>
          <w:tcPr>
            <w:tcW w:w="2835" w:type="dxa"/>
          </w:tcPr>
          <w:p w:rsidR="00B70553" w:rsidRPr="00FD3CB3" w:rsidRDefault="00B70553">
            <w:pPr>
              <w:spacing w:after="0" w:line="273" w:lineRule="exact"/>
              <w:ind w:left="142"/>
              <w:jc w:val="center"/>
              <w:rPr>
                <w:rFonts w:ascii="Times New Roman" w:hAnsi="Times New Roman"/>
                <w:i/>
                <w:color w:val="002060"/>
                <w:sz w:val="24"/>
                <w:szCs w:val="28"/>
                <w:lang w:val="ru-RU" w:eastAsia="en-US"/>
              </w:rPr>
            </w:pPr>
          </w:p>
        </w:tc>
      </w:tr>
      <w:tr w:rsidR="00B70553">
        <w:trPr>
          <w:trHeight w:val="297"/>
        </w:trPr>
        <w:tc>
          <w:tcPr>
            <w:tcW w:w="1066" w:type="dxa"/>
          </w:tcPr>
          <w:p w:rsidR="00B70553" w:rsidRDefault="00077B93">
            <w:pPr>
              <w:spacing w:after="0" w:line="273" w:lineRule="exact"/>
              <w:ind w:left="142"/>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3.</w:t>
            </w:r>
          </w:p>
        </w:tc>
        <w:tc>
          <w:tcPr>
            <w:tcW w:w="5750" w:type="dxa"/>
          </w:tcPr>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113.7.3. Алгоритмы и программирование.</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Этапы решения задач на компьютере. Язык программирования (Паскаль, </w:t>
            </w:r>
            <w:r>
              <w:rPr>
                <w:rFonts w:ascii="Times New Roman" w:hAnsi="Times New Roman"/>
                <w:color w:val="002060"/>
                <w:sz w:val="24"/>
                <w:szCs w:val="28"/>
                <w:lang w:eastAsia="en-US"/>
              </w:rPr>
              <w:t>Python</w:t>
            </w: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Java</w:t>
            </w: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C</w:t>
            </w: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C</w:t>
            </w:r>
            <w:r w:rsidRPr="00FD3CB3">
              <w:rPr>
                <w:rFonts w:ascii="Times New Roman" w:hAnsi="Times New Roman"/>
                <w:color w:val="002060"/>
                <w:sz w:val="24"/>
                <w:szCs w:val="28"/>
                <w:lang w:val="ru-RU" w:eastAsia="en-US"/>
              </w:rPr>
              <w:t xml:space="preserve">#). Основные конструкции языка программирования. </w:t>
            </w:r>
            <w:r w:rsidRPr="00FD3CB3">
              <w:rPr>
                <w:rFonts w:ascii="Times New Roman" w:hAnsi="Times New Roman"/>
                <w:color w:val="002060"/>
                <w:sz w:val="24"/>
                <w:szCs w:val="28"/>
                <w:lang w:val="ru-RU" w:eastAsia="en-US"/>
              </w:rPr>
              <w:lastRenderedPageBreak/>
              <w:t>Типы данных: целочисленные, вещественные, символьные, логические. Ветвления. Составные условия. Циклы с условием. Циклы по переменной. Использование таблиц трассировки.</w:t>
            </w:r>
            <w:r w:rsidRPr="00FD3CB3">
              <w:rPr>
                <w:color w:val="002060"/>
                <w:sz w:val="24"/>
                <w:szCs w:val="28"/>
                <w:lang w:val="ru-RU"/>
              </w:rPr>
              <w:t xml:space="preserve"> </w:t>
            </w:r>
            <w:r w:rsidRPr="00FD3CB3">
              <w:rPr>
                <w:rFonts w:ascii="Times New Roman" w:hAnsi="Times New Roman"/>
                <w:color w:val="002060"/>
                <w:sz w:val="24"/>
                <w:szCs w:val="28"/>
                <w:lang w:val="ru-RU" w:eastAsia="en-US"/>
              </w:rPr>
              <w:t>Разработка и программная реализация алгоритмов решения типовых задач базового уровня. Примеры задач: алгоритмы обработки конечной числовой последовательности (вычисление сумм, произведений, количества элементов  с заданными свойствами), алгоритмы анализа записи чисел в позиционной системе счисления, алгоритмы решения задач методом перебора (поиск наибольшего общего делителя двух натуральных чисел, проверка числа на простоту).</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Обработка символьных данных. Встроенные функции языка программирования для обработки символьных строк.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Табличные величины (массивы). Алгоритмы работы с элементами массива с однократным просмотром массива: суммирование элементов массива, подсчёт количества (суммы) элементов массива, удовлетворяющих заданному условию, нахождение наибольшего (наименьшего) значения элементов массива, нахождение второго по величине наибольшего (наименьшего) значения, линейный поиск элемента, перестановка элементов массива в обратном порядке.</w:t>
            </w:r>
          </w:p>
          <w:p w:rsidR="00B70553" w:rsidRDefault="00077B93">
            <w:pPr>
              <w:spacing w:after="0" w:line="274" w:lineRule="exact"/>
              <w:ind w:left="142" w:right="137"/>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Сортировка одномерного массива. Простые методы сортировки (например, метод пузырька, метод выбора, сортировка вставками). </w:t>
            </w:r>
            <w:r>
              <w:rPr>
                <w:rFonts w:ascii="Times New Roman" w:hAnsi="Times New Roman"/>
                <w:color w:val="002060"/>
                <w:sz w:val="24"/>
                <w:szCs w:val="28"/>
                <w:lang w:eastAsia="en-US"/>
              </w:rPr>
              <w:t>Подпрограммы.</w:t>
            </w:r>
          </w:p>
        </w:tc>
        <w:tc>
          <w:tcPr>
            <w:tcW w:w="2835" w:type="dxa"/>
          </w:tcPr>
          <w:p w:rsidR="00B70553" w:rsidRDefault="00B70553">
            <w:pPr>
              <w:spacing w:after="0" w:line="273" w:lineRule="exact"/>
              <w:ind w:left="142"/>
              <w:jc w:val="center"/>
              <w:rPr>
                <w:rFonts w:ascii="Times New Roman" w:hAnsi="Times New Roman"/>
                <w:i/>
                <w:color w:val="002060"/>
                <w:sz w:val="24"/>
                <w:szCs w:val="28"/>
                <w:lang w:eastAsia="en-US"/>
              </w:rPr>
            </w:pPr>
          </w:p>
        </w:tc>
      </w:tr>
      <w:tr w:rsidR="00B70553">
        <w:trPr>
          <w:trHeight w:val="29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 xml:space="preserve">4. </w:t>
            </w:r>
          </w:p>
        </w:tc>
        <w:tc>
          <w:tcPr>
            <w:tcW w:w="5750" w:type="dxa"/>
          </w:tcPr>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113.7.4. Информационные технологии.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Анализ данных с помощью электронных таблиц. Вычисление суммы, среднего арифметического, наибольшего и наименьшего значений диапазона.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Компьютерно-математические модели. 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Численное решение уравнений с помощью подбора параметра.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записей. Запросы на выборку данных. Запросы с параметрами. </w:t>
            </w:r>
            <w:r w:rsidRPr="00FD3CB3">
              <w:rPr>
                <w:rFonts w:ascii="Times New Roman" w:hAnsi="Times New Roman"/>
                <w:color w:val="002060"/>
                <w:sz w:val="24"/>
                <w:szCs w:val="28"/>
                <w:lang w:val="ru-RU" w:eastAsia="en-US"/>
              </w:rPr>
              <w:lastRenderedPageBreak/>
              <w:t>Вычисляемые поля в запросах.</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Многотабличные базы данных. Типы связей между таблицами. Запросы  к многотабличным базам данных.</w:t>
            </w:r>
          </w:p>
          <w:p w:rsidR="00B70553" w:rsidRDefault="00077B93">
            <w:pPr>
              <w:spacing w:after="0" w:line="274" w:lineRule="exact"/>
              <w:ind w:left="142" w:right="137"/>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Средства искусственного интеллекта. Сервисы машинного перевода  и распознавания устной речи.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w:t>
            </w:r>
            <w:r>
              <w:rPr>
                <w:rFonts w:ascii="Times New Roman" w:hAnsi="Times New Roman"/>
                <w:color w:val="002060"/>
                <w:sz w:val="24"/>
                <w:szCs w:val="28"/>
                <w:lang w:eastAsia="en-US"/>
              </w:rPr>
              <w:t>Интернет вещей. Перспективы развития компьютерных интеллектуальных систем.</w:t>
            </w:r>
          </w:p>
        </w:tc>
        <w:tc>
          <w:tcPr>
            <w:tcW w:w="2835" w:type="dxa"/>
          </w:tcPr>
          <w:p w:rsidR="00B70553" w:rsidRDefault="00B70553">
            <w:pPr>
              <w:spacing w:after="0" w:line="273" w:lineRule="exact"/>
              <w:ind w:left="142"/>
              <w:jc w:val="center"/>
              <w:rPr>
                <w:rFonts w:ascii="Times New Roman" w:hAnsi="Times New Roman"/>
                <w:i/>
                <w:color w:val="002060"/>
                <w:sz w:val="24"/>
                <w:szCs w:val="28"/>
                <w:lang w:eastAsia="en-US"/>
              </w:rPr>
            </w:pPr>
          </w:p>
        </w:tc>
      </w:tr>
    </w:tbl>
    <w:p w:rsidR="00B70553" w:rsidRDefault="00B70553">
      <w:pPr>
        <w:pStyle w:val="affa"/>
        <w:ind w:firstLine="709"/>
        <w:jc w:val="both"/>
        <w:rPr>
          <w:rFonts w:ascii="Times New Roman" w:hAnsi="Times New Roman"/>
          <w:color w:val="002060"/>
          <w:sz w:val="28"/>
          <w:szCs w:val="28"/>
        </w:rPr>
      </w:pPr>
    </w:p>
    <w:p w:rsidR="00B70553" w:rsidRDefault="00B70553">
      <w:pPr>
        <w:pStyle w:val="affa"/>
        <w:spacing w:line="276" w:lineRule="auto"/>
        <w:ind w:firstLine="709"/>
        <w:jc w:val="both"/>
        <w:rPr>
          <w:rFonts w:ascii="Times New Roman" w:hAnsi="Times New Roman"/>
          <w:color w:val="002060"/>
          <w:sz w:val="28"/>
          <w:szCs w:val="28"/>
        </w:rPr>
      </w:pPr>
    </w:p>
    <w:p w:rsidR="00B70553" w:rsidRDefault="00077B93">
      <w:pPr>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2.2.17. Рабочая программа по учебному предмету «Информатика»</w:t>
      </w:r>
    </w:p>
    <w:p w:rsidR="00B70553" w:rsidRDefault="00077B93">
      <w:pPr>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(углублённый уровень)</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«Информатика» (углублённый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информатике углубленного уровня.</w:t>
      </w:r>
    </w:p>
    <w:p w:rsidR="00B70553" w:rsidRDefault="00B70553">
      <w:pPr>
        <w:widowControl w:val="0"/>
        <w:spacing w:after="0" w:line="240" w:lineRule="auto"/>
        <w:ind w:firstLine="709"/>
        <w:contextualSpacing/>
        <w:jc w:val="both"/>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Пояснительная записка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Программа по информатике (углублённый уровень) на уровне среднего общего образования разработана</w:t>
      </w:r>
      <w:r>
        <w:rPr>
          <w:rFonts w:ascii="Times New Roman" w:eastAsia="Calibri" w:hAnsi="Times New Roman"/>
          <w:color w:val="002060"/>
          <w:sz w:val="28"/>
          <w:szCs w:val="28"/>
          <w:lang w:eastAsia="en-US"/>
        </w:rPr>
        <w:t xml:space="preserve"> на основе требований к результатам освоения основной образовательной программы среднего общего образования, представленных в ФГОС СОО, а также федеральной рабочей программы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s="SchoolBookSanPin"/>
          <w:color w:val="002060"/>
          <w:sz w:val="28"/>
          <w:szCs w:val="28"/>
        </w:rPr>
        <w:t>П</w:t>
      </w:r>
      <w:r>
        <w:rPr>
          <w:rFonts w:ascii="Times New Roman" w:hAnsi="Times New Roman"/>
          <w:color w:val="002060"/>
          <w:sz w:val="28"/>
          <w:szCs w:val="28"/>
        </w:rPr>
        <w:t>рограмма по информатике даёт представление о целях, общей стратегии обучения, воспитания и развития обучающихся средствами учебного предмета «Информатика» на углублённом уровне, устанавливает обязательное предметное содержание, предусматривает его структурирование по разделам  и темам курса, определяет распределение его по классам (годам изучения), даёт примерное распределение учебных часов по тематическим разделам курса  и рекомендуемую (примерную) последовательность их изучения с учётом межпредметных и внутрипредметных связей, логики учебного процесса, возрастных особенностей обучающихся.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w:t>
      </w:r>
      <w:r>
        <w:rPr>
          <w:rFonts w:ascii="Times New Roman" w:hAnsi="Times New Roman"/>
          <w:color w:val="002060"/>
          <w:sz w:val="28"/>
          <w:szCs w:val="28"/>
        </w:rPr>
        <w:lastRenderedPageBreak/>
        <w:t>аттестации). Программа по информатике является основой для составления авторских учебных программ и учебников, поурочного планирования курса учителем.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Информатика в среднем общем образовании отражает:</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основные области применения информатики, прежде всего информационные технологии, управление и социальную сферу;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междисциплинарный характер информатики и информационной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Курс информатики для уровня среднего общего образования является завершающим этапом непрерывной подготовки обучающихся в области информатики и информационно-коммуникационных технологий, опирается  на содержание курса информатики уровня основного общего образования и опыт постоянного применения информационно-коммуникационных технологий, даёт теоретическое осмысление, интерпретацию и обобщение этого опыта.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Результаты углублённого уровня изучения учебного предмета «Информатика» ориентированы на получение компетентностей для последующей профессиональной деятельности как в рамках данной предметной области,  так и в смежных с ней областях. Они включают в себя: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овладение ключевыми понятиями и закономерностями, на которых строится данная предметная область, распознавание соответствующих им признаков  и взаимосвязей, способность демонстрировать различные подходы к изучению явлений, характерных для изучаемой предметной области;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решать типовые практические и теоретические задачи, характерные для использования методов и инструментария данной предметной области;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наличие представлений о данной предметной области как целостной теории (совокупности теорий), основных связях со смежными областями знаний.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s="SchoolBookSanPin"/>
          <w:color w:val="002060"/>
          <w:sz w:val="28"/>
          <w:szCs w:val="28"/>
        </w:rPr>
        <w:t> </w:t>
      </w:r>
      <w:r>
        <w:rPr>
          <w:rFonts w:ascii="Times New Roman" w:hAnsi="Times New Roman"/>
          <w:color w:val="002060"/>
          <w:sz w:val="28"/>
          <w:szCs w:val="28"/>
        </w:rPr>
        <w:t>В рамках углублённого уровня изучения информатики обеспечивается целенаправленная подготовка обучающихся к продолжению образования  в организациях профессионального образования  по специальностям, непосредственно связанным с цифровыми технологиями, таким как программная инженерия, информационная безопасность, информационные системы  и технологии, мобильные системы и сети, большие данные и машинное обучение, промышленный интернет вещей, искусственный интеллект, технологии беспроводной связи, робототехника, квантовые технологии, системы распределённого реестра, технологии виртуальной и дополненной реальностей.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Основная цель изучения учебного предмета «Информатика»  на углублённом уровне среднего общего образования – обеспечение дальнейшего развития информационных компетенций обучающегося, его готовности к жизни  в условиях развивающегося информационного общества и возрастающей конкуренции на рынке труда. В связи с этим изучение информатики в 10–11 классах должно обеспечить: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сформированность мировоззрения, основанного на понимании роли </w:t>
      </w:r>
      <w:r>
        <w:rPr>
          <w:rFonts w:ascii="Times New Roman" w:hAnsi="Times New Roman"/>
          <w:color w:val="002060"/>
          <w:sz w:val="28"/>
          <w:szCs w:val="28"/>
        </w:rPr>
        <w:lastRenderedPageBreak/>
        <w:t>информатики, информационных и коммуникационных технологий в современном обществе;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сформированность основ логического и алгоритмического мышления;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сформированность умений различать факты и оценки, сравнивать оценочные выводы, видеть их связь с критериями оценивания и связь критериев  с определённой системой ценностей, проверять на достоверность и обобщать информацию;</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сформированность представлений о влиянии информационных технологий  на жизнь человека в обществе, понимание социального, экономического, политического, культурного, юридического, природного, эргономического, медицинского и физиологического контекстов информационных технологий;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принятие правовых и этических аспектов информационных технологий, осознание ответственности людей, вовлечённых в создание и использование информационных систем, распространение информации;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olor w:val="002060"/>
          <w:sz w:val="28"/>
          <w:szCs w:val="28"/>
        </w:rPr>
        <w:t>создание условий для развития навыков учебной, проектной, научно-исследовательской и творческой деятельности, мотивации обучающихся  к саморазвитию.</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 содержании учебного предмета «Информатика» выделяются четыре тематических раздела.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Раздел </w:t>
      </w:r>
      <w:r>
        <w:rPr>
          <w:rFonts w:ascii="Times New Roman" w:hAnsi="Times New Roman"/>
          <w:b/>
          <w:bCs/>
          <w:color w:val="002060"/>
          <w:sz w:val="28"/>
          <w:szCs w:val="28"/>
        </w:rPr>
        <w:t>«</w:t>
      </w:r>
      <w:r>
        <w:rPr>
          <w:rFonts w:ascii="Times New Roman" w:hAnsi="Times New Roman"/>
          <w:color w:val="002060"/>
          <w:sz w:val="28"/>
          <w:szCs w:val="28"/>
        </w:rPr>
        <w:t>Цифровая грамотность</w:t>
      </w:r>
      <w:r>
        <w:rPr>
          <w:rFonts w:ascii="Times New Roman" w:hAnsi="Times New Roman"/>
          <w:b/>
          <w:bCs/>
          <w:color w:val="002060"/>
          <w:sz w:val="28"/>
          <w:szCs w:val="28"/>
        </w:rPr>
        <w:t>»</w:t>
      </w:r>
      <w:r>
        <w:rPr>
          <w:rFonts w:ascii="Times New Roman" w:hAnsi="Times New Roman"/>
          <w:color w:val="002060"/>
          <w:sz w:val="28"/>
          <w:szCs w:val="28"/>
        </w:rPr>
        <w:t xml:space="preserve"> посвящён вопросам устройства компьютеров и других элементов цифрового окружения, включая компьютерные сети, использованию средств операционной системы, работе в сети Интернет  и использованию интернет-сервисов, информационной безопасности.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Раздел </w:t>
      </w:r>
      <w:r>
        <w:rPr>
          <w:rFonts w:ascii="Times New Roman" w:hAnsi="Times New Roman"/>
          <w:b/>
          <w:bCs/>
          <w:color w:val="002060"/>
          <w:sz w:val="28"/>
          <w:szCs w:val="28"/>
        </w:rPr>
        <w:t>«</w:t>
      </w:r>
      <w:r>
        <w:rPr>
          <w:rFonts w:ascii="Times New Roman" w:hAnsi="Times New Roman"/>
          <w:color w:val="002060"/>
          <w:sz w:val="28"/>
          <w:szCs w:val="28"/>
        </w:rPr>
        <w:t>Теоретические основы информатики</w:t>
      </w:r>
      <w:r>
        <w:rPr>
          <w:rFonts w:ascii="Times New Roman" w:hAnsi="Times New Roman"/>
          <w:b/>
          <w:bCs/>
          <w:color w:val="002060"/>
          <w:sz w:val="28"/>
          <w:szCs w:val="28"/>
        </w:rPr>
        <w:t>»</w:t>
      </w:r>
      <w:r>
        <w:rPr>
          <w:rFonts w:ascii="Times New Roman" w:hAnsi="Times New Roman"/>
          <w:color w:val="002060"/>
          <w:sz w:val="28"/>
          <w:szCs w:val="28"/>
        </w:rPr>
        <w:t xml:space="preserve"> включает в себя понятийный аппарат информатики, вопросы кодирования информации, измерения информационного объёма данных, основы алгебры логики и компьютерного моделирования.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Раздел </w:t>
      </w:r>
      <w:r>
        <w:rPr>
          <w:rFonts w:ascii="Times New Roman" w:hAnsi="Times New Roman"/>
          <w:b/>
          <w:bCs/>
          <w:color w:val="002060"/>
          <w:sz w:val="28"/>
          <w:szCs w:val="28"/>
        </w:rPr>
        <w:t>«</w:t>
      </w:r>
      <w:r>
        <w:rPr>
          <w:rFonts w:ascii="Times New Roman" w:hAnsi="Times New Roman"/>
          <w:color w:val="002060"/>
          <w:sz w:val="28"/>
          <w:szCs w:val="28"/>
        </w:rPr>
        <w:t>Алгоритмы и программирование» направлен на развитие алгоритмического мышления, разработку алгоритмов и оценку их сложности, формирование навыков реализации программ на языках программирования высокого уровня.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Раздел </w:t>
      </w:r>
      <w:r>
        <w:rPr>
          <w:rFonts w:ascii="Times New Roman" w:hAnsi="Times New Roman"/>
          <w:b/>
          <w:bCs/>
          <w:color w:val="002060"/>
          <w:sz w:val="28"/>
          <w:szCs w:val="28"/>
        </w:rPr>
        <w:t>«</w:t>
      </w:r>
      <w:r>
        <w:rPr>
          <w:rFonts w:ascii="Times New Roman" w:hAnsi="Times New Roman"/>
          <w:color w:val="002060"/>
          <w:sz w:val="28"/>
          <w:szCs w:val="28"/>
        </w:rPr>
        <w:t>Информационные технологии</w:t>
      </w:r>
      <w:r>
        <w:rPr>
          <w:rFonts w:ascii="Times New Roman" w:hAnsi="Times New Roman"/>
          <w:b/>
          <w:bCs/>
          <w:color w:val="002060"/>
          <w:sz w:val="28"/>
          <w:szCs w:val="28"/>
        </w:rPr>
        <w:t>»</w:t>
      </w:r>
      <w:r>
        <w:rPr>
          <w:rFonts w:ascii="Times New Roman" w:hAnsi="Times New Roman"/>
          <w:color w:val="002060"/>
          <w:sz w:val="28"/>
          <w:szCs w:val="28"/>
        </w:rPr>
        <w:t xml:space="preserve"> посвящён вопросам применения информационных технологий, реализованных в прикладных программных продуктах и интернет-сервисах, в том числе в задачах анализа данных, использованию баз данных и электронных таблиц для решения прикладных задач.</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 приведённом далее содержании учебного предмета «Информатика» курсивом выделены дополнительные темы, которые не входят в обязательную программу обучения, но могут быть предложены для изучения отдельным мотивированным и способным обучающимся.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Углублённый уровень изучения информатики рекомендуется  для технологического профиля, ориентированного на инженерную  и информационную сферы деятельности. Углублённый уровень изучения информатики обеспечивает: подготовку обучающихся, ориентированных  на специальности в области информационных технологий и инженерные специальности, участие в проектной и исследовательской деятельности, </w:t>
      </w:r>
      <w:r>
        <w:rPr>
          <w:rFonts w:ascii="Times New Roman" w:hAnsi="Times New Roman"/>
          <w:color w:val="002060"/>
          <w:sz w:val="28"/>
          <w:szCs w:val="28"/>
        </w:rPr>
        <w:lastRenderedPageBreak/>
        <w:t>связанной  с современными направлениями отрасли информационно-коммуникационных технологий, подготовку к участию в олимпиадах и сдаче Единого государственного экзамена по информатике.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Последовательность изучения тем в пределах одного года обучения может быть изменена по усмотрению учителя при подготовке рабочей программы  и поурочного планирования.</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bookmarkStart w:id="138" w:name="_Toc118725202"/>
      <w:bookmarkStart w:id="139" w:name="_Toc118725197"/>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autoSpaceDE w:val="0"/>
        <w:autoSpaceDN w:val="0"/>
        <w:adjustRightInd w:val="0"/>
        <w:spacing w:after="0" w:line="240" w:lineRule="auto"/>
        <w:ind w:firstLine="709"/>
        <w:jc w:val="center"/>
        <w:textAlignment w:val="center"/>
        <w:rPr>
          <w:rFonts w:ascii="Times New Roman" w:hAnsi="Times New Roman" w:cs="SchoolBookSanPin"/>
          <w:b/>
          <w:color w:val="002060"/>
          <w:sz w:val="28"/>
          <w:szCs w:val="28"/>
        </w:rPr>
      </w:pPr>
    </w:p>
    <w:p w:rsidR="00B70553" w:rsidRDefault="00077B93">
      <w:pPr>
        <w:widowControl w:val="0"/>
        <w:autoSpaceDE w:val="0"/>
        <w:autoSpaceDN w:val="0"/>
        <w:adjustRightInd w:val="0"/>
        <w:spacing w:after="0" w:line="240" w:lineRule="auto"/>
        <w:ind w:firstLine="709"/>
        <w:jc w:val="center"/>
        <w:textAlignment w:val="center"/>
        <w:rPr>
          <w:rFonts w:ascii="Times New Roman" w:hAnsi="Times New Roman"/>
          <w:b/>
          <w:color w:val="002060"/>
          <w:sz w:val="28"/>
          <w:szCs w:val="28"/>
        </w:rPr>
      </w:pPr>
      <w:r>
        <w:rPr>
          <w:rFonts w:ascii="Times New Roman" w:hAnsi="Times New Roman" w:cs="SchoolBookSanPin"/>
          <w:b/>
          <w:color w:val="002060"/>
          <w:sz w:val="28"/>
          <w:szCs w:val="28"/>
        </w:rPr>
        <w:t>Содержание обучения в 10 классе</w:t>
      </w:r>
      <w:bookmarkEnd w:id="138"/>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s="SchoolBookSanPin"/>
          <w:color w:val="002060"/>
          <w:sz w:val="28"/>
          <w:szCs w:val="28"/>
        </w:rPr>
        <w:t> </w:t>
      </w:r>
      <w:r>
        <w:rPr>
          <w:rFonts w:ascii="Times New Roman" w:hAnsi="Times New Roman"/>
          <w:color w:val="002060"/>
          <w:sz w:val="28"/>
          <w:szCs w:val="28"/>
        </w:rPr>
        <w:t>Цифровая грамотность.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Требования техники безопасности и гигиены при работе с компьютерами  и другими компонентами цифрового окружения.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Принципы работы компьютеров и компьютерных систем. Архитектура фон Неймана. Автоматическое выполнение программы процессором. Оперативная, постоянная и долговременная память. Обмен данными с помощью шин. Контроллеры внешних устройств. Прямой доступ к памяти.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Основные тенденции развития компьютерных технологий. Параллельные вычисления. Многопроцессорные системы. Суперкомпьютеры. Распределённые вычислительные системы и обработка больших данных. Мобильные цифровые устройства и их роль в коммуникациях. Встроенные компьютеры. Микроконтроллеры. Роботизированные производства.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Программное обеспечение компьютеров и компьютерных систем. Виды программного обеспечения и их назначение. Особенности программного обеспечения мобильных устройств. Параллельное программирование. Системное программное обеспечение. Операционные системы. Утилиты. Драйверы устройств. Инсталляция и деинсталляция программного обеспечения.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Файловые системы. Принципы размещения и именования файлов  в долговременной памяти. Шаблоны для описания групп файлов.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Программное обеспечение. Лицензирование программного обеспечения  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Принципы построения и аппаратные компоненты компьютерных сетей. Сетевые протоколы. Сеть Интернет. Адресация в сети Интернет. Протоколы стека TCP/IP. Система доменных имён.</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Разделение IP-сети на подсети с помощью масок подсетей. Сетевое администрирование. Получение данных о сетевых настройках компьютера. Проверка наличия связи с узлом сети. Определение маршрута движения пакетов.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и гостиниц.</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 </w:t>
      </w:r>
    </w:p>
    <w:p w:rsidR="00B70553" w:rsidRDefault="00077B93">
      <w:pPr>
        <w:widowControl w:val="0"/>
        <w:autoSpaceDE w:val="0"/>
        <w:autoSpaceDN w:val="0"/>
        <w:adjustRightInd w:val="0"/>
        <w:spacing w:after="0" w:line="240" w:lineRule="auto"/>
        <w:ind w:firstLine="709"/>
        <w:jc w:val="both"/>
        <w:textAlignment w:val="center"/>
        <w:rPr>
          <w:rFonts w:ascii="Times New Roman" w:eastAsia="Calibri" w:hAnsi="Times New Roman"/>
          <w:i/>
          <w:iCs/>
          <w:color w:val="002060"/>
          <w:sz w:val="28"/>
          <w:szCs w:val="28"/>
        </w:rPr>
      </w:pPr>
      <w:r>
        <w:rPr>
          <w:rFonts w:ascii="Times New Roman" w:hAnsi="Times New Roman"/>
          <w:color w:val="002060"/>
          <w:sz w:val="28"/>
          <w:szCs w:val="28"/>
        </w:rPr>
        <w:t xml:space="preserve">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Cs/>
          <w:iCs/>
          <w:color w:val="002060"/>
          <w:sz w:val="28"/>
          <w:szCs w:val="28"/>
        </w:rPr>
      </w:pPr>
      <w:r>
        <w:rPr>
          <w:rFonts w:ascii="Times New Roman" w:hAnsi="Times New Roman"/>
          <w:color w:val="002060"/>
          <w:sz w:val="28"/>
          <w:szCs w:val="28"/>
        </w:rPr>
        <w:t xml:space="preserve">Шифрование данных. Симметричные и несимметричные шифры. Шифры простой замены. Шифр Цезаря. Шифр Виженера. Алгоритм шифрования RSA.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Теоретические основы информатики.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Информация, данные и знания. Информационные процессы в природе, технике и обществе.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Непрерывные и дискретные величины и сигналы. Необходимость дискретизации информации, предназначенной для хранения, передачи и обработки  в цифровых системах.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Двоичное кодирование. Равномерные и неравномерные коды. Декодирование сообщений, записанных с помощью неравномерных кодов. Условие Фано. Построение однозначно декодируемых кодов с помощью дерева.  Единицы измерения количества информации. Алфавитный подход к оценке количества информации.</w:t>
      </w:r>
    </w:p>
    <w:p w:rsidR="00B70553" w:rsidRDefault="00077B93">
      <w:pPr>
        <w:widowControl w:val="0"/>
        <w:autoSpaceDE w:val="0"/>
        <w:autoSpaceDN w:val="0"/>
        <w:adjustRightInd w:val="0"/>
        <w:spacing w:after="0" w:line="240" w:lineRule="auto"/>
        <w:ind w:firstLine="709"/>
        <w:jc w:val="both"/>
        <w:textAlignment w:val="center"/>
        <w:rPr>
          <w:rFonts w:ascii="Times New Roman" w:eastAsia="Calibri" w:hAnsi="Times New Roman"/>
          <w:color w:val="002060"/>
          <w:sz w:val="28"/>
          <w:szCs w:val="28"/>
        </w:rPr>
      </w:pPr>
      <w:r>
        <w:rPr>
          <w:rFonts w:ascii="Times New Roman" w:hAnsi="Times New Roman"/>
          <w:color w:val="002060"/>
          <w:sz w:val="28"/>
          <w:szCs w:val="28"/>
        </w:rPr>
        <w:t xml:space="preserve">Системы счисления. Развёрнутая запись целых и дробных чисел  в позиционной системе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w:t>
      </w:r>
      <w:r>
        <w:rPr>
          <w:rFonts w:ascii="Times New Roman" w:eastAsia="Calibri" w:hAnsi="Times New Roman"/>
          <w:i/>
          <w:iCs/>
          <w:color w:val="002060"/>
          <w:sz w:val="28"/>
          <w:szCs w:val="28"/>
        </w:rPr>
        <w:t>P</w:t>
      </w:r>
      <w:r>
        <w:rPr>
          <w:rFonts w:ascii="Times New Roman" w:hAnsi="Times New Roman"/>
          <w:color w:val="002060"/>
          <w:sz w:val="28"/>
          <w:szCs w:val="28"/>
        </w:rPr>
        <w:t xml:space="preserve">-ичной системы счисления в десятичную. Алгоритм перевода конечной </w:t>
      </w:r>
      <w:r>
        <w:rPr>
          <w:rFonts w:ascii="Times New Roman" w:eastAsia="Calibri" w:hAnsi="Times New Roman"/>
          <w:i/>
          <w:iCs/>
          <w:color w:val="002060"/>
          <w:sz w:val="28"/>
          <w:szCs w:val="28"/>
        </w:rPr>
        <w:t>P</w:t>
      </w:r>
      <w:r>
        <w:rPr>
          <w:rFonts w:ascii="Times New Roman" w:hAnsi="Times New Roman"/>
          <w:color w:val="002060"/>
          <w:sz w:val="28"/>
          <w:szCs w:val="28"/>
        </w:rPr>
        <w:t xml:space="preserve">-ичной дроби в десятичную. Алгоритм перевода целого числа из десятичной системы счисления в </w:t>
      </w:r>
      <w:r>
        <w:rPr>
          <w:rFonts w:ascii="Times New Roman" w:eastAsia="Calibri" w:hAnsi="Times New Roman"/>
          <w:i/>
          <w:iCs/>
          <w:color w:val="002060"/>
          <w:sz w:val="28"/>
          <w:szCs w:val="28"/>
        </w:rPr>
        <w:t>P</w:t>
      </w:r>
      <w:r>
        <w:rPr>
          <w:rFonts w:ascii="Times New Roman" w:hAnsi="Times New Roman"/>
          <w:color w:val="002060"/>
          <w:sz w:val="28"/>
          <w:szCs w:val="28"/>
        </w:rPr>
        <w:t xml:space="preserve">-ичную. Перевод конечной десятичной дроби в </w:t>
      </w:r>
      <w:r>
        <w:rPr>
          <w:rFonts w:ascii="Times New Roman" w:eastAsia="Calibri" w:hAnsi="Times New Roman"/>
          <w:i/>
          <w:iCs/>
          <w:color w:val="002060"/>
          <w:sz w:val="28"/>
          <w:szCs w:val="28"/>
        </w:rPr>
        <w:t>P</w:t>
      </w:r>
      <w:r>
        <w:rPr>
          <w:rFonts w:ascii="Times New Roman" w:hAnsi="Times New Roman"/>
          <w:color w:val="002060"/>
          <w:sz w:val="28"/>
          <w:szCs w:val="28"/>
        </w:rPr>
        <w:t xml:space="preserve">-ичную. Двоичная, восьмеричная и шестнадцатеричная системы счисления, связь между ними. Арифметические операции в позиционных системах счисления. </w:t>
      </w:r>
      <w:r>
        <w:rPr>
          <w:rFonts w:ascii="Times New Roman" w:eastAsia="Calibri" w:hAnsi="Times New Roman"/>
          <w:color w:val="002060"/>
          <w:sz w:val="28"/>
          <w:szCs w:val="28"/>
        </w:rPr>
        <w:t>Троичная уравновешенная система счисления. Двоично-десятичная система счисления.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Кодирование текстов. Кодировка ASCII. Однобайтные кодировки. Стандарт UNICODE. Кодировка UTF-8. Определение информационного объёма текстовых сообщений.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Кодирование изображений. Оценка информационного объёма графических данных при заданных разрешении и глубине кодирования цвета. Цветовые модели. Векторное кодирование. Форматы графических файлов. Трёхмерная графика. Фрактальная графика.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Кодирование звука. Оценка информационного объёма звуковых данных  при заданных частоте дискретизации и разрядности кодирования.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Алгебра логики. Понятие высказывания. Высказывательные формы (предикаты). Кванторы существования и всеобщности</w:t>
      </w:r>
      <w:r>
        <w:rPr>
          <w:rFonts w:ascii="Times New Roman" w:eastAsia="Calibri" w:hAnsi="Times New Roman"/>
          <w:i/>
          <w:iCs/>
          <w:color w:val="002060"/>
          <w:sz w:val="28"/>
          <w:szCs w:val="28"/>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Логические операции. Таблицы истинности. Логические выражения. Логические тождества. Доказательство логических тождеств с помощью таблиц истинности. Логические операции и операции над множествами.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Законы алгебры логики. Эквивалентные преобразования логических выражений. Логические уравнения и системы уравнений.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Логические функции. Зависимость количества возможных логических функций от количества аргументов. Полные системы логических функций.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Канонические формы логических выражений. Совершенные дизъюнктивные  и конъюнктивные нормальные формы, алгоритмы их построения по таблице истинности.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Логические элементы в составе компьютера. Триггер. Сумматор. Многоразрядный сумматор. Построение схем на логических элементах  по заданному логическому выражению. Запись логического выражения  по логической схеме</w:t>
      </w:r>
      <w:r>
        <w:rPr>
          <w:rFonts w:ascii="Times New Roman" w:eastAsia="Calibri" w:hAnsi="Times New Roman"/>
          <w:i/>
          <w:iCs/>
          <w:color w:val="002060"/>
          <w:sz w:val="28"/>
          <w:szCs w:val="28"/>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Представление целых чисел в памяти компьютера. Ограниченность диапазона чисел при ограничении количества разрядов. Переполнение разрядной сетки. Беззнаковые и знаковые данные. Знаковый бит. Двоичный дополнительный  код отрицательных чисел.</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Побитовые логические операции. Логический, арифметический и циклический сдвиги. Шифрование с помощью побитовой операции «исключающее ИЛИ».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Представление вещественных чисел в памяти компьютера. Значащая часть  и порядок числа. Диапазон значений вещественных чисел. Проблемы хранения вещественных чисел, связанные с ограничением количества разрядов. Выполнение операций с вещественными числами, накопление ошибок при вычислениях.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bCs/>
          <w:color w:val="002060"/>
          <w:sz w:val="28"/>
          <w:szCs w:val="28"/>
        </w:rPr>
      </w:pPr>
      <w:r>
        <w:rPr>
          <w:rFonts w:ascii="Times New Roman" w:hAnsi="Times New Roman"/>
          <w:b/>
          <w:color w:val="002060"/>
          <w:sz w:val="28"/>
          <w:szCs w:val="28"/>
        </w:rPr>
        <w:t>Алгоритмы и программирование.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Этапы решения задач на компьютере. Инструментальные средства: транслятор, отладчик, профилировщик. Компиляция и интерпретация программ. Виртуальные машины.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Интегрированная среда разработки. Методы отладки программ. Использование трассировочных таблиц. Отладочный вывод. Пошаговое выполнение программы. Точки останова. Просмотр значений переменных.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Язык программирования (Python, Java, C++, C#). Типы данных: целочисленные, вещественные, символьные, логические. Ветвления. Сложные условия. Циклы с условием. Циклы по переменной. Взаимозаменяемость различных видов циклов. Инвариант цикла. Составление цикла с использованием заранее определённого инварианта цикла.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Документирование программ. Использование комментариев. Подготовка описания программы и инструкции для пользователя.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Алгоритмы обработки натуральных чисел, записанных в позиционных </w:t>
      </w:r>
      <w:r>
        <w:rPr>
          <w:rFonts w:ascii="Times New Roman" w:hAnsi="Times New Roman"/>
          <w:color w:val="002060"/>
          <w:sz w:val="28"/>
          <w:szCs w:val="28"/>
        </w:rPr>
        <w:lastRenderedPageBreak/>
        <w:t>системах счисления: разбиение записи числа на отдельные цифры, нахождение суммы и произведения цифр, нахождение максимальной (минимальной) цифры.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Нахождение всех простых чисел в заданном диапазоне. Представление числа  в виде набора простых сомножителей. Алгоритм быстрого возведения в степень.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Обработка данных, хранящихся в файлах. Текстовые и двоичные файлы. Файловые переменные (файловые указатели). Чтение из файла. Запись в файл.</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Разбиение задачи на подзадачи. Подпрограммы (процедуры и функции). Рекурсия. Рекурсивные объекты (фракталы). Рекурсивные процедуры и функции. Использование стека для организации рекурсивных вызовов.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Использование стандартной библиотеки языка программирования. Подключение библиотек подпрограмм сторонних производителей. Модульный принцип построения программ.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Численные методы. Точное и приближённое решения задачи. Численные методы решения уравнений: метод перебора, метод половинного деления. Приближённое вычисление длин кривых. Вычисление площадей фигур с помощью численных методов (метод прямоугольников, метод трапеций). Поиск максимума (минимума) функции одной переменной методом половинного деления.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Обработка символьных данных. Встроенные функции языка программирования для обработки символьных строк. Алгоритмы обработки символьных строк: подсчёт количества появлений символа в строке, разбиение строки на слова по пробельным символам, поиск подстроки внутри данной строки, замена найденной подстроки на другую строку. Генерация всех слов в некотором алфавите, удовлетворяющих заданным ограничениям. Преобразование числа  в символьную строку и обратно.</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Массивы и последовательности чисел. Вычисление обобщённых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Линейный поиск заданного значения в массиве.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Сортировка одномерного массива. Простые методы сортировки (метод пузырька, метод выбора, сортировка вставками). Сортировка слиянием. Быстрая сортировка массива (алгоритм QuickSort). Двоичный поиск в отсортированном массиве.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Двумерные массивы (матрицы). Алгоритмы обработки двумерных массивов: заполнение двумерного числового массива по заданным правилам, поиск элемента  в двумерном массиве, вычисление максимума (минимума) и суммы элементов двумерного массива, перестановка строк и столбцов двумерного массива.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Информационные технологии.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Коллективная работа с документами. Инструменты рецензирования  в текстовых процессорах. Облачные сервисы. Деловая </w:t>
      </w:r>
      <w:r>
        <w:rPr>
          <w:rFonts w:ascii="Times New Roman" w:hAnsi="Times New Roman"/>
          <w:color w:val="002060"/>
          <w:sz w:val="28"/>
          <w:szCs w:val="28"/>
        </w:rPr>
        <w:lastRenderedPageBreak/>
        <w:t>переписка. Реферат. Правила цитирования источников и оформления библиографических ссылок. Оформление списка литературы</w:t>
      </w:r>
      <w:r>
        <w:rPr>
          <w:rFonts w:ascii="Times New Roman" w:eastAsia="Calibri" w:hAnsi="Times New Roman"/>
          <w:i/>
          <w:iCs/>
          <w:color w:val="002060"/>
          <w:sz w:val="28"/>
          <w:szCs w:val="28"/>
        </w:rPr>
        <w:t>.</w:t>
      </w:r>
      <w:r>
        <w:rPr>
          <w:rFonts w:ascii="Times New Roman" w:hAnsi="Times New Roman"/>
          <w:color w:val="002060"/>
          <w:sz w:val="28"/>
          <w:szCs w:val="28"/>
        </w:rPr>
        <w:t xml:space="preserve"> Знакомство с компьютерной вёрсткой текста. Технические средства ввода текста. Специализированные средства редактирования математических текстов.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i/>
          <w:iCs/>
          <w:color w:val="002060"/>
          <w:sz w:val="28"/>
          <w:szCs w:val="28"/>
        </w:rPr>
      </w:pPr>
      <w:r>
        <w:rPr>
          <w:rFonts w:ascii="Times New Roman" w:hAnsi="Times New Roman"/>
          <w:color w:val="002060"/>
          <w:sz w:val="28"/>
          <w:szCs w:val="28"/>
        </w:rPr>
        <w:t>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 Программные средства и интернет-сервисы  для обработки и представления данных. Большие данные. Машинное обучение.</w:t>
      </w:r>
      <w:r>
        <w:rPr>
          <w:rFonts w:ascii="Times New Roman" w:eastAsia="Calibri" w:hAnsi="Times New Roman"/>
          <w:i/>
          <w:iCs/>
          <w:color w:val="002060"/>
          <w:sz w:val="28"/>
          <w:szCs w:val="28"/>
        </w:rPr>
        <w:t xml:space="preserve"> Интеллектуальный анализ данных</w:t>
      </w:r>
      <w:r>
        <w:rPr>
          <w:rFonts w:ascii="Times New Roman" w:eastAsia="Calibri" w:hAnsi="Times New Roman"/>
          <w:color w:val="002060"/>
          <w:sz w:val="28"/>
          <w:szCs w:val="28"/>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Анализ данных с помощью электронных таблиц. Вычисление суммы, среднего арифметического, наибольшего (наименьшего) значения диапазона. Вычисление коэффициента корреляции двух рядов данных. Построение столбчатых, линейчатых и круговых диаграмм. Построение графиков функций. Подбор линии тренда, решение задач прогнозирования.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Численное решение уравнений с помощью подбора параметра. Оптимизация как поиск наилучшего решения в заданных условиях. Целевая функция, ограничения. Локальные и глобальный минимумы целевой функции. Решение задач оптимизации с помощью электронных таблиц.</w:t>
      </w:r>
    </w:p>
    <w:p w:rsidR="00B70553" w:rsidRDefault="00B70553">
      <w:pPr>
        <w:widowControl w:val="0"/>
        <w:autoSpaceDE w:val="0"/>
        <w:autoSpaceDN w:val="0"/>
        <w:adjustRightInd w:val="0"/>
        <w:spacing w:after="0" w:line="240" w:lineRule="auto"/>
        <w:ind w:firstLine="709"/>
        <w:jc w:val="center"/>
        <w:textAlignment w:val="center"/>
        <w:rPr>
          <w:rFonts w:ascii="Times New Roman" w:hAnsi="Times New Roman" w:cs="SchoolBookSanPin"/>
          <w:b/>
          <w:color w:val="002060"/>
          <w:sz w:val="28"/>
          <w:szCs w:val="28"/>
        </w:rPr>
      </w:pPr>
      <w:bookmarkStart w:id="140" w:name="_Toc118725203"/>
    </w:p>
    <w:p w:rsidR="00B70553" w:rsidRDefault="00077B93">
      <w:pPr>
        <w:widowControl w:val="0"/>
        <w:autoSpaceDE w:val="0"/>
        <w:autoSpaceDN w:val="0"/>
        <w:adjustRightInd w:val="0"/>
        <w:spacing w:after="0" w:line="240" w:lineRule="auto"/>
        <w:ind w:firstLine="709"/>
        <w:jc w:val="center"/>
        <w:textAlignment w:val="center"/>
        <w:rPr>
          <w:rFonts w:ascii="Times New Roman" w:hAnsi="Times New Roman"/>
          <w:b/>
          <w:color w:val="002060"/>
          <w:sz w:val="28"/>
          <w:szCs w:val="28"/>
        </w:rPr>
      </w:pPr>
      <w:r>
        <w:rPr>
          <w:rFonts w:ascii="Times New Roman" w:hAnsi="Times New Roman" w:cs="SchoolBookSanPin"/>
          <w:b/>
          <w:color w:val="002060"/>
          <w:sz w:val="28"/>
          <w:szCs w:val="28"/>
        </w:rPr>
        <w:t xml:space="preserve">Содержание обучения в </w:t>
      </w:r>
      <w:r>
        <w:rPr>
          <w:rFonts w:ascii="Times New Roman" w:hAnsi="Times New Roman"/>
          <w:b/>
          <w:color w:val="002060"/>
          <w:sz w:val="28"/>
          <w:szCs w:val="28"/>
        </w:rPr>
        <w:t>11 класс</w:t>
      </w:r>
      <w:bookmarkEnd w:id="140"/>
      <w:r>
        <w:rPr>
          <w:rFonts w:ascii="Times New Roman" w:hAnsi="Times New Roman"/>
          <w:b/>
          <w:color w:val="002060"/>
          <w:sz w:val="28"/>
          <w:szCs w:val="28"/>
        </w:rPr>
        <w:t>е</w:t>
      </w:r>
    </w:p>
    <w:p w:rsidR="00B70553" w:rsidRDefault="00B7055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olor w:val="002060"/>
          <w:sz w:val="28"/>
          <w:szCs w:val="28"/>
        </w:rPr>
        <w:t>Теоретические основы информатики</w:t>
      </w:r>
      <w:r>
        <w:rPr>
          <w:rFonts w:ascii="Times New Roman" w:hAnsi="Times New Roman"/>
          <w:b/>
          <w:bCs/>
          <w:color w:val="002060"/>
          <w:sz w:val="28"/>
          <w:szCs w:val="28"/>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Теоретические подходы к оценке количества информации. Закон аддитивности информации. Формула Хартли. Информация и вероятность. Формула Шеннона.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Алгоритмы сжатия данных. Алгоритм RLE. Алгоритм Хаффмана. Алгоритм LZW. Алгоритмы сжатия данных с потерями. Уменьшение глубины кодирования цвета. Основные идеи алгоритмов сжатия JPEG, MP3.</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Скорость передачи данных. Зависимость времени передачи  от информационного объёма данных и характеристик канала связи. Причины возникновения ошибок при передаче данных. Коды, позволяющие обнаруживать  и исправлять ошибки, возникающие при передаче данных. Расстояние Хэмминга. Кодирование с повторением битов. Коды Хэмминга.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Системы. Компоненты системы и их взаимодействие. Системный эффект. Управление как информационный процесс. Обратная связь.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Модели и моделирование. Цель моделирования. Соответствие модели моделируемому объекту или процессу, цели моделирования. Формализация прикладных задач.</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Представление результатов моделирования в виде, удобном для восприятия человеком. Графическое представление данных (схемы, таблицы, графики).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Графы. Основные понятия. Виды графов. Описание графов с помощью матриц смежности, весовых матриц, списков смежности. Решение алгоритмических задач, связанных с анализом графов (построение оптимального </w:t>
      </w:r>
      <w:r>
        <w:rPr>
          <w:rFonts w:ascii="Times New Roman" w:hAnsi="Times New Roman"/>
          <w:color w:val="002060"/>
          <w:sz w:val="28"/>
          <w:szCs w:val="28"/>
        </w:rPr>
        <w:lastRenderedPageBreak/>
        <w:t>пути между вершинами графа, определение количества различных путей между вершинами ориентированного ациклического графа).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Деревья. Бинарное дерево. Деревья поиска. Способы обхода дерева. Представление арифметических выражений в виде дерева. Дискретные игры двух игроков с полной информацией. Построение дерева перебора вариантов, описание стратегии игры в табличной форме. Выигрышные и проигрышные позиции. Выигрышные стратегии.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Средства искусственного интеллекта. Сервисы машинного перевода  и распознавания устной речи. Когнитивные сервисы.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Перспективы развития компьютерных интеллектуальных систем. Нейронные сети.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bCs/>
          <w:color w:val="002060"/>
          <w:sz w:val="28"/>
          <w:szCs w:val="28"/>
        </w:rPr>
      </w:pPr>
      <w:r>
        <w:rPr>
          <w:rFonts w:ascii="Times New Roman" w:hAnsi="Times New Roman"/>
          <w:b/>
          <w:color w:val="002060"/>
          <w:sz w:val="28"/>
          <w:szCs w:val="28"/>
        </w:rPr>
        <w:t>Алгоритмы и программирование</w:t>
      </w:r>
      <w:r>
        <w:rPr>
          <w:rFonts w:ascii="Times New Roman" w:hAnsi="Times New Roman"/>
          <w:b/>
          <w:bCs/>
          <w:color w:val="002060"/>
          <w:sz w:val="28"/>
          <w:szCs w:val="28"/>
        </w:rPr>
        <w:t>.</w:t>
      </w:r>
    </w:p>
    <w:p w:rsidR="00B70553" w:rsidRDefault="00077B93">
      <w:pPr>
        <w:widowControl w:val="0"/>
        <w:autoSpaceDE w:val="0"/>
        <w:autoSpaceDN w:val="0"/>
        <w:adjustRightInd w:val="0"/>
        <w:spacing w:after="0" w:line="240" w:lineRule="auto"/>
        <w:ind w:firstLine="709"/>
        <w:jc w:val="both"/>
        <w:textAlignment w:val="center"/>
        <w:rPr>
          <w:rFonts w:ascii="Times New Roman" w:eastAsia="Calibri" w:hAnsi="Times New Roman"/>
          <w:i/>
          <w:iCs/>
          <w:color w:val="002060"/>
          <w:sz w:val="28"/>
          <w:szCs w:val="28"/>
        </w:rPr>
      </w:pPr>
      <w:r>
        <w:rPr>
          <w:rFonts w:ascii="Times New Roman" w:hAnsi="Times New Roman"/>
          <w:color w:val="002060"/>
          <w:sz w:val="28"/>
          <w:szCs w:val="28"/>
        </w:rPr>
        <w:t xml:space="preserve">Формализация понятия алгоритма. Машина Тьюринга как универсальная модель вычислений. Тезис Чёрча–Тьюринга.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Оценка сложности вычислений. Время работы и объём используемой памяти, их зависимость от размера исходных данных. Оценка асимптотической сложности алгоритмов. Алгоритмы полиномиальной сложности. Переборные алгоритмы. Примеры различных алгоритмов решения одной задачи, которые имеют различную сложность.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Поиск простых чисел в заданном диапазоне с помощью алгоритма «решето Эратосфена».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Многоразрядные целые числа, задачи длинной арифметики.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Словари (ассоциативные массивы, отображения). Хэш-таблицы. Построение алфавитно-частотного словаря для заданного текста.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Стеки. Анализ правильности скобочного выражения. Вычисление арифметического выражения, записанного в постфиксной форме.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Очереди. Использование очереди для временного хранения данных.</w:t>
      </w:r>
    </w:p>
    <w:p w:rsidR="00B70553" w:rsidRDefault="00077B93">
      <w:pPr>
        <w:widowControl w:val="0"/>
        <w:autoSpaceDE w:val="0"/>
        <w:autoSpaceDN w:val="0"/>
        <w:adjustRightInd w:val="0"/>
        <w:spacing w:after="0" w:line="240" w:lineRule="auto"/>
        <w:ind w:firstLine="709"/>
        <w:jc w:val="both"/>
        <w:textAlignment w:val="center"/>
        <w:rPr>
          <w:rFonts w:ascii="Times New Roman" w:eastAsia="Calibri" w:hAnsi="Times New Roman"/>
          <w:i/>
          <w:iCs/>
          <w:color w:val="002060"/>
          <w:sz w:val="28"/>
          <w:szCs w:val="28"/>
        </w:rPr>
      </w:pPr>
      <w:r>
        <w:rPr>
          <w:rFonts w:ascii="Times New Roman" w:hAnsi="Times New Roman"/>
          <w:color w:val="002060"/>
          <w:sz w:val="28"/>
          <w:szCs w:val="28"/>
        </w:rPr>
        <w:t xml:space="preserve">Алгоритмы на графах. Построение минимального остовного дерева взвешенного связного неориентированного графа. Количество различных путей между вершинами ориентированного ациклического графа. Алгоритм Дейкстры.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Деревья. Реализация дерева с помощью ссылочных структур. Двоичные (бинарные) деревья. Построение дерева для заданного арифметического выражения. Рекурсивные алгоритмы обхода дерева. Использование стека и очереди для обхода дерева.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Динамическое программирование как метод решения задач с сохранением промежуточных результатов. Задачи, решаемые с помощью динамического программирования: вычисление рекурсивных функций, подсчёт количества вариантов, задачи оптимизации.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Понятие об объектно-ориентированном программировании. Объекты  и классы. Свойства и методы объектов. Объектно-ориентированный анализ. Разработка программ на основе объектно-ориентированного подхода. Инкапсуляция, наследование, полиморфизм.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Среды быстрой разработки программ. Проектирование интерфейса </w:t>
      </w:r>
      <w:r>
        <w:rPr>
          <w:rFonts w:ascii="Times New Roman" w:hAnsi="Times New Roman"/>
          <w:color w:val="002060"/>
          <w:sz w:val="28"/>
          <w:szCs w:val="28"/>
        </w:rPr>
        <w:lastRenderedPageBreak/>
        <w:t>пользователя. Использование готовых управляемых элементов для построения интерфейса.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bCs/>
          <w:i/>
          <w:iCs/>
          <w:color w:val="002060"/>
          <w:sz w:val="28"/>
          <w:szCs w:val="28"/>
        </w:rPr>
      </w:pPr>
      <w:r>
        <w:rPr>
          <w:rFonts w:ascii="Times New Roman" w:hAnsi="Times New Roman"/>
          <w:color w:val="002060"/>
          <w:sz w:val="28"/>
          <w:szCs w:val="28"/>
        </w:rPr>
        <w:t xml:space="preserve">Обзор языков программирования. Понятие о парадигмах программирования.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Информационные технологии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w:t>
      </w:r>
    </w:p>
    <w:p w:rsidR="00B70553" w:rsidRDefault="00077B93">
      <w:pPr>
        <w:widowControl w:val="0"/>
        <w:autoSpaceDE w:val="0"/>
        <w:autoSpaceDN w:val="0"/>
        <w:adjustRightInd w:val="0"/>
        <w:spacing w:after="0" w:line="240" w:lineRule="auto"/>
        <w:ind w:firstLine="709"/>
        <w:jc w:val="both"/>
        <w:textAlignment w:val="center"/>
        <w:rPr>
          <w:rFonts w:ascii="Times New Roman" w:eastAsia="Calibri" w:hAnsi="Times New Roman"/>
          <w:i/>
          <w:iCs/>
          <w:color w:val="002060"/>
          <w:sz w:val="28"/>
          <w:szCs w:val="28"/>
        </w:rPr>
      </w:pPr>
      <w:r>
        <w:rPr>
          <w:rFonts w:ascii="Times New Roman" w:hAnsi="Times New Roman"/>
          <w:color w:val="002060"/>
          <w:sz w:val="28"/>
          <w:szCs w:val="28"/>
        </w:rPr>
        <w:t xml:space="preserve">Дискретизация при математическом моделировании непрерывных процессов. Моделирование движения. Моделирование биологических систем. Математические модели в экономике. Вычислительные эксперименты с моделями.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Обработка результатов эксперимента. Метод наименьших квадратов. Оценка числовых параметров моделируемых объектов и процессов. Восстановление зависимостей по результатам эксперимента.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Вероятностные модели. Методы Монте-Карло. Имитационное моделирование. Системы массового обслуживания.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данных. Запросы на выборку данных. Запросы с параметрами. Вычисляемые поля в запросах.</w:t>
      </w:r>
    </w:p>
    <w:p w:rsidR="00B70553" w:rsidRDefault="00077B93">
      <w:pPr>
        <w:widowControl w:val="0"/>
        <w:autoSpaceDE w:val="0"/>
        <w:autoSpaceDN w:val="0"/>
        <w:adjustRightInd w:val="0"/>
        <w:spacing w:after="0" w:line="240" w:lineRule="auto"/>
        <w:ind w:firstLine="709"/>
        <w:jc w:val="both"/>
        <w:textAlignment w:val="center"/>
        <w:rPr>
          <w:rFonts w:ascii="Times New Roman" w:eastAsia="Calibri" w:hAnsi="Times New Roman"/>
          <w:i/>
          <w:iCs/>
          <w:color w:val="002060"/>
          <w:sz w:val="28"/>
          <w:szCs w:val="28"/>
        </w:rPr>
      </w:pPr>
      <w:r>
        <w:rPr>
          <w:rFonts w:ascii="Times New Roman" w:hAnsi="Times New Roman"/>
          <w:color w:val="002060"/>
          <w:sz w:val="28"/>
          <w:szCs w:val="28"/>
        </w:rPr>
        <w:t xml:space="preserve">Многотабличные базы данных. Типы связей между таблицами. Внешний ключ. Целостность базы данных. Запросы к многотабличным базам данных.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Интернет-приложения. Понятие о серверной и клиентской частях сайта. Технология «клиент – сервер», её достоинства и недостатки. Основы языка HTML  и каскадных таблиц стилей (CSS). Сценарии на языке JavaScript. Формы на веб-странице.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Размещение веб-сайтов. Услуга хостинга. Загрузка файлов на сайт.</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Разрешение. Кадрирование. Исправление перспективы. Гистограмма. Коррекция уровней, коррекция цвета. Обесцвечивание цветных изображений. Ретушь. Работа с областями. Фильтры.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Многослойные изображения. Текстовые слои. Маска слоя. Каналы. Сохранение выделенной области. Подготовка иллюстраций для веб-сайтов. Анимированные изображения.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Векторная графика. Примитивы. Изменение порядка элементов. Выравнивание, распределение. Группировка. Кривые. Форматы векторных рисунков. Использование контуров. Векторизация растровых изображений.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s="SchoolBookSanPin"/>
          <w:color w:val="002060"/>
          <w:sz w:val="28"/>
          <w:szCs w:val="28"/>
        </w:rPr>
      </w:pPr>
      <w:r>
        <w:rPr>
          <w:rFonts w:ascii="Times New Roman" w:hAnsi="Times New Roman"/>
          <w:color w:val="002060"/>
          <w:sz w:val="28"/>
          <w:szCs w:val="28"/>
        </w:rPr>
        <w:t>Принципы построения и редактирования трёхмерных моделей. Сеточные модели. Материалы. Моделирование источников освещения. Камеры. Аддитивные технологии (3D-принтеры). Понятие о виртуальной реальности и дополненной реальности.</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b/>
          <w:color w:val="002060"/>
          <w:sz w:val="28"/>
          <w:szCs w:val="28"/>
          <w:lang w:eastAsia="en-US"/>
        </w:rPr>
        <w:t xml:space="preserve">Планируемые результаты освоения программы по информатике (углублённый уровень) </w:t>
      </w:r>
      <w:r>
        <w:rPr>
          <w:rFonts w:ascii="Times New Roman" w:eastAsia="Calibri" w:hAnsi="Times New Roman"/>
          <w:color w:val="002060"/>
          <w:sz w:val="28"/>
          <w:szCs w:val="28"/>
          <w:lang w:eastAsia="en-US"/>
        </w:rPr>
        <w:t>на уровне среднего общего образования</w:t>
      </w:r>
      <w:bookmarkEnd w:id="139"/>
      <w:r>
        <w:rPr>
          <w:rFonts w:ascii="Times New Roman" w:eastAsia="Calibri" w:hAnsi="Times New Roman"/>
          <w:color w:val="002060"/>
          <w:sz w:val="28"/>
          <w:szCs w:val="28"/>
          <w:lang w:eastAsia="en-US"/>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Личностные результаты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средствами учебного предмета основных направлений воспитательной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 результате изучения информатики на уровне среднего общего образования у обучающегося будут сформированы следующие личностные результаты: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1) гражданского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осознание своих конституционных прав и обязанностей, уважение закона  и правопорядка, соблюдение основополагающих норм информационного права  и информационной безопасности;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 в виртуальном пространстве;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Cs/>
          <w:iCs/>
          <w:color w:val="002060"/>
          <w:sz w:val="28"/>
          <w:szCs w:val="28"/>
        </w:rPr>
      </w:pPr>
      <w:r>
        <w:rPr>
          <w:rFonts w:ascii="Times New Roman" w:hAnsi="Times New Roman"/>
          <w:bCs/>
          <w:iCs/>
          <w:color w:val="002060"/>
          <w:sz w:val="28"/>
          <w:szCs w:val="28"/>
        </w:rPr>
        <w:t>2) патриотического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ценностное отношение к историческому наследию, достижениям России  в науке, искусстве, технологиях, понимание значения информатики как науки  в жизни современного общества;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Cs/>
          <w:iCs/>
          <w:color w:val="002060"/>
          <w:sz w:val="28"/>
          <w:szCs w:val="28"/>
        </w:rPr>
      </w:pPr>
      <w:r>
        <w:rPr>
          <w:rFonts w:ascii="Times New Roman" w:hAnsi="Times New Roman"/>
          <w:bCs/>
          <w:iCs/>
          <w:color w:val="002060"/>
          <w:sz w:val="28"/>
          <w:szCs w:val="28"/>
        </w:rPr>
        <w:t>3) духовно-нравственного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сформированность нравственного сознания, этического поведения;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способность оценивать ситуацию и принимать осознанные решения, ориентируясь на морально-нравственные нормы и ценности, в том числе  в сети Интернет;</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Cs/>
          <w:iCs/>
          <w:color w:val="002060"/>
          <w:sz w:val="28"/>
          <w:szCs w:val="28"/>
        </w:rPr>
      </w:pPr>
      <w:r>
        <w:rPr>
          <w:rFonts w:ascii="Times New Roman" w:hAnsi="Times New Roman"/>
          <w:bCs/>
          <w:iCs/>
          <w:color w:val="002060"/>
          <w:sz w:val="28"/>
          <w:szCs w:val="28"/>
        </w:rPr>
        <w:t>4) эстетического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эстетическое отношение к миру, включая эстетику научного и технического творчества;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способность воспринимать различные виды искусства, в том числе основанного на использовании информационных технологий;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Cs/>
          <w:iCs/>
          <w:color w:val="002060"/>
          <w:sz w:val="28"/>
          <w:szCs w:val="28"/>
        </w:rPr>
      </w:pPr>
      <w:r>
        <w:rPr>
          <w:rFonts w:ascii="Times New Roman" w:hAnsi="Times New Roman"/>
          <w:bCs/>
          <w:iCs/>
          <w:color w:val="002060"/>
          <w:sz w:val="28"/>
          <w:szCs w:val="28"/>
        </w:rPr>
        <w:t>5) физического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сформированность здорового и безопасного образа жизни, ответственного отношения к своему здоровью, в том числе за счёт соблюдения требований безопасной эксплуатации средств информационных и коммуникационных технологий;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Cs/>
          <w:iCs/>
          <w:color w:val="002060"/>
          <w:sz w:val="28"/>
          <w:szCs w:val="28"/>
        </w:rPr>
      </w:pPr>
      <w:r>
        <w:rPr>
          <w:rFonts w:ascii="Times New Roman" w:hAnsi="Times New Roman"/>
          <w:bCs/>
          <w:iCs/>
          <w:color w:val="002060"/>
          <w:sz w:val="28"/>
          <w:szCs w:val="28"/>
        </w:rPr>
        <w:t>6) трудового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интерес к сферам профессиональной деятельности, связанным  с информатикой, программированием и информационными технологиями, основанными на достижениях науки информатики и научно-технического прогресса, умение совершать осознанный выбор будущей профессии  и реализовывать собственные жизненные планы;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и способность к образованию и самообразованию на протяжении всей жизни;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Cs/>
          <w:iCs/>
          <w:color w:val="002060"/>
          <w:sz w:val="28"/>
          <w:szCs w:val="28"/>
        </w:rPr>
      </w:pPr>
      <w:r>
        <w:rPr>
          <w:rFonts w:ascii="Times New Roman" w:hAnsi="Times New Roman"/>
          <w:bCs/>
          <w:iCs/>
          <w:color w:val="002060"/>
          <w:sz w:val="28"/>
          <w:szCs w:val="28"/>
        </w:rPr>
        <w:lastRenderedPageBreak/>
        <w:t>7) экологического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осознание глобального характера экологических проблем и путей их решения, в том числе с учётом возможностей информационно-коммуникационных технологий;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Cs/>
          <w:iCs/>
          <w:color w:val="002060"/>
          <w:sz w:val="28"/>
          <w:szCs w:val="28"/>
        </w:rPr>
      </w:pPr>
      <w:r>
        <w:rPr>
          <w:rFonts w:ascii="Times New Roman" w:hAnsi="Times New Roman"/>
          <w:bCs/>
          <w:iCs/>
          <w:color w:val="002060"/>
          <w:sz w:val="28"/>
          <w:szCs w:val="28"/>
        </w:rPr>
        <w:t>8) ценности научного познания: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сформированность мировоззрения, соответствующего современному уровню развития науки, достижениям научно-технического прогресса и общественной практики, за счёт понимания роли информационных ресурсов, информационных процессов и информационных технологий в условиях цифровой трансформации многих сфер жизни современного общества;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осознание ценности научной деятельности, готовность осуществлять проектную и исследовательскую деятельность индивидуально и в группе.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s="SchoolBookSanPin"/>
          <w:color w:val="002060"/>
          <w:sz w:val="28"/>
          <w:szCs w:val="28"/>
        </w:rPr>
      </w:pPr>
      <w:r>
        <w:rPr>
          <w:rFonts w:ascii="Times New Roman" w:hAnsi="Times New Roman" w:cs="SchoolBookSanPin"/>
          <w:color w:val="002060"/>
          <w:sz w:val="28"/>
          <w:szCs w:val="28"/>
        </w:rPr>
        <w:t xml:space="preserve">В процессе достижения личностных результатов освоения программы  по информатике у обучающихся совершенствуется эмоциональный интеллект, предполагающий </w:t>
      </w:r>
      <w:r>
        <w:rPr>
          <w:rFonts w:ascii="Times New Roman" w:hAnsi="Times New Roman"/>
          <w:color w:val="002060"/>
          <w:sz w:val="28"/>
          <w:szCs w:val="28"/>
        </w:rPr>
        <w:t>сформированность</w:t>
      </w:r>
      <w:r>
        <w:rPr>
          <w:rFonts w:ascii="Times New Roman" w:hAnsi="Times New Roman" w:cs="SchoolBookSanPin"/>
          <w:color w:val="002060"/>
          <w:sz w:val="28"/>
          <w:szCs w:val="28"/>
        </w:rPr>
        <w:t>:</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внутренней мотивации</w:t>
      </w:r>
      <w:r>
        <w:rPr>
          <w:rFonts w:ascii="Times New Roman" w:hAnsi="Times New Roman"/>
          <w:i/>
          <w:color w:val="002060"/>
          <w:sz w:val="28"/>
          <w:szCs w:val="28"/>
        </w:rPr>
        <w:t xml:space="preserve">, </w:t>
      </w:r>
      <w:r>
        <w:rPr>
          <w:rFonts w:ascii="Times New Roman" w:hAnsi="Times New Roman"/>
          <w:color w:val="002060"/>
          <w:sz w:val="28"/>
          <w:szCs w:val="28"/>
        </w:rPr>
        <w:t>включающей стремление к достижению цели  и успеху, оптимизм, инициативность, умение действовать, исходя из своих возможностей;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эмпатии</w:t>
      </w:r>
      <w:r>
        <w:rPr>
          <w:rFonts w:ascii="Times New Roman" w:hAnsi="Times New Roman"/>
          <w:i/>
          <w:iCs/>
          <w:color w:val="002060"/>
          <w:sz w:val="28"/>
          <w:szCs w:val="28"/>
        </w:rPr>
        <w:t>,</w:t>
      </w:r>
      <w:r>
        <w:rPr>
          <w:rFonts w:ascii="Times New Roman" w:hAnsi="Times New Roman"/>
          <w:color w:val="002060"/>
          <w:sz w:val="28"/>
          <w:szCs w:val="28"/>
        </w:rPr>
        <w:t xml:space="preserve">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социальных навыков</w:t>
      </w:r>
      <w:r>
        <w:rPr>
          <w:rFonts w:ascii="Times New Roman" w:hAnsi="Times New Roman"/>
          <w:i/>
          <w:color w:val="002060"/>
          <w:sz w:val="28"/>
          <w:szCs w:val="28"/>
        </w:rPr>
        <w:t>,</w:t>
      </w:r>
      <w:r>
        <w:rPr>
          <w:rFonts w:ascii="Times New Roman" w:hAnsi="Times New Roman"/>
          <w:color w:val="002060"/>
          <w:sz w:val="28"/>
          <w:szCs w:val="28"/>
        </w:rPr>
        <w:t xml:space="preserve"> включающих способность выстраивать отношения  с другими людьми, заботиться, проявлять интерес и разрешать конфликты.</w:t>
      </w:r>
    </w:p>
    <w:p w:rsidR="00B70553" w:rsidRDefault="00077B93">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bCs/>
          <w:color w:val="002060"/>
          <w:sz w:val="28"/>
          <w:szCs w:val="28"/>
        </w:rPr>
      </w:pPr>
      <w:r>
        <w:rPr>
          <w:rFonts w:ascii="Times New Roman" w:eastAsia="SchoolBookSanPin" w:hAnsi="Times New Roman" w:cs="SchoolBookSanPin"/>
          <w:color w:val="002060"/>
          <w:sz w:val="28"/>
          <w:szCs w:val="28"/>
        </w:rPr>
        <w:t xml:space="preserve">В результате изучения информатики на уровне среднего общего образования у обучающегося будут сформированы метапредметные результаты, отраженные в универсальных учебных действиях, а именно – </w:t>
      </w:r>
      <w:r>
        <w:rPr>
          <w:rFonts w:ascii="Times New Roman" w:eastAsia="SchoolBookSanPin" w:hAnsi="Times New Roman" w:cs="SchoolBookSanPin"/>
          <w:bCs/>
          <w:color w:val="002060"/>
          <w:sz w:val="28"/>
          <w:szCs w:val="28"/>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Овладение универсальными познавательными действиями: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 базовые логические действия: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самостоятельно формулировать и актуализировать проблему, рассматривать её всесторонне;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устанавливать существенный признак или основания для сравнения, классификации и обобщения;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определять цели деятельности, задавать параметры и критерии их достижения;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выявлять закономерности и противоречия в рассматриваемых явлениях;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разрабатывать план решения проблемы с учётом анализа имеющихся материальных и нематериальных ресурсов;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вносить коррективы в деятельность, оценивать соответствие результатов целям, оценивать риски последствий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координировать и выполнять работу в условиях реального, виртуального  и </w:t>
      </w:r>
      <w:r>
        <w:rPr>
          <w:rFonts w:ascii="Times New Roman" w:hAnsi="Times New Roman"/>
          <w:color w:val="002060"/>
          <w:sz w:val="28"/>
          <w:szCs w:val="28"/>
        </w:rPr>
        <w:lastRenderedPageBreak/>
        <w:t>комбинированного взаимодействия;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развивать креативное мышление при решении жизненных проблем.</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2) базовые исследовательские действия: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формировать научный тип мышления, владеть научной терминологией, ключевыми понятиями и методами;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ставить и формулировать собственные задачи в образовательной деятельности и жизненных ситуациях;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давать оценку новым ситуациям, оценивать приобретённый опыт;</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осуществлять целенаправленный поиск переноса средств и способов действия в профессиональную среду;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уметь переносить знания в познавательную и практическую области жизнедеятельности;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уметь интегрировать знания из разных предметных областей;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выдвигать новые идеи, предлагать оригинальные подходы и решения, ставить проблемы и задачи, допускающие альтернативные решения.</w:t>
      </w:r>
    </w:p>
    <w:p w:rsidR="00B70553" w:rsidRDefault="00077B93">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color w:val="002060"/>
          <w:sz w:val="28"/>
          <w:szCs w:val="28"/>
        </w:rPr>
      </w:pPr>
      <w:r>
        <w:rPr>
          <w:rFonts w:ascii="Times New Roman" w:eastAsia="SchoolBookSanPin" w:hAnsi="Times New Roman" w:cs="SchoolBookSanPin"/>
          <w:color w:val="002060"/>
          <w:sz w:val="28"/>
          <w:szCs w:val="28"/>
        </w:rPr>
        <w:t>3) работа с информацией: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оценивать достоверность, легитимность информации, её соответствие правовым и морально-этическим нормам;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владеть навыками распознавания и защиты информации, информационной безопасности личности.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Овладение </w:t>
      </w:r>
      <w:r>
        <w:rPr>
          <w:rFonts w:ascii="Times New Roman" w:eastAsia="SchoolBookSanPin" w:hAnsi="Times New Roman"/>
          <w:bCs/>
          <w:color w:val="002060"/>
          <w:sz w:val="28"/>
          <w:szCs w:val="28"/>
          <w:lang w:eastAsia="en-US"/>
        </w:rPr>
        <w:t>универсальными коммуникативными действиями</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 общение: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осуществлять коммуникации во всех сферах жизни;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владеть различными способами общения и взаимодействия, аргументированно вести диалог, уметь смягчать конфликтные ситуации;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развёрнуто и логично излагать свою точку зрения с использованием языковых средств.</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2) совместная деятельность:</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понимать и использовать преимущества командной и индивидуальной работы;</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выбирать тематику и методы совместных действий с учётом общих интересов и возможностей каждого члена коллектива;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оценивать качество своего вклада и каждого участника команды в общий результат по разработанным критериям;</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предлагать новые проекты, оценивать идеи с позиции новизны, оригинальности, практической значимости;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rsidR="00B70553" w:rsidRDefault="00077B93">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color w:val="002060"/>
          <w:sz w:val="28"/>
          <w:szCs w:val="28"/>
        </w:rPr>
      </w:pPr>
      <w:r>
        <w:rPr>
          <w:rFonts w:ascii="Times New Roman" w:eastAsia="SchoolBookSanPin" w:hAnsi="Times New Roman" w:cs="SchoolBookSanPin"/>
          <w:color w:val="002060"/>
          <w:sz w:val="28"/>
          <w:szCs w:val="28"/>
        </w:rPr>
        <w:t xml:space="preserve">Овладение </w:t>
      </w:r>
      <w:r>
        <w:rPr>
          <w:rFonts w:ascii="Times New Roman" w:eastAsia="SchoolBookSanPin" w:hAnsi="Times New Roman" w:cs="SchoolBookSanPin"/>
          <w:bCs/>
          <w:color w:val="002060"/>
          <w:sz w:val="28"/>
          <w:szCs w:val="28"/>
        </w:rPr>
        <w:t>универсальными регулятивными действиями</w:t>
      </w:r>
      <w:r>
        <w:rPr>
          <w:rFonts w:ascii="Times New Roman" w:eastAsia="SchoolBookSanPin" w:hAnsi="Times New Roman" w:cs="SchoolBookSanPin"/>
          <w:color w:val="002060"/>
          <w:sz w:val="28"/>
          <w:szCs w:val="28"/>
        </w:rPr>
        <w:t>:</w:t>
      </w:r>
    </w:p>
    <w:p w:rsidR="00B70553" w:rsidRDefault="00077B93">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color w:val="002060"/>
          <w:sz w:val="28"/>
          <w:szCs w:val="28"/>
        </w:rPr>
      </w:pPr>
      <w:r>
        <w:rPr>
          <w:rFonts w:ascii="Times New Roman" w:eastAsia="SchoolBookSanPin" w:hAnsi="Times New Roman" w:cs="SchoolBookSanPin"/>
          <w:color w:val="002060"/>
          <w:sz w:val="28"/>
          <w:szCs w:val="28"/>
        </w:rPr>
        <w:t>1) самоорганизация: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самостоятельно составлять план решения проблемы с учётом имеющихся ресурсов, собственных возможностей и предпочтений;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давать оценку новым ситуациям;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расширять рамки учебного предмета на основе личных предпочтений;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делать осознанный выбор, аргументировать его, брать ответственность  за решение;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оценивать приобретённый опыт;</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B70553" w:rsidRDefault="00077B93">
      <w:pPr>
        <w:widowControl w:val="0"/>
        <w:autoSpaceDE w:val="0"/>
        <w:autoSpaceDN w:val="0"/>
        <w:adjustRightInd w:val="0"/>
        <w:spacing w:after="0" w:line="240" w:lineRule="auto"/>
        <w:ind w:firstLine="709"/>
        <w:jc w:val="both"/>
        <w:textAlignment w:val="center"/>
        <w:rPr>
          <w:rFonts w:ascii="Times New Roman" w:eastAsia="SchoolBookSanPin" w:hAnsi="Times New Roman" w:cs="SchoolBookSanPin"/>
          <w:color w:val="002060"/>
          <w:sz w:val="28"/>
          <w:szCs w:val="28"/>
        </w:rPr>
      </w:pPr>
      <w:r>
        <w:rPr>
          <w:rFonts w:ascii="Times New Roman" w:eastAsia="SchoolBookSanPin" w:hAnsi="Times New Roman" w:cs="SchoolBookSanPin"/>
          <w:color w:val="002060"/>
          <w:sz w:val="28"/>
          <w:szCs w:val="28"/>
        </w:rPr>
        <w:t>2) самоконтроль: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давать оценку новым ситуациям, вносить коррективы в деятельность, оценивать соответствие результатов целям;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оценивать риски и своевременно принимать решения по их снижению;</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принимать мотивы и аргументы других при анализе результатов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3) принятия себя и других: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принимать себя, понимая свои недостатки и достоинства;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принимать мотивы и аргументы других при анализе результатов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признавать своё право и право других на ошибку;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развивать способность понимать мир с позиции другого человека.</w:t>
      </w:r>
    </w:p>
    <w:p w:rsidR="00B70553" w:rsidRDefault="00B70553">
      <w:pPr>
        <w:widowControl w:val="0"/>
        <w:autoSpaceDE w:val="0"/>
        <w:autoSpaceDN w:val="0"/>
        <w:adjustRightInd w:val="0"/>
        <w:spacing w:after="0" w:line="240" w:lineRule="auto"/>
        <w:ind w:firstLine="709"/>
        <w:jc w:val="both"/>
        <w:textAlignment w:val="center"/>
        <w:rPr>
          <w:rFonts w:ascii="Times New Roman" w:hAnsi="Times New Roman" w:cs="SchoolBookSanPin"/>
          <w:b/>
          <w:color w:val="002060"/>
          <w:sz w:val="28"/>
          <w:szCs w:val="28"/>
        </w:rPr>
      </w:pPr>
    </w:p>
    <w:p w:rsidR="00B70553" w:rsidRDefault="00077B93">
      <w:pPr>
        <w:widowControl w:val="0"/>
        <w:autoSpaceDE w:val="0"/>
        <w:autoSpaceDN w:val="0"/>
        <w:adjustRightInd w:val="0"/>
        <w:spacing w:after="0" w:line="240" w:lineRule="auto"/>
        <w:ind w:firstLine="709"/>
        <w:jc w:val="center"/>
        <w:textAlignment w:val="center"/>
        <w:rPr>
          <w:rFonts w:ascii="Times New Roman" w:hAnsi="Times New Roman" w:cs="SchoolBookSanPin"/>
          <w:b/>
          <w:color w:val="002060"/>
          <w:sz w:val="28"/>
          <w:szCs w:val="28"/>
        </w:rPr>
      </w:pPr>
      <w:r>
        <w:rPr>
          <w:rFonts w:ascii="Times New Roman" w:hAnsi="Times New Roman" w:cs="SchoolBookSanPin"/>
          <w:b/>
          <w:color w:val="002060"/>
          <w:sz w:val="28"/>
          <w:szCs w:val="28"/>
        </w:rPr>
        <w:t xml:space="preserve">Предметные результаты освоения программы по информатике углублённого уровня </w:t>
      </w:r>
    </w:p>
    <w:p w:rsidR="00B70553" w:rsidRDefault="00077B93">
      <w:pPr>
        <w:widowControl w:val="0"/>
        <w:autoSpaceDE w:val="0"/>
        <w:autoSpaceDN w:val="0"/>
        <w:adjustRightInd w:val="0"/>
        <w:spacing w:after="0" w:line="240" w:lineRule="auto"/>
        <w:ind w:firstLine="709"/>
        <w:jc w:val="center"/>
        <w:textAlignment w:val="center"/>
        <w:rPr>
          <w:rFonts w:ascii="Times New Roman" w:hAnsi="Times New Roman" w:cs="SchoolBookSanPin"/>
          <w:b/>
          <w:color w:val="002060"/>
          <w:sz w:val="28"/>
          <w:szCs w:val="28"/>
        </w:rPr>
      </w:pPr>
      <w:r>
        <w:rPr>
          <w:rFonts w:ascii="Times New Roman" w:hAnsi="Times New Roman" w:cs="SchoolBookSanPin"/>
          <w:b/>
          <w:color w:val="002060"/>
          <w:sz w:val="28"/>
          <w:szCs w:val="28"/>
        </w:rPr>
        <w:t>в 10 классе</w:t>
      </w:r>
    </w:p>
    <w:p w:rsidR="00B70553" w:rsidRDefault="00B70553">
      <w:pPr>
        <w:widowControl w:val="0"/>
        <w:autoSpaceDE w:val="0"/>
        <w:autoSpaceDN w:val="0"/>
        <w:adjustRightInd w:val="0"/>
        <w:spacing w:after="0" w:line="240" w:lineRule="auto"/>
        <w:ind w:firstLine="709"/>
        <w:jc w:val="center"/>
        <w:textAlignment w:val="center"/>
        <w:rPr>
          <w:rFonts w:ascii="Times New Roman" w:hAnsi="Times New Roman" w:cs="SchoolBookSanPin"/>
          <w:b/>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strike/>
          <w:color w:val="002060"/>
          <w:sz w:val="28"/>
          <w:szCs w:val="28"/>
        </w:rPr>
      </w:pPr>
      <w:r>
        <w:rPr>
          <w:rFonts w:ascii="Times New Roman" w:hAnsi="Times New Roman" w:cs="SchoolBookSanPin"/>
          <w:color w:val="002060"/>
          <w:sz w:val="28"/>
          <w:szCs w:val="28"/>
        </w:rPr>
        <w:t xml:space="preserve"> В процессе изучения курса информатики углублённого уровня в 10 классе обучающимися будут достигнуты следующие предметные результаты: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владение методами поиска информации в сети Интернет, умение критически оценивать информацию, полученную из сети Интернет;</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характеризовать большие данные, приводить примеры источников их получения и направления использования, умение классифицировать основные задачи анализа данных (прогнозирование, классификация, кластеризация, анализ отклонений), понимать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владение навыками работы с операционными системами, основными видами программного обеспечения для решения учебных задач по выбранной специализации;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наличие представлений о компьютерных сетях и их роли в современном мире, о базовых принципах организации и функционирования компьютерных сетей,  об общих принципах разработки и функционирования интернет-приложений;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работы в сети Интернет;</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понимание основных принципов дискретизации различных видов информации, умение определять информационный объём текстовых, графических  и звуковых данных при заданных параметрах дискретизации, </w:t>
      </w:r>
      <w:r>
        <w:rPr>
          <w:rFonts w:ascii="Times New Roman" w:hAnsi="Times New Roman"/>
          <w:color w:val="002060"/>
          <w:sz w:val="28"/>
          <w:szCs w:val="28"/>
        </w:rPr>
        <w:lastRenderedPageBreak/>
        <w:t>умение определять среднюю скорость передачи данных, оценивать изменение времени передачи при изменении информационного объёма данных и характеристик канала связи;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использовать при решении задач свойства позиционной записи чисел, алгоритма построения записи числа в позиционной системе счисления с заданным основанием и построения числа по строке, содержащей запись этого числа  в позиционной системе счисления с заданным основанием, умение выполнять арифметические операции в позиционных системах счисления;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выполнять преобразования логических выражений, используя законы алгебры логики, умение строить логическое выражение в дизъюнктивной  и конъюнктивной нормальных формах по заданной таблице истинности, исследовать область истинности высказывания, содержащего переменные, решать несложные логические уравнения и системы уравнений;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понимание базовых алгоритмов обработки числовой и текстовой информации (запись чисел в позиционной системе счисления, нахождение всех простых чисел  в заданном диапазоне, обработка многоразрядных целых чисел, анализ символьных строк и других), алгоритмов поиска и сортировки, умение определять сложность изучаемых в курсе базовых алгоритмов (суммирование элементов массива, сортировка массива, переборные алгоритмы, двоичный поиск) и приводить примеры нескольких алгоритмов разной сложности для решения одной задачи;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владение универсальным языком программирования высокого уровня (Python, Java, C++, C#), представлениями о базовых типах данных и структурах данных, умение использовать основные управляющие конструкции, умение осуществлять анализ предложенной программы: определять результаты работы программы при заданных исходных данных, определять, при каких исходных данных возможно получение указанных результатов, выявлять данные, которые могут привести  к ошибке в работе программы, формулировать предложения по улучшению программного кода;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 выбор оптимального решения, подбор линии тренда, решение задач прогнозирования).</w:t>
      </w:r>
    </w:p>
    <w:p w:rsidR="00B70553" w:rsidRDefault="00B70553">
      <w:pPr>
        <w:widowControl w:val="0"/>
        <w:autoSpaceDE w:val="0"/>
        <w:autoSpaceDN w:val="0"/>
        <w:adjustRightInd w:val="0"/>
        <w:spacing w:after="0" w:line="240" w:lineRule="auto"/>
        <w:ind w:firstLine="709"/>
        <w:jc w:val="both"/>
        <w:textAlignment w:val="center"/>
        <w:rPr>
          <w:rFonts w:ascii="Times New Roman" w:hAnsi="Times New Roman" w:cs="SchoolBookSanPin"/>
          <w:b/>
          <w:color w:val="002060"/>
          <w:sz w:val="28"/>
          <w:szCs w:val="28"/>
        </w:rPr>
      </w:pPr>
    </w:p>
    <w:p w:rsidR="00B70553" w:rsidRDefault="00077B93">
      <w:pPr>
        <w:widowControl w:val="0"/>
        <w:autoSpaceDE w:val="0"/>
        <w:autoSpaceDN w:val="0"/>
        <w:adjustRightInd w:val="0"/>
        <w:spacing w:after="0" w:line="240" w:lineRule="auto"/>
        <w:ind w:firstLine="709"/>
        <w:jc w:val="center"/>
        <w:textAlignment w:val="center"/>
        <w:rPr>
          <w:rFonts w:ascii="Times New Roman" w:hAnsi="Times New Roman" w:cs="SchoolBookSanPin"/>
          <w:b/>
          <w:color w:val="002060"/>
          <w:sz w:val="28"/>
          <w:szCs w:val="28"/>
        </w:rPr>
      </w:pPr>
      <w:r>
        <w:rPr>
          <w:rFonts w:ascii="Times New Roman" w:hAnsi="Times New Roman" w:cs="SchoolBookSanPin"/>
          <w:b/>
          <w:color w:val="002060"/>
          <w:sz w:val="28"/>
          <w:szCs w:val="28"/>
        </w:rPr>
        <w:t>Предметные результаты освоения программы по информатике углублённого уровня</w:t>
      </w:r>
    </w:p>
    <w:p w:rsidR="00B70553" w:rsidRDefault="00077B93">
      <w:pPr>
        <w:widowControl w:val="0"/>
        <w:autoSpaceDE w:val="0"/>
        <w:autoSpaceDN w:val="0"/>
        <w:adjustRightInd w:val="0"/>
        <w:spacing w:after="0" w:line="240" w:lineRule="auto"/>
        <w:ind w:firstLine="709"/>
        <w:jc w:val="center"/>
        <w:textAlignment w:val="center"/>
        <w:rPr>
          <w:rFonts w:ascii="Times New Roman" w:hAnsi="Times New Roman" w:cs="SchoolBookSanPin"/>
          <w:b/>
          <w:color w:val="002060"/>
          <w:sz w:val="28"/>
          <w:szCs w:val="28"/>
        </w:rPr>
      </w:pPr>
      <w:r>
        <w:rPr>
          <w:rFonts w:ascii="Times New Roman" w:hAnsi="Times New Roman" w:cs="SchoolBookSanPin"/>
          <w:b/>
          <w:color w:val="002060"/>
          <w:sz w:val="28"/>
          <w:szCs w:val="28"/>
        </w:rPr>
        <w:t>в 11 классе</w:t>
      </w:r>
    </w:p>
    <w:p w:rsidR="00B70553" w:rsidRDefault="00B70553">
      <w:pPr>
        <w:widowControl w:val="0"/>
        <w:autoSpaceDE w:val="0"/>
        <w:autoSpaceDN w:val="0"/>
        <w:adjustRightInd w:val="0"/>
        <w:spacing w:after="0" w:line="240" w:lineRule="auto"/>
        <w:ind w:firstLine="709"/>
        <w:jc w:val="both"/>
        <w:textAlignment w:val="center"/>
        <w:rPr>
          <w:rFonts w:ascii="Times New Roman" w:hAnsi="Times New Roman" w:cs="SchoolBookSanPin"/>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s="SchoolBookSanPin"/>
          <w:color w:val="002060"/>
          <w:sz w:val="28"/>
          <w:szCs w:val="28"/>
        </w:rPr>
      </w:pPr>
      <w:r>
        <w:rPr>
          <w:rFonts w:ascii="Times New Roman" w:hAnsi="Times New Roman" w:cs="SchoolBookSanPin"/>
          <w:color w:val="002060"/>
          <w:sz w:val="28"/>
          <w:szCs w:val="28"/>
        </w:rPr>
        <w:t xml:space="preserve">В процессе изучения курса информатики углублённого уровня в 11 классе обучающимися будут достигнуты следующие предметные результаты: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 </w:t>
      </w:r>
      <w:r>
        <w:rPr>
          <w:rFonts w:ascii="Times New Roman" w:hAnsi="Times New Roman"/>
          <w:color w:val="002060"/>
          <w:sz w:val="28"/>
          <w:szCs w:val="28"/>
        </w:rPr>
        <w:lastRenderedPageBreak/>
        <w:t>строить код, обеспечивающий наименьшую возможную среднюю длину сообщения при известной частоте символов, пояснять принципы работы простых алгоритмов сжатия данных;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решать алгоритмические задачи, связанные с анализом графов (задачи построения оптимального пути между вершинами графа, определения количества различных путей между вершинами ориентированного ациклического графа), умение использовать деревья при анализе и построении кодов и для представления арифметических выражений, при решении задач поиска и сортировки, умение строить дерево игры по заданному алгоритму, разрабатывать и обосновывать выигрышную стратегию игры;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разрабатывать и реализовывать в виде программ базовые алгоритмы, умение использовать в программах данные различных типов с учётом ограничений на диапазон их возможных значений, применять при решении задач структуры данных (списки, словари, стеки, очереди, деревья), использовать базовые операции со структурами данных, применять стандартные и собственные подпрограммы для обработки числовых данных и символьных строк, использовать при разработке программ библиотеки подпрограмм, знать функциональные возможности инструментальных средств среды разработки, умение использовать средства отладки программ в среде программирования, умение документировать программы;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создавать веб-страницы;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владение основными сведениями о базах данных, их структуре, средствах создания и работы с ними, умение использовать табличные (реляционные) базы данных (составлять запросы в базах данных, выполнять сортировку и поиск записей в базе данных, наполнять разработанную базу данных) и справочные системы;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w:t>
      </w:r>
      <w:r>
        <w:rPr>
          <w:rFonts w:ascii="Times New Roman" w:hAnsi="Times New Roman" w:cs="SchoolBookSanPin"/>
          <w:color w:val="002060"/>
          <w:sz w:val="28"/>
          <w:szCs w:val="28"/>
        </w:rPr>
        <w:t xml:space="preserve">соответствие модели </w:t>
      </w:r>
      <w:r>
        <w:rPr>
          <w:rFonts w:ascii="Times New Roman" w:hAnsi="Times New Roman"/>
          <w:color w:val="002060"/>
          <w:sz w:val="28"/>
          <w:szCs w:val="28"/>
        </w:rPr>
        <w:t>моделируемому объекту или процессу, представлять результаты моделирования  в наглядном виде;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понимание основных принципов работы, возможностей и ограничения применения технологий искусственного интеллекта в различных областях, наличие представлений о круге решаемых задач машинного обучения (распознавания, классификации и прогнозирования) наличие представлений об использовании информационных технологий в различных профессиональных сферах.</w:t>
      </w:r>
    </w:p>
    <w:p w:rsidR="00B70553" w:rsidRDefault="00B70553">
      <w:pPr>
        <w:widowControl w:val="0"/>
        <w:spacing w:after="200" w:line="276" w:lineRule="auto"/>
        <w:rPr>
          <w:rFonts w:eastAsia="Calibri"/>
          <w:color w:val="002060"/>
          <w:sz w:val="28"/>
          <w:szCs w:val="28"/>
          <w:lang w:eastAsia="en-US"/>
        </w:rPr>
      </w:pPr>
    </w:p>
    <w:p w:rsidR="00B70553" w:rsidRDefault="00077B93">
      <w:pPr>
        <w:spacing w:after="0" w:line="240" w:lineRule="auto"/>
        <w:ind w:left="720"/>
        <w:contextualSpacing/>
        <w:rPr>
          <w:rFonts w:ascii="Times New Roman" w:eastAsia="Calibri" w:hAnsi="Times New Roman"/>
          <w:b/>
          <w:color w:val="002060"/>
          <w:sz w:val="28"/>
          <w:szCs w:val="28"/>
          <w:lang w:eastAsia="en-US"/>
        </w:rPr>
      </w:pPr>
      <w:r>
        <w:rPr>
          <w:rFonts w:ascii="Times New Roman" w:hAnsi="Times New Roman"/>
          <w:color w:val="002060"/>
          <w:sz w:val="28"/>
          <w:szCs w:val="28"/>
        </w:rPr>
        <w:tab/>
        <w:t xml:space="preserve">    </w:t>
      </w:r>
      <w:r>
        <w:rPr>
          <w:rFonts w:ascii="Times New Roman" w:eastAsia="Calibri" w:hAnsi="Times New Roman"/>
          <w:b/>
          <w:color w:val="002060"/>
          <w:sz w:val="28"/>
          <w:szCs w:val="28"/>
          <w:lang w:eastAsia="en-US"/>
        </w:rPr>
        <w:t>Тематическое планирование учебного предмета «Информатика»</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(углубленный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i/>
          <w:color w:val="002060"/>
          <w:sz w:val="28"/>
          <w:szCs w:val="28"/>
          <w:lang w:eastAsia="en-US"/>
        </w:rPr>
      </w:pPr>
      <w:r>
        <w:rPr>
          <w:rFonts w:ascii="Times New Roman" w:eastAsia="SchoolBookSanPin" w:hAnsi="Times New Roman"/>
          <w:i/>
          <w:color w:val="002060"/>
          <w:sz w:val="28"/>
          <w:szCs w:val="28"/>
          <w:lang w:eastAsia="en-US"/>
        </w:rPr>
        <w:t>* 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i/>
          <w:color w:val="002060"/>
          <w:sz w:val="28"/>
          <w:szCs w:val="28"/>
          <w:lang w:eastAsia="en-US"/>
        </w:rPr>
        <w:t>Распределение</w:t>
      </w:r>
      <w:r>
        <w:rPr>
          <w:rFonts w:ascii="Times New Roman" w:eastAsia="SchoolBookSanPin" w:hAnsi="Times New Roman"/>
          <w:color w:val="002060"/>
          <w:sz w:val="28"/>
          <w:szCs w:val="28"/>
          <w:lang w:eastAsia="en-US"/>
        </w:rPr>
        <w:t xml:space="preserve">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W w:w="9651"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66"/>
        <w:gridCol w:w="5750"/>
        <w:gridCol w:w="2835"/>
      </w:tblGrid>
      <w:tr w:rsidR="00B70553">
        <w:trPr>
          <w:trHeight w:val="575"/>
        </w:trPr>
        <w:tc>
          <w:tcPr>
            <w:tcW w:w="106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750"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141"/>
        </w:trPr>
        <w:tc>
          <w:tcPr>
            <w:tcW w:w="9651" w:type="dxa"/>
            <w:gridSpan w:val="3"/>
          </w:tcPr>
          <w:p w:rsidR="00B70553" w:rsidRDefault="00077B93">
            <w:pPr>
              <w:spacing w:after="0" w:line="237" w:lineRule="auto"/>
              <w:ind w:left="142" w:right="27" w:hanging="72"/>
              <w:rPr>
                <w:rFonts w:ascii="Times New Roman" w:hAnsi="Times New Roman"/>
                <w:b/>
                <w:color w:val="002060"/>
                <w:spacing w:val="-1"/>
                <w:sz w:val="24"/>
                <w:szCs w:val="28"/>
                <w:lang w:eastAsia="en-US"/>
              </w:rPr>
            </w:pPr>
            <w:r w:rsidRPr="00FD3CB3">
              <w:rPr>
                <w:rFonts w:ascii="Times New Roman" w:hAnsi="Times New Roman"/>
                <w:b/>
                <w:color w:val="002060"/>
                <w:spacing w:val="-1"/>
                <w:sz w:val="24"/>
                <w:szCs w:val="28"/>
                <w:lang w:val="ru-RU" w:eastAsia="en-US"/>
              </w:rPr>
              <w:t xml:space="preserve">                                                                           </w:t>
            </w:r>
            <w:r>
              <w:rPr>
                <w:rFonts w:ascii="Times New Roman" w:hAnsi="Times New Roman"/>
                <w:b/>
                <w:color w:val="002060"/>
                <w:spacing w:val="-1"/>
                <w:sz w:val="24"/>
                <w:szCs w:val="28"/>
                <w:lang w:eastAsia="en-US"/>
              </w:rPr>
              <w:t>10 класс</w:t>
            </w:r>
          </w:p>
        </w:tc>
      </w:tr>
      <w:tr w:rsidR="00B70553">
        <w:trPr>
          <w:trHeight w:val="29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750" w:type="dxa"/>
          </w:tcPr>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114.6.1. Цифровая грамотность.</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Требования техники безопасности и гигиены при работе с компьютерами  и другими компонентами цифрового окружения.</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Принципы работы компьютеров и компьютерных систем. Архитектура фон Неймана. Автоматическое выполнение программы процессором. Оперативная, постоянная и долговременная память. Обмен данными с помощью шин. Контроллеры внешних устройств. Прямой доступ к памяти.</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Основные тенденции развития компьютерных технологий. Параллельные вычисления. Многопроцессорные системы. Суперкомпьютеры. Распределённые вычислительные системы и обработка больших данных. Мобильные цифровые устройства и их роль в коммуникациях. Встроенные компьютеры. Микроконтроллеры. Роботизированные производства.</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Программное обеспечение компьютеров и компьютерных систем. Виды программного обеспечения и их назначение. Особенности программного обеспечения мобильных устройств. Параллельное программирование. Системное программное обеспечение. Операционные системы. Утилиты. Драйверы устройств. Инсталляция и деинсталляция программного обеспечения.</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Файловые системы. Принципы размещения и именования файлов  в долговременной памяти. Шаблоны для описания групп файлов.</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Программное обеспечение. Лицензирование программного обеспечения  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w:t>
            </w:r>
            <w:r w:rsidRPr="00FD3CB3">
              <w:rPr>
                <w:rFonts w:ascii="Times New Roman" w:hAnsi="Times New Roman"/>
                <w:color w:val="002060"/>
                <w:sz w:val="24"/>
                <w:szCs w:val="28"/>
                <w:lang w:val="ru-RU" w:eastAsia="en-US"/>
              </w:rPr>
              <w:lastRenderedPageBreak/>
              <w:t>устанавливаемая законодательством Российской Федерации за неправомерное использование программного обеспечения и цифровых ресурсов.</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Принципы построения и аппаратные компоненты компьютерных сетей. Сетевые протоколы. Сеть Интернет. Адресация в сети Интернет. Протоколы стека </w:t>
            </w:r>
            <w:r>
              <w:rPr>
                <w:rFonts w:ascii="Times New Roman" w:hAnsi="Times New Roman"/>
                <w:color w:val="002060"/>
                <w:sz w:val="24"/>
                <w:szCs w:val="28"/>
                <w:lang w:eastAsia="en-US"/>
              </w:rPr>
              <w:t>TCP</w:t>
            </w:r>
            <w:r w:rsidRPr="00FD3CB3">
              <w:rPr>
                <w:rFonts w:ascii="Times New Roman" w:hAnsi="Times New Roman"/>
                <w:color w:val="002060"/>
                <w:sz w:val="24"/>
                <w:szCs w:val="28"/>
                <w:lang w:val="ru-RU" w:eastAsia="en-US"/>
              </w:rPr>
              <w:t>/</w:t>
            </w:r>
            <w:r>
              <w:rPr>
                <w:rFonts w:ascii="Times New Roman" w:hAnsi="Times New Roman"/>
                <w:color w:val="002060"/>
                <w:sz w:val="24"/>
                <w:szCs w:val="28"/>
                <w:lang w:eastAsia="en-US"/>
              </w:rPr>
              <w:t>IP</w:t>
            </w:r>
            <w:r w:rsidRPr="00FD3CB3">
              <w:rPr>
                <w:rFonts w:ascii="Times New Roman" w:hAnsi="Times New Roman"/>
                <w:color w:val="002060"/>
                <w:sz w:val="24"/>
                <w:szCs w:val="28"/>
                <w:lang w:val="ru-RU" w:eastAsia="en-US"/>
              </w:rPr>
              <w:t>. Система доменных имён.</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Разделение </w:t>
            </w:r>
            <w:r>
              <w:rPr>
                <w:rFonts w:ascii="Times New Roman" w:hAnsi="Times New Roman"/>
                <w:color w:val="002060"/>
                <w:sz w:val="24"/>
                <w:szCs w:val="28"/>
                <w:lang w:eastAsia="en-US"/>
              </w:rPr>
              <w:t>IP</w:t>
            </w:r>
            <w:r w:rsidRPr="00FD3CB3">
              <w:rPr>
                <w:rFonts w:ascii="Times New Roman" w:hAnsi="Times New Roman"/>
                <w:color w:val="002060"/>
                <w:sz w:val="24"/>
                <w:szCs w:val="28"/>
                <w:lang w:val="ru-RU" w:eastAsia="en-US"/>
              </w:rPr>
              <w:t>-сети на подсети с помощью масок подсетей. Сетевое администрирование. Получение данных о сетевых настройках компьютера. Проверка наличия связи с узлом сети. Определение маршрута движения пакетов.</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и гостиниц.</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 </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 </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w:t>
            </w:r>
          </w:p>
          <w:p w:rsidR="00B70553" w:rsidRDefault="00077B93">
            <w:pPr>
              <w:spacing w:after="0" w:line="240" w:lineRule="auto"/>
              <w:ind w:left="142" w:right="137"/>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Шифрование данных. Симметричные и несимметричные шифры. Шифры простой замены. </w:t>
            </w:r>
            <w:r>
              <w:rPr>
                <w:rFonts w:ascii="Times New Roman" w:hAnsi="Times New Roman"/>
                <w:color w:val="002060"/>
                <w:sz w:val="24"/>
                <w:szCs w:val="28"/>
                <w:lang w:eastAsia="en-US"/>
              </w:rPr>
              <w:t>Шифр Цезаря. Шифр Виженера. Алгоритм шифрования RSA.</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273"/>
        </w:trPr>
        <w:tc>
          <w:tcPr>
            <w:tcW w:w="106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750" w:type="dxa"/>
          </w:tcPr>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114.6.2. Теоретические основы информатики.</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Информация, данные и знания. Информационные процессы в природе, технике и обществе.</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Непрерывные и дискретные величины и сигналы. Необходимость дискретизации информации, предназначенной для хранения, передачи и обработки  в цифровых системах.</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Двоичное кодирование. Равномерные и </w:t>
            </w:r>
            <w:r w:rsidRPr="00FD3CB3">
              <w:rPr>
                <w:rFonts w:ascii="Times New Roman" w:hAnsi="Times New Roman"/>
                <w:color w:val="002060"/>
                <w:sz w:val="24"/>
                <w:szCs w:val="28"/>
                <w:lang w:val="ru-RU" w:eastAsia="en-US"/>
              </w:rPr>
              <w:lastRenderedPageBreak/>
              <w:t>неравномерные коды. Декодирование сообщений, записанных с помощью неравномерных кодов. Условие Фано. Построение однозначно декодируемых кодов с помощью дерева.  Единицы измерения количества информации. Алфавитный подход к оценке количества информации.</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Системы счисления. Развёрнутая запись целых и дробных чисел  в позиционной системе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w:t>
            </w:r>
            <w:r>
              <w:rPr>
                <w:rFonts w:ascii="Times New Roman" w:hAnsi="Times New Roman"/>
                <w:color w:val="002060"/>
                <w:sz w:val="24"/>
                <w:szCs w:val="28"/>
                <w:lang w:eastAsia="en-US"/>
              </w:rPr>
              <w:t>P</w:t>
            </w:r>
            <w:r w:rsidRPr="00FD3CB3">
              <w:rPr>
                <w:rFonts w:ascii="Times New Roman" w:hAnsi="Times New Roman"/>
                <w:color w:val="002060"/>
                <w:sz w:val="24"/>
                <w:szCs w:val="28"/>
                <w:lang w:val="ru-RU" w:eastAsia="en-US"/>
              </w:rPr>
              <w:t xml:space="preserve">-ичной системы счисления в десятичную. Алгоритм перевода конечной </w:t>
            </w:r>
            <w:r>
              <w:rPr>
                <w:rFonts w:ascii="Times New Roman" w:hAnsi="Times New Roman"/>
                <w:color w:val="002060"/>
                <w:sz w:val="24"/>
                <w:szCs w:val="28"/>
                <w:lang w:eastAsia="en-US"/>
              </w:rPr>
              <w:t>P</w:t>
            </w:r>
            <w:r w:rsidRPr="00FD3CB3">
              <w:rPr>
                <w:rFonts w:ascii="Times New Roman" w:hAnsi="Times New Roman"/>
                <w:color w:val="002060"/>
                <w:sz w:val="24"/>
                <w:szCs w:val="28"/>
                <w:lang w:val="ru-RU" w:eastAsia="en-US"/>
              </w:rPr>
              <w:t xml:space="preserve">-ичной дроби в десятичную. Алгоритм перевода целого числа из десятичной системы счисления в </w:t>
            </w:r>
            <w:r>
              <w:rPr>
                <w:rFonts w:ascii="Times New Roman" w:hAnsi="Times New Roman"/>
                <w:color w:val="002060"/>
                <w:sz w:val="24"/>
                <w:szCs w:val="28"/>
                <w:lang w:eastAsia="en-US"/>
              </w:rPr>
              <w:t>P</w:t>
            </w:r>
            <w:r w:rsidRPr="00FD3CB3">
              <w:rPr>
                <w:rFonts w:ascii="Times New Roman" w:hAnsi="Times New Roman"/>
                <w:color w:val="002060"/>
                <w:sz w:val="24"/>
                <w:szCs w:val="28"/>
                <w:lang w:val="ru-RU" w:eastAsia="en-US"/>
              </w:rPr>
              <w:t xml:space="preserve">-ичную. Перевод конечной десятичной дроби в </w:t>
            </w:r>
            <w:r>
              <w:rPr>
                <w:rFonts w:ascii="Times New Roman" w:hAnsi="Times New Roman"/>
                <w:color w:val="002060"/>
                <w:sz w:val="24"/>
                <w:szCs w:val="28"/>
                <w:lang w:eastAsia="en-US"/>
              </w:rPr>
              <w:t>P</w:t>
            </w:r>
            <w:r w:rsidRPr="00FD3CB3">
              <w:rPr>
                <w:rFonts w:ascii="Times New Roman" w:hAnsi="Times New Roman"/>
                <w:color w:val="002060"/>
                <w:sz w:val="24"/>
                <w:szCs w:val="28"/>
                <w:lang w:val="ru-RU" w:eastAsia="en-US"/>
              </w:rPr>
              <w:t>-ичную. Двоичная, восьмеричная и шестнадцатеричная системы счисления, связь между ними. Арифметические операции в позиционных системах счисления. Троичная уравновешенная система счисления. Двоично-десятичная система счисления.</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Кодирование текстов. Кодировка </w:t>
            </w:r>
            <w:r>
              <w:rPr>
                <w:rFonts w:ascii="Times New Roman" w:hAnsi="Times New Roman"/>
                <w:color w:val="002060"/>
                <w:sz w:val="24"/>
                <w:szCs w:val="28"/>
                <w:lang w:eastAsia="en-US"/>
              </w:rPr>
              <w:t>ASCII</w:t>
            </w:r>
            <w:r w:rsidRPr="00FD3CB3">
              <w:rPr>
                <w:rFonts w:ascii="Times New Roman" w:hAnsi="Times New Roman"/>
                <w:color w:val="002060"/>
                <w:sz w:val="24"/>
                <w:szCs w:val="28"/>
                <w:lang w:val="ru-RU" w:eastAsia="en-US"/>
              </w:rPr>
              <w:t xml:space="preserve">. Однобайтные кодировки. Стандарт </w:t>
            </w:r>
            <w:r>
              <w:rPr>
                <w:rFonts w:ascii="Times New Roman" w:hAnsi="Times New Roman"/>
                <w:color w:val="002060"/>
                <w:sz w:val="24"/>
                <w:szCs w:val="28"/>
                <w:lang w:eastAsia="en-US"/>
              </w:rPr>
              <w:t>UNICODE</w:t>
            </w:r>
            <w:r w:rsidRPr="00FD3CB3">
              <w:rPr>
                <w:rFonts w:ascii="Times New Roman" w:hAnsi="Times New Roman"/>
                <w:color w:val="002060"/>
                <w:sz w:val="24"/>
                <w:szCs w:val="28"/>
                <w:lang w:val="ru-RU" w:eastAsia="en-US"/>
              </w:rPr>
              <w:t xml:space="preserve">. Кодировка </w:t>
            </w:r>
            <w:r>
              <w:rPr>
                <w:rFonts w:ascii="Times New Roman" w:hAnsi="Times New Roman"/>
                <w:color w:val="002060"/>
                <w:sz w:val="24"/>
                <w:szCs w:val="28"/>
                <w:lang w:eastAsia="en-US"/>
              </w:rPr>
              <w:t>UTF</w:t>
            </w:r>
            <w:r w:rsidRPr="00FD3CB3">
              <w:rPr>
                <w:rFonts w:ascii="Times New Roman" w:hAnsi="Times New Roman"/>
                <w:color w:val="002060"/>
                <w:sz w:val="24"/>
                <w:szCs w:val="28"/>
                <w:lang w:val="ru-RU" w:eastAsia="en-US"/>
              </w:rPr>
              <w:t>-8. Определение информационного объёма текстовых сообщений.</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Кодирование изображений. Оценка информационного объёма графических данных при заданных разрешении и глубине кодирования цвета. Цветовые модели. Векторное кодирование. Форматы графических файлов. Трёхмерная графика. Фрактальная графика.</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Кодирование звука. Оценка информационного объёма звуковых данных  при заданных частоте дискретизации и разрядности кодирования.</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Алгебра логики. Понятие высказывания. Высказывательные формы (предикаты). Кванторы существования и всеобщности.</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Логические операции. Таблицы истинности. Логические выражения. Логические тождества. Доказательство логических тождеств с помощью таблиц истинности. Логические операции и операции над множествами.</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Законы алгебры логики. Эквивалентные преобразования логических выражений. Логические уравнения и системы уравнений.</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Логические функции. Зависимость количества возможных логических функций от количества аргументов. Полные системы логических функций.</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Канонические формы логических выражений. Совершенные дизъюнктивные  и конъюнктивные нормальные формы, алгоритмы их построения по таблице истинности.</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Логические элементы в составе компьютера. Триггер. Сумматор. Многоразрядный сумматор. Построение схем на логических элементах  по заданному логическому выражению. Запись логического выражения  по логической схеме.</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Представление целых чисел в памяти компьютера. </w:t>
            </w:r>
            <w:r w:rsidRPr="00FD3CB3">
              <w:rPr>
                <w:rFonts w:ascii="Times New Roman" w:hAnsi="Times New Roman"/>
                <w:color w:val="002060"/>
                <w:sz w:val="24"/>
                <w:szCs w:val="28"/>
                <w:lang w:val="ru-RU" w:eastAsia="en-US"/>
              </w:rPr>
              <w:lastRenderedPageBreak/>
              <w:t>Ограниченность диапазона чисел при ограничении количества разрядов. Переполнение разрядной сетки. Беззнаковые и знаковые данные. Знаковый бит. Двоичный дополнительный  код отрицательных чисел.</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Побитовые логические операции. Логический, арифметический и циклический сдвиги. Шифрование с помощью побитовой операции «исключающее ИЛИ».</w:t>
            </w:r>
          </w:p>
          <w:p w:rsidR="00B70553" w:rsidRDefault="00077B93">
            <w:pPr>
              <w:spacing w:after="0" w:line="253" w:lineRule="exact"/>
              <w:ind w:left="142"/>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Представление вещественных чисел в памяти компьютера. Значащая часть  и порядок числа. Диапазон значений вещественных чисел. Проблемы хранения вещественных чисел, связанные с ограничением количества разрядов. </w:t>
            </w:r>
            <w:r>
              <w:rPr>
                <w:rFonts w:ascii="Times New Roman" w:hAnsi="Times New Roman"/>
                <w:color w:val="002060"/>
                <w:sz w:val="24"/>
                <w:szCs w:val="28"/>
                <w:lang w:eastAsia="en-US"/>
              </w:rPr>
              <w:t>Выполнение операций с вещественными числами, накопление ошибок при вычислениях.</w:t>
            </w:r>
          </w:p>
        </w:tc>
        <w:tc>
          <w:tcPr>
            <w:tcW w:w="2835" w:type="dxa"/>
          </w:tcPr>
          <w:p w:rsidR="00B70553" w:rsidRDefault="00B70553">
            <w:pPr>
              <w:spacing w:after="0" w:line="253" w:lineRule="exact"/>
              <w:ind w:left="142"/>
              <w:jc w:val="center"/>
              <w:rPr>
                <w:rFonts w:ascii="Times New Roman" w:hAnsi="Times New Roman"/>
                <w:color w:val="002060"/>
                <w:sz w:val="24"/>
                <w:szCs w:val="28"/>
                <w:lang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75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114.6.3. Алгоритмы и программирование.</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Этапы решения задач на компьютере. Инструментальные средства: транслятор, отладчик, профилировщик. Компиляция и интерпретация программ. Виртуальные машины.</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Интегрированная среда разработки. Методы отладки программ. Использование трассировочных таблиц. Отладочный вывод. Пошаговое выполнение программы. Точки останова. Просмотр значений переменных.</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Язык программирования (</w:t>
            </w:r>
            <w:r>
              <w:rPr>
                <w:rFonts w:ascii="Times New Roman" w:hAnsi="Times New Roman"/>
                <w:color w:val="002060"/>
                <w:sz w:val="24"/>
                <w:szCs w:val="28"/>
                <w:lang w:eastAsia="en-US"/>
              </w:rPr>
              <w:t>Python</w:t>
            </w: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Java</w:t>
            </w: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C</w:t>
            </w: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C</w:t>
            </w:r>
            <w:r w:rsidRPr="00FD3CB3">
              <w:rPr>
                <w:rFonts w:ascii="Times New Roman" w:hAnsi="Times New Roman"/>
                <w:color w:val="002060"/>
                <w:sz w:val="24"/>
                <w:szCs w:val="28"/>
                <w:lang w:val="ru-RU" w:eastAsia="en-US"/>
              </w:rPr>
              <w:t>#). Типы данных: целочисленные, вещественные, символьные, логические. Ветвления. Сложные условия. Циклы с условием. Циклы по переменной. Взаимозаменяемость различных видов циклов. Инвариант цикла. Составление цикла с использованием заранее определённого инварианта цикла.</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Документирование программ. Использование комментариев. Подготовка описания программы и инструкции для пользователя.</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Алгоритмы обработки натуральных чисел, записанных в позиционных системах счисления: разбиение записи числа на отдельные цифры, нахождение суммы и произведения цифр, нахождение максимальной (минимальной) цифры.</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Нахождение всех простых чисел в заданном диапазоне. Представление числа  в виде набора простых сомножителей. Алгоритм быстрого возведения в степень.</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Обработка данных, хранящихся в файлах. Текстовые и двоичные файлы. Файловые переменные (файловые указатели). Чтение из файла. Запись в файл.</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Разбиение задачи на подзадачи. Подпрограммы (процедуры и функции). Рекурсия. Рекурсивные объекты (фракталы). Рекурсивные процедуры и функции. Использование стека для организации </w:t>
            </w:r>
            <w:r w:rsidRPr="00FD3CB3">
              <w:rPr>
                <w:rFonts w:ascii="Times New Roman" w:hAnsi="Times New Roman"/>
                <w:color w:val="002060"/>
                <w:sz w:val="24"/>
                <w:szCs w:val="28"/>
                <w:lang w:val="ru-RU" w:eastAsia="en-US"/>
              </w:rPr>
              <w:lastRenderedPageBreak/>
              <w:t>рекурсивных вызовов.</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Использование стандартной библиотеки языка программирования. Подключение библиотек подпрограмм сторонних производителей. Модульный принцип построения программ.</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Численные методы. Точное и приближённое решения задачи. Численные методы решения уравнений: метод перебора, метод половинного деления. Приближённое вычисление длин кривых. Вычисление площадей фигур с помощью численных методов (метод прямоугольников, метод трапеций). Поиск максимума (минимума) функции одной переменной методом половинного деления.</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Обработка символьных данных. Встроенные функции языка программирования для обработки символьных строк. Алгоритмы обработки символьных строк: подсчёт количества появлений символа в строке, разбиение строки на слова по пробельным символам, поиск подстроки внутри данной строки, замена найденной подстроки на другую строку. Генерация всех слов в некотором алфавите, удовлетворяющих заданным ограничениям. Преобразование числа  в символьную строку и обратно.</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Массивы и последовательности чисел. Вычисление обобщённых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Линейный поиск заданного значения в массиве.</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Сортировка одномерного массива. Простые методы сортировки (метод пузырька, метод выбора, сортировка вставками). Сортировка слиянием. Быстрая сортировка массива (алгоритм </w:t>
            </w:r>
            <w:r>
              <w:rPr>
                <w:rFonts w:ascii="Times New Roman" w:hAnsi="Times New Roman"/>
                <w:color w:val="002060"/>
                <w:sz w:val="24"/>
                <w:szCs w:val="28"/>
                <w:lang w:eastAsia="en-US"/>
              </w:rPr>
              <w:t>QuickSort</w:t>
            </w:r>
            <w:r w:rsidRPr="00FD3CB3">
              <w:rPr>
                <w:rFonts w:ascii="Times New Roman" w:hAnsi="Times New Roman"/>
                <w:color w:val="002060"/>
                <w:sz w:val="24"/>
                <w:szCs w:val="28"/>
                <w:lang w:val="ru-RU" w:eastAsia="en-US"/>
              </w:rPr>
              <w:t>). Двоичный поиск в отсортированном массиве.</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Двумерные массивы (матрицы). Алгоритмы обработки двумерных массивов: заполнение двумерного числового массива по заданным правилам, поиск элемента  в двумерном массиве, вычисление максимума (минимума) и суммы элементов двумерного массива, перестановка строк и столбцов двумерного массива.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4.</w:t>
            </w:r>
          </w:p>
        </w:tc>
        <w:tc>
          <w:tcPr>
            <w:tcW w:w="575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114.6.4. Информационные технологии.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Коллективная работа с документами. Инструменты рецензирования  в текстовых процессорах. Облачные сервисы. Деловая переписка. Реферат. Правила цитирования источников и оформления библиографических ссылок. Оформление списка литературы. Знакомство с компьютерной вёрсткой текста. Технические средства ввода текста. Специализированные средства редактирования математических текстов.</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 Программные средства и интернет-сервисы  для обработки и представления данных. Большие данные. Машинное обучение. Интеллектуальный анализ данных.</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Анализ данных с помощью электронных таблиц. Вычисление суммы, среднего арифметического, наибольшего (наименьшего) значения диапазона. Вычисление коэффициента корреляции двух рядов данных. Построение столбчатых, линейчатых и круговых диаграмм. Построение графиков функций. Подбор линии тренда, решение задач прогнозирования.</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Численное решение уравнений с помощью подбора параметра. Оптимизация как поиск наилучшего решения в заданных условиях. Целевая функция, ограничения. Локальные и глобальный минимумы целевой функции. Решение задач оптимизации с помощью электронных таблиц.</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tbl>
      <w:tblPr>
        <w:tblStyle w:val="TableNormal"/>
        <w:tblW w:w="9651"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66"/>
        <w:gridCol w:w="5750"/>
        <w:gridCol w:w="2835"/>
      </w:tblGrid>
      <w:tr w:rsidR="00B70553">
        <w:trPr>
          <w:trHeight w:val="575"/>
        </w:trPr>
        <w:tc>
          <w:tcPr>
            <w:tcW w:w="106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750"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141"/>
        </w:trPr>
        <w:tc>
          <w:tcPr>
            <w:tcW w:w="9651" w:type="dxa"/>
            <w:gridSpan w:val="3"/>
          </w:tcPr>
          <w:p w:rsidR="00B70553" w:rsidRDefault="00077B93">
            <w:pPr>
              <w:spacing w:after="0" w:line="237" w:lineRule="auto"/>
              <w:ind w:left="142" w:right="27" w:hanging="72"/>
              <w:rPr>
                <w:rFonts w:ascii="Times New Roman" w:hAnsi="Times New Roman"/>
                <w:b/>
                <w:color w:val="002060"/>
                <w:spacing w:val="-1"/>
                <w:sz w:val="24"/>
                <w:szCs w:val="28"/>
                <w:lang w:eastAsia="en-US"/>
              </w:rPr>
            </w:pPr>
            <w:r w:rsidRPr="00FD3CB3">
              <w:rPr>
                <w:rFonts w:ascii="Times New Roman" w:hAnsi="Times New Roman"/>
                <w:b/>
                <w:color w:val="002060"/>
                <w:spacing w:val="-1"/>
                <w:sz w:val="24"/>
                <w:szCs w:val="28"/>
                <w:lang w:val="ru-RU" w:eastAsia="en-US"/>
              </w:rPr>
              <w:t xml:space="preserve">                                                                           </w:t>
            </w:r>
            <w:r>
              <w:rPr>
                <w:rFonts w:ascii="Times New Roman" w:hAnsi="Times New Roman"/>
                <w:b/>
                <w:color w:val="002060"/>
                <w:spacing w:val="-1"/>
                <w:sz w:val="24"/>
                <w:szCs w:val="28"/>
                <w:lang w:eastAsia="en-US"/>
              </w:rPr>
              <w:t>11 класс</w:t>
            </w:r>
          </w:p>
        </w:tc>
      </w:tr>
      <w:tr w:rsidR="00B70553">
        <w:trPr>
          <w:trHeight w:val="29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750" w:type="dxa"/>
          </w:tcPr>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114.7.1. Теоретические основы информатики.</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Теоретические подходы к оценке количества информации. Закон аддитивности информации. Формула Хартли. Информация и вероятность. Формула Шеннона.</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Алгоритмы сжатия данных. Алгоритм </w:t>
            </w:r>
            <w:r>
              <w:rPr>
                <w:rFonts w:ascii="Times New Roman" w:hAnsi="Times New Roman"/>
                <w:color w:val="002060"/>
                <w:sz w:val="24"/>
                <w:szCs w:val="28"/>
                <w:lang w:eastAsia="en-US"/>
              </w:rPr>
              <w:t>RLE</w:t>
            </w:r>
            <w:r w:rsidRPr="00FD3CB3">
              <w:rPr>
                <w:rFonts w:ascii="Times New Roman" w:hAnsi="Times New Roman"/>
                <w:color w:val="002060"/>
                <w:sz w:val="24"/>
                <w:szCs w:val="28"/>
                <w:lang w:val="ru-RU" w:eastAsia="en-US"/>
              </w:rPr>
              <w:t xml:space="preserve">. Алгоритм Хаффмана. Алгоритм </w:t>
            </w:r>
            <w:r>
              <w:rPr>
                <w:rFonts w:ascii="Times New Roman" w:hAnsi="Times New Roman"/>
                <w:color w:val="002060"/>
                <w:sz w:val="24"/>
                <w:szCs w:val="28"/>
                <w:lang w:eastAsia="en-US"/>
              </w:rPr>
              <w:t>LZW</w:t>
            </w:r>
            <w:r w:rsidRPr="00FD3CB3">
              <w:rPr>
                <w:rFonts w:ascii="Times New Roman" w:hAnsi="Times New Roman"/>
                <w:color w:val="002060"/>
                <w:sz w:val="24"/>
                <w:szCs w:val="28"/>
                <w:lang w:val="ru-RU" w:eastAsia="en-US"/>
              </w:rPr>
              <w:t xml:space="preserve">. Алгоритмы сжатия данных с потерями. Уменьшение глубины кодирования цвета. Основные идеи алгоритмов сжатия </w:t>
            </w:r>
            <w:r>
              <w:rPr>
                <w:rFonts w:ascii="Times New Roman" w:hAnsi="Times New Roman"/>
                <w:color w:val="002060"/>
                <w:sz w:val="24"/>
                <w:szCs w:val="28"/>
                <w:lang w:eastAsia="en-US"/>
              </w:rPr>
              <w:t>JPEG</w:t>
            </w: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MP</w:t>
            </w:r>
            <w:r w:rsidRPr="00FD3CB3">
              <w:rPr>
                <w:rFonts w:ascii="Times New Roman" w:hAnsi="Times New Roman"/>
                <w:color w:val="002060"/>
                <w:sz w:val="24"/>
                <w:szCs w:val="28"/>
                <w:lang w:val="ru-RU" w:eastAsia="en-US"/>
              </w:rPr>
              <w:t>3.</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Скорость передачи данных. Зависимость времени передачи  от информационного объёма данных и характеристик канала связи. Причины возникновения ошибок при передаче данных. Коды, позволяющие обнаруживать  и исправлять ошибки, возникающие при передаче данных. Расстояние Хэмминга. Кодирование с повторением битов. Коды Хэмминга.</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Системы. Компоненты системы и их взаимодействие. Системный эффект. Управление как информационный процесс. Обратная связь.</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Модели и моделирование. Цель моделирования. Соответствие модели моделируемому объекту или процессу, цели моделирования. Формализация </w:t>
            </w:r>
            <w:r w:rsidRPr="00FD3CB3">
              <w:rPr>
                <w:rFonts w:ascii="Times New Roman" w:hAnsi="Times New Roman"/>
                <w:color w:val="002060"/>
                <w:sz w:val="24"/>
                <w:szCs w:val="28"/>
                <w:lang w:val="ru-RU" w:eastAsia="en-US"/>
              </w:rPr>
              <w:lastRenderedPageBreak/>
              <w:t>прикладных задач.</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Представление результатов моделирования в виде, удобном для восприятия человеком. Графическое представление данных (схемы, таблицы, графики).</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Графы. Основные понятия. Виды графов. Описание графов с помощью матриц смежности, весовых матриц, списков смежности.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w:t>
            </w:r>
          </w:p>
          <w:p w:rsidR="00B70553" w:rsidRPr="00FD3CB3" w:rsidRDefault="00077B93">
            <w:pPr>
              <w:spacing w:after="0" w:line="240" w:lineRule="auto"/>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Деревья. Бинарное дерево. Деревья поиска. Способы обхода дерева. Представление арифметических выражений в виде дерева. Дискретные игры двух игроков с полной информацией. Построение дерева перебора вариантов, описание стратегии игры в табличной форме. Выигрышные и проигрышные позиции. Выигрышные стратегии.</w:t>
            </w:r>
          </w:p>
          <w:p w:rsidR="00B70553" w:rsidRDefault="00077B93">
            <w:pPr>
              <w:spacing w:after="0" w:line="240" w:lineRule="auto"/>
              <w:ind w:left="142" w:right="137"/>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Средства искусственного интеллекта. Сервисы машинного перевода  и распознавания устной речи. Когнитивные сервисы.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Перспективы развития компьютерных интеллектуальных систем. </w:t>
            </w:r>
            <w:r>
              <w:rPr>
                <w:rFonts w:ascii="Times New Roman" w:hAnsi="Times New Roman"/>
                <w:color w:val="002060"/>
                <w:sz w:val="24"/>
                <w:szCs w:val="28"/>
                <w:lang w:eastAsia="en-US"/>
              </w:rPr>
              <w:t>Нейронные сети.</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273"/>
        </w:trPr>
        <w:tc>
          <w:tcPr>
            <w:tcW w:w="106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750" w:type="dxa"/>
          </w:tcPr>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114.7.2. Алгоритмы и программирование.</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Формализация понятия алгоритма. Машина Тьюринга как универсальная модель вычислений. Тезис Чёрча–Тьюринга.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Оценка сложности вычислений. Время работы и объём используемой памяти, их зависимость от размера исходных данных. Оценка асимптотической сложности алгоритмов. Алгоритмы полиномиальной сложности. Переборные алгоритмы. Примеры различных алгоритмов решения одной задачи, которые имеют различную сложность.</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Поиск простых чисел в заданном диапазоне с помощью алгоритма «решето Эратосфена».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Многоразрядные целые числа, задачи длинной арифметики.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Словари (ассоциативные массивы, отображения). Хэш-таблицы. Построение алфавитно-частотного словаря для заданного текста.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Стеки. Анализ правильности скобочного выражения. Вычисление арифметического выражения, записанного в постфиксной форме.</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Очереди. Использование очереди для временного хранения данных.</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Алгоритмы на графах. Построение минимального остовного дерева взвешенного связного неориентированного графа. Количество различных </w:t>
            </w:r>
            <w:r w:rsidRPr="00FD3CB3">
              <w:rPr>
                <w:rFonts w:ascii="Times New Roman" w:hAnsi="Times New Roman"/>
                <w:color w:val="002060"/>
                <w:sz w:val="24"/>
                <w:szCs w:val="28"/>
                <w:lang w:val="ru-RU" w:eastAsia="en-US"/>
              </w:rPr>
              <w:lastRenderedPageBreak/>
              <w:t xml:space="preserve">путей между вершинами ориентированного ациклического графа. Алгоритм Дейкстры.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Деревья. Реализация дерева с помощью ссылочных структур. Двоичные (бинарные) деревья. Построение дерева для заданного арифметического выражения. Рекурсивные алгоритмы обхода дерева. Использование стека и очереди для обхода дерева.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Динамическое программирование как метод решения задач с сохранением промежуточных результатов. Задачи, решаемые с помощью динамического программирования: вычисление рекурсивных функций, подсчёт количества вариантов, задачи оптимизации.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Понятие об объектно-ориентированном программировании. Объекты  и классы. Свойства и методы объектов. Объектно-ориентированный анализ. Разработка программ на основе объектно-ориентированного подхода. Инкапсуляция, наследование, полиморфизм.</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Среды быстрой разработки программ. Проектирование интерфейса пользователя. Использование готовых управляемых элементов для построения интерфейса.</w:t>
            </w:r>
          </w:p>
          <w:p w:rsidR="00B70553" w:rsidRDefault="00077B93">
            <w:pPr>
              <w:spacing w:after="0" w:line="253" w:lineRule="exact"/>
              <w:ind w:left="142" w:right="137"/>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 xml:space="preserve">Обзор языков программирования. </w:t>
            </w:r>
            <w:r>
              <w:rPr>
                <w:rFonts w:ascii="Times New Roman" w:hAnsi="Times New Roman"/>
                <w:color w:val="002060"/>
                <w:sz w:val="24"/>
                <w:szCs w:val="28"/>
                <w:lang w:eastAsia="en-US"/>
              </w:rPr>
              <w:t>Понятие о парадигмах программирования.</w:t>
            </w:r>
          </w:p>
        </w:tc>
        <w:tc>
          <w:tcPr>
            <w:tcW w:w="2835" w:type="dxa"/>
          </w:tcPr>
          <w:p w:rsidR="00B70553" w:rsidRDefault="00B70553">
            <w:pPr>
              <w:spacing w:after="0" w:line="253" w:lineRule="exact"/>
              <w:ind w:left="142"/>
              <w:jc w:val="center"/>
              <w:rPr>
                <w:rFonts w:ascii="Times New Roman" w:hAnsi="Times New Roman"/>
                <w:color w:val="002060"/>
                <w:sz w:val="24"/>
                <w:szCs w:val="28"/>
                <w:lang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114.7.3. Информационные технологии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Дискретизация при математическом моделировании непрерывных процессов. Моделирование движения. Моделирование биологических систем. Математические модели в экономике. Вычислительные эксперименты с моделями.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Обработка результатов эксперимента. Метод наименьших квадратов. Оценка числовых параметров моделируемых объектов и процессов. Восстановление зависимостей по результатам эксперимента.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Вероятностные модели. Методы Монте-Карло. Имитационное моделирование. Системы массового обслуживания.</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данных. Запросы на выборку данных. Запросы с параметрами. Вычисляемые поля в запросах.</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Многотабличные базы данных. Типы связей между таблицами. Внешний ключ. Целостность базы данных. Запросы к многотабличным базам данных.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Интернет-приложения. Понятие о серверной и клиентской частях сайта. Технология «клиент – сервер», её достоинства и недостатки. Основы языка </w:t>
            </w:r>
            <w:r>
              <w:rPr>
                <w:rFonts w:ascii="Times New Roman" w:hAnsi="Times New Roman"/>
                <w:color w:val="002060"/>
                <w:sz w:val="24"/>
                <w:szCs w:val="28"/>
                <w:lang w:eastAsia="en-US"/>
              </w:rPr>
              <w:t>HTML</w:t>
            </w:r>
            <w:r w:rsidRPr="00FD3CB3">
              <w:rPr>
                <w:rFonts w:ascii="Times New Roman" w:hAnsi="Times New Roman"/>
                <w:color w:val="002060"/>
                <w:sz w:val="24"/>
                <w:szCs w:val="28"/>
                <w:lang w:val="ru-RU" w:eastAsia="en-US"/>
              </w:rPr>
              <w:t xml:space="preserve">  и каскадных таблиц стилей (</w:t>
            </w:r>
            <w:r>
              <w:rPr>
                <w:rFonts w:ascii="Times New Roman" w:hAnsi="Times New Roman"/>
                <w:color w:val="002060"/>
                <w:sz w:val="24"/>
                <w:szCs w:val="28"/>
                <w:lang w:eastAsia="en-US"/>
              </w:rPr>
              <w:t>CSS</w:t>
            </w:r>
            <w:r w:rsidRPr="00FD3CB3">
              <w:rPr>
                <w:rFonts w:ascii="Times New Roman" w:hAnsi="Times New Roman"/>
                <w:color w:val="002060"/>
                <w:sz w:val="24"/>
                <w:szCs w:val="28"/>
                <w:lang w:val="ru-RU" w:eastAsia="en-US"/>
              </w:rPr>
              <w:t xml:space="preserve">). Сценарии на языке </w:t>
            </w:r>
            <w:r>
              <w:rPr>
                <w:rFonts w:ascii="Times New Roman" w:hAnsi="Times New Roman"/>
                <w:color w:val="002060"/>
                <w:sz w:val="24"/>
                <w:szCs w:val="28"/>
                <w:lang w:eastAsia="en-US"/>
              </w:rPr>
              <w:t>JavaScript</w:t>
            </w:r>
            <w:r w:rsidRPr="00FD3CB3">
              <w:rPr>
                <w:rFonts w:ascii="Times New Roman" w:hAnsi="Times New Roman"/>
                <w:color w:val="002060"/>
                <w:sz w:val="24"/>
                <w:szCs w:val="28"/>
                <w:lang w:val="ru-RU" w:eastAsia="en-US"/>
              </w:rPr>
              <w:t>. Формы на веб-странице.</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Размещение веб-сайтов. Услуга хостинга. Загрузка файлов на сайт.</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Разрешение. Кадрирование. Исправление перспективы. Гистограмма. Коррекция уровней, коррекция цвета. Обесцвечивание цветных изображений. Ретушь. Работа с областями. Фильтры.</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Многослойные изображения. Текстовые слои. Маска слоя. Каналы. Сохранение выделенной области. Подготовка иллюстраций для веб-сайтов. Анимированные изображения.</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Векторная графика. Примитивы. Изменение порядка элементов. Выравнивание, распределение. Группировка. Кривые. Форматы векторных рисунков. Использование контуров. Векторизация растровых изображений.</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Принципы построения и редактирования трёхмерных моделей. Сеточные модели. Материалы. Моделирование источников освещения. Камеры. Аддитивные технологии (3</w:t>
            </w:r>
            <w:r>
              <w:rPr>
                <w:rFonts w:ascii="Times New Roman" w:hAnsi="Times New Roman"/>
                <w:color w:val="002060"/>
                <w:sz w:val="24"/>
                <w:szCs w:val="28"/>
                <w:lang w:eastAsia="en-US"/>
              </w:rPr>
              <w:t>D</w:t>
            </w:r>
            <w:r w:rsidRPr="00FD3CB3">
              <w:rPr>
                <w:rFonts w:ascii="Times New Roman" w:hAnsi="Times New Roman"/>
                <w:color w:val="002060"/>
                <w:sz w:val="24"/>
                <w:szCs w:val="28"/>
                <w:lang w:val="ru-RU" w:eastAsia="en-US"/>
              </w:rPr>
              <w:t>-принтеры). Понятие о виртуальной реальности и дополненной реальности.</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widowControl w:val="0"/>
        <w:tabs>
          <w:tab w:val="left" w:pos="2309"/>
        </w:tabs>
        <w:spacing w:after="200" w:line="240" w:lineRule="auto"/>
        <w:jc w:val="both"/>
        <w:rPr>
          <w:rFonts w:ascii="Times New Roman" w:eastAsia="Calibri" w:hAnsi="Times New Roman"/>
          <w:color w:val="002060"/>
          <w:sz w:val="24"/>
          <w:szCs w:val="28"/>
          <w:lang w:eastAsia="en-US"/>
        </w:rPr>
      </w:pPr>
    </w:p>
    <w:p w:rsidR="00B70553" w:rsidRDefault="00B70553">
      <w:pPr>
        <w:pStyle w:val="affa"/>
        <w:tabs>
          <w:tab w:val="left" w:pos="3844"/>
        </w:tabs>
        <w:spacing w:line="276" w:lineRule="auto"/>
        <w:ind w:firstLine="709"/>
        <w:jc w:val="both"/>
        <w:rPr>
          <w:rFonts w:ascii="Times New Roman" w:hAnsi="Times New Roman"/>
          <w:b/>
          <w:color w:val="002060"/>
          <w:sz w:val="28"/>
          <w:szCs w:val="28"/>
        </w:rPr>
      </w:pPr>
    </w:p>
    <w:p w:rsidR="00B70553" w:rsidRDefault="00077B93">
      <w:pPr>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2.2.18. Рабочая программа по учебному предмету «Физика»</w:t>
      </w:r>
    </w:p>
    <w:p w:rsidR="00B70553" w:rsidRDefault="00077B93">
      <w:pPr>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(базовый уровень)</w:t>
      </w:r>
    </w:p>
    <w:p w:rsidR="00B70553" w:rsidRDefault="00B70553">
      <w:pPr>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физике углубленного уровня.</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Содержание программы по физике направлено на формирование  естественно-научной картины мира обучающихся 10–11 классов при обучении  их физике на базовом уровне на основе системно-деятельностного подхода. Программа по физике соответствует требованиям ФГОС СОО к планируемым личностным, предметным и метапредметным результатам обучения,  а также </w:t>
      </w:r>
      <w:r>
        <w:rPr>
          <w:rFonts w:ascii="Times New Roman" w:eastAsia="Calibri" w:hAnsi="Times New Roman"/>
          <w:color w:val="002060"/>
          <w:sz w:val="28"/>
          <w:szCs w:val="28"/>
          <w:lang w:eastAsia="en-US"/>
        </w:rPr>
        <w:lastRenderedPageBreak/>
        <w:t>учитывает необходимость реализации межпредметных связей физики  с естественно-научными учебными предметами. В ней определяются основные цели изучения физики на уровне среднего общего образования, планируемые результаты освоения курса физики: личностные, метапредметные, предметные (на базовом уровне).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Программа по физике включает: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Планируемые результаты освоения курса физики на базовом уровне,  в том числе предметные результаты по годам обучения;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Содержание учебного предмета «Физика» по годам обучения;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Программа по физике может быть использована учителями как основа для составления своих рабочих программ. При разработке рабочей программы  в тематическом планировании должны быть учтены возможности использования электронных (цифровых) образовательных ресурсов, являющихся  учебно-методическими материалами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реализующими дидактические возможности информационно-коммуникационных технологий, содержание которых соответствует законодательству об образовании.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Программа по физик предоставляет возможность для реализации различных методических подходов к организации обучения физике при условии сохранения обязательной части содержания курса.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определяет характер и развитие разнообразных технологий в сфере энергетики, транспорта, освоения космоса, получения новых материалов  с заданными свойствами и других. Изучение физики вносит основной вклад  в формирование естественно-научной картины мира обучающихся, в формирование умений применять научный метод познания при выполнении ими учебных исследований.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основу курса физики для уровня среднего общего образования положен ряд идей, которые можно рассматривать как принципы его построения.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Идея целостности.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Идея генерализации.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Идея гуманитаризации. Реализация идеи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Идея прикладной направленности. Курс физики предполагает знакомство  с широким кругом технических и технологических приложений изученных теорий  и законов.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Идея экологизации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Стержневыми элементами курса физики на уровне среднего общего образования являются физические теории (формирование представлений  о структуре построения физической теории, роли фундаментальных законов  и принципов в современных представлениях о природе, границах применимости теорий, для описания естественно-научных явлений и процессов).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Системно-деятельностный подход в курсе физики реализуется  прежде всего за счёт организации экспериментальной деятельности обучающихся. Для базового уровня курса физики – это использование системы фронтальных кратковременных экспериментов и лабораторных работ, которые в программе  по физике объединены в общий список ученических практических работ. Выделение в указанном перечне лабораторных работ, проводимых для контроля  и оценки, осуществляется участниками образовательного процесса исходя  из особенностей планирования и оснащения кабинета физики.  При этом обеспечивается овладение обучающимися умениями проводить косвенные измерения, исследования зависимостей физических величин и постановку опытов по проверке предложенных гипотез.</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Решение расчётных и качественных задач с заданной физической моделью, позволяющее применять изученные законы и закономерности как  из одного раздела курса, так и интегрируя знания из разных разделов.  Для качественных задач приоритетом являются задания на объяснение протекания физических явлений и процессов в окружающей жизни, требующие выбора физической модели для ситуации практико-ориентированного характера.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соответствии с требованиями ФГОС СОО к материально-техническому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естественно-научного цикла. Наличие в кабинете физики необходимого лабораторного оборудования для выполнения указанных в программе по физике ученических практических работ и демонстрационного оборудования обязательно.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w:t>
      </w:r>
      <w:r>
        <w:rPr>
          <w:rFonts w:ascii="Times New Roman" w:eastAsia="Calibri" w:hAnsi="Times New Roman"/>
          <w:color w:val="002060"/>
          <w:sz w:val="28"/>
          <w:szCs w:val="28"/>
          <w:lang w:eastAsia="en-US"/>
        </w:rPr>
        <w:lastRenderedPageBreak/>
        <w:t>аналоговых и цифровых приборов, а также компьютерных измерительных систем в виде цифровых лабораторий.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Основными целями изучения физики в общем образовании являются: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интереса и стремления обучающихся к научному изучению природы, развитие их интеллектуальных и творческих способностей;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представлений о научном методе познания и формирование исследовательского отношения к окружающим явлениям;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научного мировоззрения как результата изучения основ строения материи и фундаментальных законов физики;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умений объяснять явления с использованием физических знаний и научных доказательств;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представлений о роли физики для развития других естественных наук, техники и технологий.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Достижение этих целей обеспечивается решением следующих задач  в процессе изучения курса физики на уровне среднего общего образования: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Освоение способов решения различных задач с явно заданной физической моделью, задач, подразумевающих самостоятельное создание физической модели, соответствующей условиям задачи;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Понимание физических основ и принципов действия технических устройств  и технологических процессов, их влияния на окружающую среду;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Создание условий для развития умений проектно-исследовательской, творческой деятельности.</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Предлагаемый в программе по физике перечень лабораторных  и практических работ является рекомедованным, учитель делает выбор проведения лабораторных работ и опытов с учётом индивидуальных особенностей обучающихся.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Любая рабочая программа должна полностью включать в себя содержание данной программы по физике.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отдельных случаях курс физики базового уровня может изучаться  в объёме 204 часа за два года обучения (3 ч в неделю в 10 и 11 классах). В этом случае увеличивается не менее чем до 20 ч резервное время, которое используется учителем для изучения вопросов, тесно связанных с выбранным профилем обучения, и увеличивается учебная нагрузка, отводимая на изучение механики, молекулярной физики и электродинамики, за счёт расширения числа </w:t>
      </w:r>
      <w:r>
        <w:rPr>
          <w:rFonts w:ascii="Times New Roman" w:eastAsia="Calibri" w:hAnsi="Times New Roman"/>
          <w:color w:val="002060"/>
          <w:sz w:val="28"/>
          <w:szCs w:val="28"/>
          <w:lang w:eastAsia="en-US"/>
        </w:rPr>
        <w:lastRenderedPageBreak/>
        <w:t>лабораторных работ исследовательского характера и уроков решения качественных и расчётных задач.</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10 классе</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Раздел 1. Физика и методы научного познания.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Физика – наука о природе. Научные методы познания окружающего мира. Роль эксперимента и теории в процессе познания природы. Эксперимент в физике.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Роль и место физики в формировании современной научной картины мира,  в практической деятельности людей. </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Аналоговые и цифровые измерительные приборы, компьютерные датчики.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Раздел 2. Механика.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Тема 1. Кинематика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Механическое движение. Относительность механического движения. Система отсчёта. Траектория.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Свободное падение. Ускорение свободного падения.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Технические устройства и практическое применение: спидометр, движение снарядов, цепные и ремённые передачи.</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Модель системы отсчёта, иллюстрация кинематических характеристик движения.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Преобразование движений с использованием простых механизмов.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Падение тел в воздухе и в разреженном пространстве.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Наблюдение движения тела, брошенного под углом к горизонту  и горизонтально.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Измерение ускорения свободного падения.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Направление скорости при движении по окружности.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iCs/>
          <w:color w:val="002060"/>
          <w:sz w:val="28"/>
          <w:szCs w:val="28"/>
          <w:lang w:eastAsia="en-US"/>
        </w:rPr>
        <w:t>Ученический эксперимент, лабораторные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Изучение неравномерного движения с целью определения мгновенной скорости.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Исследование соотношения между путями, пройденными телом  за последовательные равные промежутки времени при равноускоренном движении  </w:t>
      </w:r>
      <w:r>
        <w:rPr>
          <w:rFonts w:ascii="Times New Roman" w:eastAsia="Calibri" w:hAnsi="Times New Roman"/>
          <w:color w:val="002060"/>
          <w:sz w:val="28"/>
          <w:szCs w:val="28"/>
          <w:lang w:eastAsia="en-US"/>
        </w:rPr>
        <w:lastRenderedPageBreak/>
        <w:t>с начальной скоростью, равной нулю.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Изучение движения шарика в вязкой жидкости.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Изучение движения тела, брошенного горизонтально.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2. Динамика.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Принцип относительности Галилея. Первый закон Ньютона. Инерциальные системы отсчёта.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Масса тела. Сила. Принцип суперпозиции сил. Второй закон Ньютона  для материальной точки. Третий закон Ньютона для материальных точек.</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Закон всемирного тяготения. Сила тяжести. Первая космическая скорость.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Сила упругости. Закон Гука. Вес тела.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Поступательное и вращательное движение абсолютно твёрдого тела.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Момент силы относительно оси вращения. Плечо силы. Условия равновесия твёрдого тела.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Технические устройства и практическое применение: подшипники, движение искусственных спутников.</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Явление инерции.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Сравнение масс взаимодействующих тел.</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Второй закон Ньютона.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Измерение сил.</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Сложение сил.</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Зависимость силы упругости от деформации.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Невесомость. Вес тела при ускоренном подъёме и падении.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Сравнение сил трения покоя, качения и скольжения.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Условия равновесия твёрдого тела. Виды равновесия.</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Ученический эксперимент, лабораторные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Изучение движения бруска по наклонной плоскости.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Исследование зависимости сил упругости, возникающих в пружине  и резиновом образце, от их деформации.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Исследование условий равновесия твёрдого тела, имеющего ось вращения.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3. Законы сохранения в механике.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Работа силы. Мощность силы.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Кинетическая энергия материальной точки. Теорема об изменении кинетической энергии.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Потенциальная энергия. Потенциальная энергия упруго деформированной пружины. Потенциальная энергия тела вблизи поверхности Земли.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Потенциальные и непотенциальные силы. Связь работы непотенциальных сил с изменением механической энергии системы тел. Закон сохранения механической энергии.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Упругие и неупругие столкновения.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Технические устройства и практическое применение: водомёт, копёр, пружинный пистолет, движение ракет.</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Закон сохранения импульса.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Реактивное движение.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Переход потенциальной энергии в кинетическую и обратно.</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Ученический эксперимент, лабораторные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Изучение абсолютно неупругого удара с помощью двух одинаковых нитяных маятников.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Исследование связи работы силы с изменением механической энергии тела  на примере растяжения резинового жгута.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Раздел 3. Молекулярная физика и термодинамика.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1. Основы молекулярно-кинетической теории.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Количество вещества. Постоянная Авогадро.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Тепловое равновесие. Температура и её измерение. Шкала температур Цельсия.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Менделеева–Клапейрона. Закон Дальтона. Изопроцессы  в идеальном газе с постоянным количеством вещества. Графическое представление изопроцессов: изотерма, изохора, изобара.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Технические устройства и практическое применение: термометр, барометр.</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Опыты, доказывающие дискретное строение вещества, фотографии молекул органических соединений.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Опыты по диффузии жидкостей и газов.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Модель броуновского движения.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Модель опыта Штерна.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Опыты, доказывающие существование межмолекулярного взаимодействия.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Модель, иллюстрирующая природу давления газа на стенки сосуда.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Опыты, иллюстрирующие уравнение состояния идеального газа, изопроцессы.</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Ученический эксперимент, лабораторные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Определение массы воздуха в классной комнате на основе измерений объёма комнаты, давления и температуры воздуха в ней.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Исследование зависимости между параметрами состояния разреженного газа.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2. Основы термодинамики.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Термодинамическая система. Внутренняя энергия термодинамической системы и способы её изменения. Количество теплоты и работа. Внутренняя </w:t>
      </w:r>
      <w:r>
        <w:rPr>
          <w:rFonts w:ascii="Times New Roman" w:eastAsia="Calibri" w:hAnsi="Times New Roman"/>
          <w:color w:val="002060"/>
          <w:sz w:val="28"/>
          <w:szCs w:val="28"/>
          <w:lang w:eastAsia="en-US"/>
        </w:rPr>
        <w:lastRenderedPageBreak/>
        <w:t xml:space="preserve">энергия одноатомного идеального газа. Виды теплопередачи: теплопроводность, конвекция, излучение. Удельная теплоёмкость вещества. Количество теплоты  при теплопередаче.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Понятие об адиабатном процессе. Первый закон термодинамики. Применение первого закона термодинамики к изопроцессам. Графическая интерпретация работы газа.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Второй закон термодинамики. Необратимость процессов в природе.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Технические устройства и практическое применение: двигатель внутреннего сгорания, бытовой холодильник, кондиционер.</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трения (видеодемонстрация).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Изменение внутренней энергии (температуры) тела при теплопередаче.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Опыт по адиабатному расширению воздуха (опыт с воздушным огнивом).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Модели паровой турбины, двигателя внутреннего сгорания, реактивного двигателя.</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Ученический эксперимент, лабораторные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Измерение удельной теплоёмкости.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3. Агрегатные состояния вещества. Фазовые переходы.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Твёрдое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Уравнение теплового баланса.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Свойства насыщенных паров.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Кипение при пониженном давлении.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Способы измерения влажности.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Наблюдение нагревания и плавления кристаллического вещества.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Демонстрация кристаллов.</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Ученический эксперимент, лабораторные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Измерение относительной влажности воздуха.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Раздел 4. Электродинамика.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1. Электростатика.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Электризация тел. Электрический заряд. Два вида электрических зарядов. Проводники, диэлектрики и полупроводники. Закон сохранения электрического </w:t>
      </w:r>
      <w:r>
        <w:rPr>
          <w:rFonts w:ascii="Times New Roman" w:eastAsia="Calibri" w:hAnsi="Times New Roman"/>
          <w:color w:val="002060"/>
          <w:sz w:val="28"/>
          <w:szCs w:val="28"/>
          <w:lang w:eastAsia="en-US"/>
        </w:rPr>
        <w:lastRenderedPageBreak/>
        <w:t xml:space="preserve">заряда.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Взаимодействие зарядов. Закон Кулона. Точечный электрический заряд. Электрическое поле. Напряжённость электрического поля. Принцип суперпозиции электрических полей. Линии напряжённости электрического поля.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Электроёмкость. Конденсатор. Электроёмкость плоского конденсатора. Энергия заряженного конденсатора.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Устройство и принцип действия электрометра.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Взаимодействие наэлектризованных тел.</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Электрическое поле заряженных тел.</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Проводники в электростатическом поле.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Электростатическая защита.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Диэлектрики в электростатическом поле.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Зависимость электроёмкости плоского конденсатора от площади пластин, расстояния между ними и диэлектрической проницаемости.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Энергия заряженного конденсатора.</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Ученический эксперимент, лабораторные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Измерение электроёмкости конденсатора.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2. Постоянный электрический ток. Токи в различных средах.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Электрический ток. Условия существования электрического тока. Источники тока. Сила тока. Постоянный ток.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Напряжение. Закон Ома для участка цепи.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Электрическое сопротивление. Удельное сопротивление вещества. Последовательное, параллельное, смешанное соединение проводников.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Работа электрического тока. Закон Джоуля–Ленца. Мощность электрического тока.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Электродвижущая сила и внутреннее сопротивление источника тока. Закон Ома для полной (замкнутой) электрической цепи. Короткое замыкание.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Электронная проводимость твёрдых металлов. Зависимость сопротивления металлов от температуры. Сверхпроводимость.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Электрический ток в вакууме. Свойства электронных пучков.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Полупроводники. Собственная и примесная проводимость полупроводников. Свойства p–n-перехода. Полупроводниковые приборы.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Электрический ток в растворах и расплавах электролитов. Электролитическая диссоциация. Электролиз.</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Электрический ток в газах. Самостоятельный и несамостоятельный разряд. Молния. Плазма.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w:t>
      </w:r>
      <w:r>
        <w:rPr>
          <w:rFonts w:ascii="Times New Roman" w:eastAsia="Calibri" w:hAnsi="Times New Roman"/>
          <w:color w:val="002060"/>
          <w:sz w:val="28"/>
          <w:szCs w:val="28"/>
          <w:lang w:eastAsia="en-US"/>
        </w:rPr>
        <w:lastRenderedPageBreak/>
        <w:t>термисторы и фоторезисторы, полупроводниковый диод, гальваника.</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Измерение силы тока и напряжения.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Зависимость сопротивления цилиндрических проводников от длины, площади поперечного сечения и материала.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Смешанное соединение проводников.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Прямое измерение электродвижущей силы. Короткое замыкание гальванического элемента и оценка внутреннего сопротивления.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Зависимость сопротивления металлов от температуры.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Проводимость электролитов.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Искровой разряд и проводимость воздуха.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Односторонняя проводимость диода.</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Ученический эксперимент, лабораторные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Изучение смешанного соединения резисторов.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Измерение электродвижущей силы источника тока и его внутреннего сопротивления.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Наблюдение электролиза.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Межпредметные связи.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Изучение курса физики базового уровня в 10 классе осуществляется с учётом содержательных межпредметных связей с курсами математики, биологии, химии, географии и технологии.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iCs/>
          <w:color w:val="002060"/>
          <w:sz w:val="28"/>
          <w:szCs w:val="28"/>
          <w:lang w:eastAsia="en-US"/>
        </w:rPr>
        <w:t>Межпредметные понятия</w:t>
      </w:r>
      <w:r>
        <w:rPr>
          <w:rFonts w:ascii="Times New Roman" w:eastAsia="Calibri" w:hAnsi="Times New Roman"/>
          <w:color w:val="002060"/>
          <w:sz w:val="28"/>
          <w:szCs w:val="28"/>
          <w:lang w:eastAsia="en-US"/>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iCs/>
          <w:color w:val="002060"/>
          <w:sz w:val="28"/>
          <w:szCs w:val="28"/>
          <w:lang w:eastAsia="en-US"/>
        </w:rPr>
        <w:t>Математика:</w:t>
      </w:r>
      <w:r>
        <w:rPr>
          <w:rFonts w:ascii="Times New Roman" w:eastAsia="Calibri" w:hAnsi="Times New Roman"/>
          <w:color w:val="002060"/>
          <w:sz w:val="28"/>
          <w:szCs w:val="28"/>
          <w:lang w:eastAsia="en-US"/>
        </w:rPr>
        <w:t xml:space="preserve">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iCs/>
          <w:color w:val="002060"/>
          <w:sz w:val="28"/>
          <w:szCs w:val="28"/>
          <w:lang w:eastAsia="en-US"/>
        </w:rPr>
        <w:t>Биология:</w:t>
      </w:r>
      <w:r>
        <w:rPr>
          <w:rFonts w:ascii="Times New Roman" w:eastAsia="Calibri" w:hAnsi="Times New Roman"/>
          <w:color w:val="002060"/>
          <w:sz w:val="28"/>
          <w:szCs w:val="28"/>
          <w:lang w:eastAsia="en-US"/>
        </w:rPr>
        <w:t xml:space="preserve">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iCs/>
          <w:color w:val="002060"/>
          <w:sz w:val="28"/>
          <w:szCs w:val="28"/>
          <w:lang w:eastAsia="en-US"/>
        </w:rPr>
        <w:t>Химия:</w:t>
      </w:r>
      <w:r>
        <w:rPr>
          <w:rFonts w:ascii="Times New Roman" w:eastAsia="Calibri" w:hAnsi="Times New Roman"/>
          <w:color w:val="002060"/>
          <w:sz w:val="28"/>
          <w:szCs w:val="28"/>
          <w:lang w:eastAsia="en-US"/>
        </w:rPr>
        <w:t xml:space="preserve"> дискретное строение вещества, строение атомов и молекул, моль вещества, молярная масса, тепловые свойства твёрдых тел, жидкостей и газов, электрические свойства металлов, электролитическая диссоциация, гальваника.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iCs/>
          <w:color w:val="002060"/>
          <w:sz w:val="28"/>
          <w:szCs w:val="28"/>
          <w:lang w:eastAsia="en-US"/>
        </w:rPr>
        <w:t>География:</w:t>
      </w:r>
      <w:r>
        <w:rPr>
          <w:rFonts w:ascii="Times New Roman" w:eastAsia="Calibri" w:hAnsi="Times New Roman"/>
          <w:color w:val="002060"/>
          <w:sz w:val="28"/>
          <w:szCs w:val="28"/>
          <w:lang w:eastAsia="en-US"/>
        </w:rPr>
        <w:t xml:space="preserve"> влажность воздуха, ветры, барометр, термометр.</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iCs/>
          <w:color w:val="002060"/>
          <w:sz w:val="28"/>
          <w:szCs w:val="28"/>
          <w:lang w:eastAsia="en-US"/>
        </w:rPr>
        <w:t>Технология:</w:t>
      </w:r>
      <w:r>
        <w:rPr>
          <w:rFonts w:ascii="Times New Roman" w:eastAsia="Calibri" w:hAnsi="Times New Roman"/>
          <w:color w:val="002060"/>
          <w:sz w:val="28"/>
          <w:szCs w:val="28"/>
          <w:lang w:eastAsia="en-US"/>
        </w:rPr>
        <w:t xml:space="preserve"> преобразование движений с использованием механизмов, учёт трения в технике, подшипники, использование закона сохранения импульса  в 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p w:rsidR="00B70553" w:rsidRDefault="00B70553">
      <w:pPr>
        <w:widowControl w:val="0"/>
        <w:spacing w:after="0" w:line="240" w:lineRule="auto"/>
        <w:ind w:firstLine="709"/>
        <w:contextualSpacing/>
        <w:jc w:val="center"/>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11 классе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Раздел 4. Электродинамика.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Тема 3. Магнитное поле. Электромагнитная индукция.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Сила Ампера, её модуль и направление.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Сила Лоренца, её модуль и направление. Движение заряженной частицы  в однородном магнитном поле. Работа силы Лоренца.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Вихревое электрическое поле. Электродвижущая сила индукции  в проводнике, движущемся поступательно в однородном магнитном поле.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Правило Ленца.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Индуктивность. Явление самоиндукции. Электродвижущая сила самоиндукции.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Энергия магнитного поля катушки с током.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Электромагнитное поле.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Опыт Эрстеда.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Отклонение электронного пучка магнитным полем.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Линии индукции магнитного поля.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Взаимодействие двух проводников с током.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Сила Ампера.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Действие силы Лоренца на ионы электролита.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Явление электромагнитной индукции.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Правило Ленца.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Зависимость электродвижущей силы индукции от скорости изменения магнитного потока.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Явление самоиндукции.</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Ученический эксперимент, лабораторные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Изучение магнитного поля катушки с током.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Исследование действия постоянного магнита на рамку с током.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Исследование явления электромагнитной индукции.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Раздел 5. Колебания и волны.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1. Механические и электромагнитные колебания.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Колебательный контур. Свободные электромагнитные колебания в </w:t>
      </w:r>
      <w:r>
        <w:rPr>
          <w:rFonts w:ascii="Times New Roman" w:eastAsia="Calibri" w:hAnsi="Times New Roman"/>
          <w:color w:val="002060"/>
          <w:sz w:val="28"/>
          <w:szCs w:val="28"/>
          <w:lang w:eastAsia="en-US"/>
        </w:rPr>
        <w:lastRenderedPageBreak/>
        <w:t>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Представление о затухающих колебаниях. Вынужденные механические колебания. Резонанс. Вынужденные электромагнитные колебания.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Переменный ток. Синусоидальный переменный ток. Мощность переменного тока. Амплитудное и действующее значение силы тока и напряжения.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Технические устройства и практическое применение: электрический звонок, генератор переменного тока, линии электропередач.</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Исследование параметров колебательной системы (пружинный  или математический маятник).</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Наблюдение затухающих колебаний.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Исследование свойств вынужденных колебаний.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Наблюдение резонанса.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Свободные электромагнитные колебания.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Осциллограммы (зависимости силы тока и напряжения от времени)  для электромагнитных колебаний.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Резонанс при последовательном соединении резистора, катушки индуктивности и конденсатора.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Модель линии электропередачи.</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Ученический эксперимент, лабораторные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Исследование зависимости периода малых колебаний груза на нити от длины нити и массы груза.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Исследование переменного тока в цепи из последовательно соединённых конденсатора, катушки и резистора.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2. Механические и электромагнитные волны.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Звук. Скорость звука. Громкость звука. Высота тона. Тембр звука.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Электромагнитные волны. Условия излучения электромагнитных волн. Взаимная ориентация векторов E, B, v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Шкала электромагнитных волн. Применение электромагнитных волн  в технике и быту.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Принципы радиосвязи и телевидения. Радиолокация.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Электромагнитное загрязнение окружающей среды.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СВЧ-печь.</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lastRenderedPageBreak/>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и распространение поперечных и продольных волн.</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Колеблющееся тело как источник звука.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Наблюдение отражения и преломления механических волн.</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Наблюдение интерференции и дифракции механических волн.</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Звуковой резонанс.</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Наблюдение связи громкости звука и высоты тона с амплитудой и частотой колебаний.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Исследование свойств электромагнитных волн: отражение, преломление, поляризация, дифракция, интерференция.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3. Оптика.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Геометрическая оптика. Прямолинейное распространение света в однородной среде. Луч света. Точечный источник света.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Отражение света. Законы отражения света. Построение изображений  в плоском зеркале.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Дисперсия света. Сложный состав белого света. Цвет.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Пределы применимости геометрической оптики.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Поляризация света.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решётка, поляроид.</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Прямолинейное распространение, отражение и преломление света. Оптические приборы.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Полное внутреннее отражение. Модель световода.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Исследование свойств изображений в линзах.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Модели микроскопа, телескопа.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Наблюдение интерференции света.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Наблюдение дифракции света.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Наблюдение дисперсии света.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Получение спектра с помощью призмы.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Получение спектра с помощью дифракционной решётки.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Наблюдение поляризации света.</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Ученический эксперимент, лабораторные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Измерение показателя преломления стекла.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Исследование свойств изображений в линзах.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Наблюдение дисперсии света.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Раздел 6. Основы специальной теории относительности.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Относительность одновременности. Замедление времени и сокращение длины.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Энергия и импульс релятивистской частицы.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Связь массы с энергией и импульсом релятивистской частицы. Энергия покоя.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Раздел 7. Квантовая физика.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1. Элементы квантовой оптики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Фотоны. Формула Планка связи энергии фотона с его частотой. Энергия  и импульс фотона.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Открытие и исследование фотоэффекта. Опыты А.Г. Столетова. Законы фотоэффекта. Уравнение Эйнштейна для фотоэффекта. «Красная граница» фотоэффекта.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Давление света. Опыты П.Н. Лебедева.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Химическое действие света.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Технические устройства и практическое применение: фотоэлемент, фотодатчик, солнечная батарея, светодиод.</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Фотоэффект на установке с цинковой пластиной.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Исследование законов внешнего фотоэффекта.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Светодиод.</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Солнечная батарея.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2. Строение атома.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Модель атома Томсона. Опыты Резерфорда по рассеянию α -частиц.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Волновые свойства частиц. Волны де Бройля. Корпускулярно-волновой дуализм.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Спонтанное и вынужденное излучение.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Технические устройства и практическое применение: спектральный анализ (спектроскоп), лазер, квантовый компьютер.</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Модель опыта Резерфорда.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Определение длины волны лазера.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Наблюдение линейчатых спектров излучения.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Лазер.</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Ученический эксперимент, лабораторные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Наблюдение линейчатого спектра.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3. Атомное ядро.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Открытие протона и нейтрона. Нуклонная модель ядра Гейзенберга–Иваненко. Заряд ядра. Массовое число ядра. Изотопы.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Альфа-распад. Электронный и позитронный бета-распад. Гамма-излучение. Закон радиоактивного распада.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Энергия связи нуклонов в ядре. Ядерные силы. Дефект массы ядра.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Ядерные реакции. Деление и синтез ядер.</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Ядерный реактор. Термоядерный синтез. Проблемы и перспективы ядерной энергетики. Экологические аспекты ядерной энергетики.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Элементарные частицы. Открытие позитрона.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Методы наблюдения и регистрации элементарных частиц.</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Фундаментальные взаимодействия. Единство физической картины мира.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Технические устройства и практическое применение: дозиметр, камера Вильсона, ядерный реактор, атомная бомба.</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Демонстрации.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Счётчик ионизирующих частиц.</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Ученический эксперимент, лабораторные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Исследование треков частиц (по готовым фотографиям).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Раздел 8. Элементы астрономии и астрофизики.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Этапы развития астрономии. Прикладное и мировоззренческое значение астрономии.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Вид звёздного неба. Созвездия, яркие звёзды, планеты, их видимое движение.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Солнечная система.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Солнце. Солнечная активность. Источник энергии Солнца и звёзд. 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Млечный Путь – наша Галактика. Положение и движение Солнца в Галактике. Типы галактик. Радиогалактики и квазары. Чёрные дыры в ядрах галактик.</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Вселенная. Расширение Вселенной. Закон Хаббла. Разбегание галактик. Теория Большого взрыва. Реликтовое излучение.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Масштабная структура Вселенной. Метагалактика.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Нерешённые проблемы астрономии.</w:t>
      </w:r>
    </w:p>
    <w:p w:rsidR="00B70553" w:rsidRDefault="00077B93">
      <w:pPr>
        <w:widowControl w:val="0"/>
        <w:spacing w:after="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iCs/>
          <w:color w:val="002060"/>
          <w:sz w:val="28"/>
          <w:szCs w:val="28"/>
          <w:lang w:eastAsia="en-US"/>
        </w:rPr>
        <w:t>Ученические наблюдения.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Наблюдения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Наблюдения в телескоп Луны, планет, Млечного Пути.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Обобщающее повторение.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Роль физики и астрономии в экономической, технологической, социальной  </w:t>
      </w:r>
      <w:r>
        <w:rPr>
          <w:rFonts w:ascii="Times New Roman" w:eastAsia="Calibri" w:hAnsi="Times New Roman"/>
          <w:color w:val="002060"/>
          <w:sz w:val="28"/>
          <w:szCs w:val="28"/>
          <w:lang w:eastAsia="en-US"/>
        </w:rPr>
        <w:lastRenderedPageBreak/>
        <w:t>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Межпредметные связи.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Изучение курса физики базового уровня в 11 классе осуществляется с учётом содержательных межпредметных связей с курсами математики, биологии, химии, географии и технологии.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iCs/>
          <w:color w:val="002060"/>
          <w:sz w:val="28"/>
          <w:szCs w:val="28"/>
          <w:lang w:eastAsia="en-US"/>
        </w:rPr>
        <w:t>Межпредметные понятия</w:t>
      </w:r>
      <w:r>
        <w:rPr>
          <w:rFonts w:ascii="Times New Roman" w:eastAsia="Calibri" w:hAnsi="Times New Roman"/>
          <w:color w:val="002060"/>
          <w:sz w:val="28"/>
          <w:szCs w:val="28"/>
          <w:lang w:eastAsia="en-US"/>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iCs/>
          <w:color w:val="002060"/>
          <w:sz w:val="28"/>
          <w:szCs w:val="28"/>
          <w:lang w:eastAsia="en-US"/>
        </w:rPr>
        <w:t>Математика:</w:t>
      </w:r>
      <w:r>
        <w:rPr>
          <w:rFonts w:ascii="Times New Roman" w:eastAsia="Calibri" w:hAnsi="Times New Roman"/>
          <w:color w:val="002060"/>
          <w:sz w:val="28"/>
          <w:szCs w:val="28"/>
          <w:lang w:eastAsia="en-US"/>
        </w:rPr>
        <w:t xml:space="preserve">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iCs/>
          <w:color w:val="002060"/>
          <w:sz w:val="28"/>
          <w:szCs w:val="28"/>
          <w:lang w:eastAsia="en-US"/>
        </w:rPr>
        <w:t>Биология:</w:t>
      </w:r>
      <w:r>
        <w:rPr>
          <w:rFonts w:ascii="Times New Roman" w:eastAsia="Calibri" w:hAnsi="Times New Roman"/>
          <w:color w:val="002060"/>
          <w:sz w:val="28"/>
          <w:szCs w:val="28"/>
          <w:lang w:eastAsia="en-US"/>
        </w:rPr>
        <w:t xml:space="preserve"> электрические явления в живой природе, колебательные движения  в живой природе, оптические явления в живой природе, действие радиации  на живые организмы.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iCs/>
          <w:color w:val="002060"/>
          <w:sz w:val="28"/>
          <w:szCs w:val="28"/>
          <w:lang w:eastAsia="en-US"/>
        </w:rPr>
        <w:t>Химия:</w:t>
      </w:r>
      <w:r>
        <w:rPr>
          <w:rFonts w:ascii="Times New Roman" w:eastAsia="Calibri" w:hAnsi="Times New Roman"/>
          <w:color w:val="002060"/>
          <w:sz w:val="28"/>
          <w:szCs w:val="28"/>
          <w:lang w:eastAsia="en-US"/>
        </w:rPr>
        <w:t xml:space="preserve"> строение атомов и молекул, кристаллическая структура твёрдых тел, механизмы образования кристаллической решётки, спектральный анализ.</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iCs/>
          <w:color w:val="002060"/>
          <w:sz w:val="28"/>
          <w:szCs w:val="28"/>
          <w:lang w:eastAsia="en-US"/>
        </w:rPr>
        <w:t>География:</w:t>
      </w:r>
      <w:r>
        <w:rPr>
          <w:rFonts w:ascii="Times New Roman" w:eastAsia="Calibri" w:hAnsi="Times New Roman"/>
          <w:color w:val="002060"/>
          <w:sz w:val="28"/>
          <w:szCs w:val="28"/>
          <w:lang w:eastAsia="en-US"/>
        </w:rPr>
        <w:t xml:space="preserve"> магнитные полюса Земли, залежи магнитных руд, фотосъёмка земной поверхности, предсказание землетрясений.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iCs/>
          <w:color w:val="002060"/>
          <w:sz w:val="28"/>
          <w:szCs w:val="28"/>
          <w:lang w:eastAsia="en-US"/>
        </w:rPr>
        <w:t>Технология:</w:t>
      </w:r>
      <w:r>
        <w:rPr>
          <w:rFonts w:ascii="Times New Roman" w:eastAsia="Calibri" w:hAnsi="Times New Roman"/>
          <w:color w:val="002060"/>
          <w:sz w:val="28"/>
          <w:szCs w:val="28"/>
          <w:lang w:eastAsia="en-US"/>
        </w:rPr>
        <w:t xml:space="preserve"> линии электропередач, генератор переменного тока, электродвигатель, индукционная печь, радар, радиоприёмник, телевизор, антенна, телефон, СВЧ-печь, проекционный аппарат, волоконная оптика, солнечная батарея. </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Планируемые результаты освоения программы по физике на уровне среднего общего образования</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Освоение учебного предмета «Физика» на уровне среднего общего образования (базовый уровень) должно обеспечить достижение следующих личностных, метапредметных и предметных образовательных результатов.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гражданского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гражданской позиции обучающегося как активного  и ответственного члена российского общества;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принятие традиционных общечеловеческих гуманистических  и демократических ценностей;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готовность вести совместную деятельность в интересах гражданского общества, участвовать в самоуправлении в образовательной организации;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взаимодействовать с социальными институтами в соответствии  с их функциями и назначением;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гуманитарной и волонтёрской деятельности;</w:t>
      </w:r>
    </w:p>
    <w:p w:rsidR="00B70553" w:rsidRDefault="00077B93">
      <w:pPr>
        <w:widowControl w:val="0"/>
        <w:spacing w:after="0" w:line="240" w:lineRule="auto"/>
        <w:ind w:firstLine="708"/>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патриотического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российской гражданской идентичности, патриотизма;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ценностное отношение к государственным символам, достижениям российских учёных в области физики и технике;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духовно-нравственного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нравственного сознания, этического поведения;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личного вклада в построение устойчивого будущего;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эстетического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эстетическое отношение к миру, включая эстетику научного творчества, присущего физической науке;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трудового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и способность к образованию и самообразованию в области физики на протяжении всей жизни;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экологического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экологической культуры, осознание глобального характера экологических проблем;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планирование и осуществление действий в окружающей среде на основе знания целей устойчивого развития человечества;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Расширение опыта деятельности экологической направленности на основе имеющихся знаний по физике;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7) ценности научного познания: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мировоззрения, соответствующего современному уровню развития физической науки;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процессе достижения личностных результатов освоения программы  по физике для уровня среднего общего образования у обучающихся совершенствуется </w:t>
      </w:r>
      <w:r>
        <w:rPr>
          <w:rFonts w:ascii="Times New Roman" w:eastAsia="Calibri" w:hAnsi="Times New Roman"/>
          <w:iCs/>
          <w:color w:val="002060"/>
          <w:sz w:val="28"/>
          <w:szCs w:val="28"/>
          <w:lang w:eastAsia="en-US"/>
        </w:rPr>
        <w:t>эмоциональный интеллект, предполагающий</w:t>
      </w:r>
      <w:r>
        <w:rPr>
          <w:rFonts w:ascii="Times New Roman" w:eastAsia="Calibri" w:hAnsi="Times New Roman"/>
          <w:color w:val="002060"/>
          <w:sz w:val="28"/>
          <w:szCs w:val="28"/>
          <w:lang w:eastAsia="en-US"/>
        </w:rPr>
        <w:t xml:space="preserve"> сформированность: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саморегулирования, включающего самоконтроль, умение принимать ответственность за своё поведение, способность адаптироваться к </w:t>
      </w:r>
      <w:r>
        <w:rPr>
          <w:rFonts w:ascii="Times New Roman" w:eastAsia="Calibri" w:hAnsi="Times New Roman"/>
          <w:color w:val="002060"/>
          <w:sz w:val="28"/>
          <w:szCs w:val="28"/>
          <w:lang w:eastAsia="en-US"/>
        </w:rPr>
        <w:lastRenderedPageBreak/>
        <w:t>эмоциональным изменениям и проявлять гибкость, быть открытым новому;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социальных навыков, включающих способность выстраивать отношения  с другими людьми, заботиться, проявлять интерес и разрешать конфликты.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Метапредметные результаты освоения программы среднего общего образования должны отражать: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Овладение универсальными познавательными действиями: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базовые логические действия: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самостоятельно формулировать и актуализировать проблему, рассматривать её всесторонне;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цели деятельности, задавать параметры и критерии их достижения;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выявлять закономерности и противоречия в рассматриваемых физических явлениях;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разрабатывать план решения проблемы с учётом анализа имеющихся материальных и нематериальных ресурсов;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вносить коррективы в деятельность, оценивать соответствие результатов целям, оценивать риски последствий деятельности;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координировать и выполнять работу в условиях реального, виртуального  и комбинированного взаимодействия;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креативное мышление при решении жизненных проблем.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базовые исследовательские действия: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научной терминологией, ключевыми понятиями и методами физической науки;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ставить и формулировать собственные задачи в образовательной деятельности, в том числе при изучении физики;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 оценивать приобретённый опыт;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переносить знания по физике в практическую область жизнедеятельности;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уметь интегрировать знания из разных предметных областей;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выдвигать новые идеи, предлагать оригинальные подходы и решения;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ставить проблемы и задачи, допускающие альтернативные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работа с информацией: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достоверность информации;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Овладение универсальными коммуникативными действиями: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общение: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общение на уроках физики и во вне­урочной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предпосылки конфликтных ситуаций и смягчать конфликты;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развёрнуто и логично излагать свою точку зрения с использованием языковых средств.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совместная деятельность: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понимать и использовать преимущества командной и индивидуальной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выбирать тематику и методы совместных действий с учётом общих интересов, и возможностей каждого члена коллектива;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качество своего вклада и каждого участника команды в общий результат по разработанным критериям;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предлагать новые проекты, оценивать идеи с позиции новизны, оригинальности, практической значимости;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Овладение универсальными регулятивными действиями: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самоорганизация: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давать оценку новым ситуациям;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расширять рамки учебного предмета на основе личных предпочтений;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делать осознанный выбор, аргументировать его, брать на себя ответственность за решение;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приобретённый опыт;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способствовать формированию и проявлению эрудиции в области физики, постоянно повышать свой образовательный и культурный уровень.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самоконтроль: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давать оценку новым ситуациям, вносить коррективы в деятельность, оценивать соответствие результатов целям;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приёмы рефлексии для оценки ситуации, выбора верного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риски и своевременно принимать решения по их снижению;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принимать мотивы и аргументы других при анализе результатов деятельности.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принятие себя и других: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себя, понимая свои недостатки и достоинства;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принимать мотивы и аргументы других при анализе результатов деятельности;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признавать своё право и право других на ошибку.</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b/>
          <w:color w:val="002060"/>
          <w:sz w:val="28"/>
          <w:szCs w:val="28"/>
          <w:lang w:eastAsia="en-US"/>
        </w:rPr>
        <w:t>Предметные результаты освоения программы по физике.</w:t>
      </w:r>
      <w:r>
        <w:rPr>
          <w:rFonts w:ascii="Times New Roman" w:eastAsia="Calibri" w:hAnsi="Times New Roman"/>
          <w:color w:val="002060"/>
          <w:sz w:val="28"/>
          <w:szCs w:val="28"/>
          <w:lang w:eastAsia="en-US"/>
        </w:rPr>
        <w:t xml:space="preserve"> </w:t>
      </w:r>
      <w:r>
        <w:rPr>
          <w:rFonts w:ascii="Times New Roman" w:eastAsia="Calibri" w:hAnsi="Times New Roman"/>
          <w:b/>
          <w:color w:val="002060"/>
          <w:sz w:val="28"/>
          <w:szCs w:val="28"/>
          <w:lang w:eastAsia="en-US"/>
        </w:rPr>
        <w:t xml:space="preserve">В процессе изучения курса курса физики базового уровня в 10 классе </w:t>
      </w:r>
      <w:r>
        <w:rPr>
          <w:rFonts w:ascii="Times New Roman" w:eastAsia="Calibri" w:hAnsi="Times New Roman"/>
          <w:color w:val="002060"/>
          <w:sz w:val="28"/>
          <w:szCs w:val="28"/>
          <w:lang w:eastAsia="en-US"/>
        </w:rPr>
        <w:t>обучающийся научится: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учитывать границы применения изученных физических моделей: 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при решении физических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w:t>
      </w:r>
      <w:r>
        <w:rPr>
          <w:rFonts w:ascii="Times New Roman" w:eastAsia="Calibri" w:hAnsi="Times New Roman"/>
          <w:color w:val="002060"/>
          <w:sz w:val="28"/>
          <w:szCs w:val="28"/>
          <w:lang w:eastAsia="en-US"/>
        </w:rPr>
        <w:lastRenderedPageBreak/>
        <w:t>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анализировать физические процессы и явления, используя физические законы и принципы: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объяснять основные принципы действия машин, приборов и технических устройств; различать условия их безопасного использования в повседневной жизни;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решать расчётные задачи с явно заданной физической моделью, используя </w:t>
      </w:r>
      <w:r>
        <w:rPr>
          <w:rFonts w:ascii="Times New Roman" w:eastAsia="Calibri" w:hAnsi="Times New Roman"/>
          <w:color w:val="002060"/>
          <w:sz w:val="28"/>
          <w:szCs w:val="28"/>
          <w:lang w:eastAsia="en-US"/>
        </w:rPr>
        <w:lastRenderedPageBreak/>
        <w:t>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решать качественные задачи: выстраивать логически непротиворечивую цепочку рассуждений с использованием изученных законов, закономерностей и физических явлений;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приводить примеры вклада российских и зарубежных учёных-физиков  в развитие науки, объяснение процессов окружающего мира, в развитие техники  и технологий;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оценивать вклад каждого из участников группы  в решение рассматриваемой проблемы.</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b/>
          <w:color w:val="002060"/>
          <w:sz w:val="28"/>
          <w:szCs w:val="28"/>
          <w:lang w:eastAsia="en-US"/>
        </w:rPr>
        <w:t>Предметные результаты освоения программы по физике</w:t>
      </w:r>
      <w:r>
        <w:rPr>
          <w:rFonts w:ascii="Times New Roman" w:eastAsia="Calibri" w:hAnsi="Times New Roman"/>
          <w:color w:val="002060"/>
          <w:sz w:val="28"/>
          <w:szCs w:val="28"/>
          <w:lang w:eastAsia="en-US"/>
        </w:rPr>
        <w:t xml:space="preserve">. В процессе изучения курса курса физики базового уровня </w:t>
      </w:r>
      <w:r>
        <w:rPr>
          <w:rFonts w:ascii="Times New Roman" w:eastAsia="Calibri" w:hAnsi="Times New Roman"/>
          <w:b/>
          <w:color w:val="002060"/>
          <w:sz w:val="28"/>
          <w:szCs w:val="28"/>
          <w:lang w:eastAsia="en-US"/>
        </w:rPr>
        <w:t>в 11 классе</w:t>
      </w:r>
      <w:r>
        <w:rPr>
          <w:rFonts w:ascii="Times New Roman" w:eastAsia="Calibri" w:hAnsi="Times New Roman"/>
          <w:color w:val="002060"/>
          <w:sz w:val="28"/>
          <w:szCs w:val="28"/>
          <w:lang w:eastAsia="en-US"/>
        </w:rPr>
        <w:t xml:space="preserve"> обучающийся научится: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w:t>
      </w:r>
      <w:r>
        <w:rPr>
          <w:rFonts w:ascii="Times New Roman" w:eastAsia="Calibri" w:hAnsi="Times New Roman"/>
          <w:color w:val="002060"/>
          <w:sz w:val="28"/>
          <w:szCs w:val="28"/>
          <w:lang w:eastAsia="en-US"/>
        </w:rPr>
        <w:lastRenderedPageBreak/>
        <w:t>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направление вектора индукции магнитного поля проводника  с током, силы Ампера и силы Лоренца;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строить и описывать изображение, создаваемое плоским зеркалом, тонкой линзой;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решать расчётные задачи с явно заданной физической моделью, используя </w:t>
      </w:r>
      <w:r>
        <w:rPr>
          <w:rFonts w:ascii="Times New Roman" w:eastAsia="Calibri" w:hAnsi="Times New Roman"/>
          <w:color w:val="002060"/>
          <w:sz w:val="28"/>
          <w:szCs w:val="28"/>
          <w:lang w:eastAsia="en-US"/>
        </w:rPr>
        <w:lastRenderedPageBreak/>
        <w:t>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решать качественные задачи: выстраивать логически непротиворечивую цепочку рассуждений с использованием изученных законов, закономерностей  и физических явлений;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объяснять принципы действия машин, приборов и технических устройств, различать условия их безопасного использования в повседневной жизни;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оценивать вклад каждого из участников группы в решение рассматриваемой проблемы.</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B70553">
      <w:pPr>
        <w:widowControl w:val="0"/>
        <w:spacing w:after="200" w:line="240" w:lineRule="auto"/>
        <w:rPr>
          <w:rFonts w:eastAsia="Calibri"/>
          <w:color w:val="002060"/>
          <w:sz w:val="28"/>
          <w:szCs w:val="28"/>
          <w:lang w:eastAsia="en-US"/>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«Физика»</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(базовый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tbl>
      <w:tblPr>
        <w:tblStyle w:val="TableNormal"/>
        <w:tblW w:w="9651"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66"/>
        <w:gridCol w:w="5750"/>
        <w:gridCol w:w="2835"/>
      </w:tblGrid>
      <w:tr w:rsidR="00B70553">
        <w:trPr>
          <w:trHeight w:val="575"/>
        </w:trPr>
        <w:tc>
          <w:tcPr>
            <w:tcW w:w="106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lastRenderedPageBreak/>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750"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75"/>
        </w:trPr>
        <w:tc>
          <w:tcPr>
            <w:tcW w:w="9651" w:type="dxa"/>
            <w:gridSpan w:val="3"/>
          </w:tcPr>
          <w:p w:rsidR="00B70553" w:rsidRDefault="00077B93">
            <w:pPr>
              <w:spacing w:after="0" w:line="237" w:lineRule="auto"/>
              <w:ind w:left="142" w:right="27" w:hanging="72"/>
              <w:rPr>
                <w:rFonts w:ascii="Times New Roman" w:hAnsi="Times New Roman"/>
                <w:b/>
                <w:color w:val="002060"/>
                <w:spacing w:val="-1"/>
                <w:sz w:val="24"/>
                <w:szCs w:val="28"/>
                <w:lang w:eastAsia="en-US"/>
              </w:rPr>
            </w:pPr>
            <w:r w:rsidRPr="00FD3CB3">
              <w:rPr>
                <w:rFonts w:ascii="Times New Roman" w:hAnsi="Times New Roman"/>
                <w:b/>
                <w:color w:val="002060"/>
                <w:spacing w:val="-1"/>
                <w:sz w:val="24"/>
                <w:szCs w:val="28"/>
                <w:lang w:val="ru-RU" w:eastAsia="en-US"/>
              </w:rPr>
              <w:t xml:space="preserve">                                                                      </w:t>
            </w:r>
            <w:r>
              <w:rPr>
                <w:rFonts w:ascii="Times New Roman" w:hAnsi="Times New Roman"/>
                <w:b/>
                <w:color w:val="002060"/>
                <w:spacing w:val="-1"/>
                <w:sz w:val="24"/>
                <w:szCs w:val="28"/>
                <w:lang w:eastAsia="en-US"/>
              </w:rPr>
              <w:t>10 класс</w:t>
            </w:r>
          </w:p>
        </w:tc>
      </w:tr>
      <w:tr w:rsidR="00B70553">
        <w:trPr>
          <w:trHeight w:val="29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750" w:type="dxa"/>
          </w:tcPr>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115.6.1. Раздел 1. Физика и методы научного познания.</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Физика – наука о природе. Научные методы познания окружающего мира. Роль эксперимента и теории в процессе познания природы. Эксперимент в физике.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Роль и место физики в формировании современной научной картины мира,  в практической деятельности людей.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Аналоговые и цифровые измерительные приборы, компьютерные датчики.</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73"/>
        </w:trPr>
        <w:tc>
          <w:tcPr>
            <w:tcW w:w="106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5750" w:type="dxa"/>
          </w:tcPr>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115.6.2. Раздел 2. Механика.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115.6.2.1. Тема 1. Кинематика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Механическое движение. Относительность механического движения. Система отсчёта. Траектория.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Свободное падение. Ускорение свободного падения.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спидометр, движение снарядов, цепные и ремённые передачи.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Модель системы отсчёта, иллюстрация кинематических характеристик движения.</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Преобразование движений с использованием простых механизмов.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Падение тел в воздухе и в разреженном пространстве.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Наблюдение движения тела, брошенного под углом к горизонту  и горизонтально.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Измерение ускорения свободного падения.</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Направление скорости при движении по окружности.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неравномерного движения с целью определения мгновенной скорости.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движения шарика в вязкой жидкости.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движения тела, брошенного горизонтально.</w:t>
            </w:r>
          </w:p>
        </w:tc>
        <w:tc>
          <w:tcPr>
            <w:tcW w:w="2835"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115.6.2.2. Тема 2. Динамика.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Принцип относительности Галилея. Первый закон Ньютона. Инерциальные системы отсчёта.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Масса тела. Сила. Принцип суперпозиции сил. Второй закон Ньютона  для материальной точки. Третий закон Ньютона для материальных точек.</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Закон всемирного тяготения. Сила тяжести. Первая космическая скорость.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Сила упругости. Закон Гука. Вес тела.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Поступательное и вращательное движение абсолютно твёрдого тела.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Момент силы относительно оси вращения. Плечо силы. Условия равновесия твёрдого тела.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подшипники, движение искусственных спутников.</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Явление инерции.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Сравнение масс взаимодействующих тел.</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Второй закон Ньютона.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Измерение сил.</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Сложение сил.</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Зависимость силы упругости от деформации.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Невесомость. Вес тела при ускоренном подъёме и падении.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Сравнение сил трения покоя, качения и скольжения.</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Условия равновесия твёрдого тела. Виды равновесия.</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движения бруска по наклонной плоскости.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Исследование зависимости сил упругости, возникающих в пружине  и резиновом образце, от их деформации.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условий равновесия твёрдого тела, имеющего ось вращения.</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4. </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115.6.2.3. Тема 3. Законы сохранения в механике.</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Работа силы. Мощность силы.</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Кинетическая энергия материальной точки. Теорема об изменении кинетической энергии.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Потенциальная энергия. Потенциальная энергия упруго деформированной пружины. Потенциальная </w:t>
            </w:r>
            <w:r w:rsidRPr="00FD3CB3">
              <w:rPr>
                <w:rFonts w:ascii="Times New Roman" w:hAnsi="Times New Roman"/>
                <w:color w:val="002060"/>
                <w:sz w:val="24"/>
                <w:szCs w:val="28"/>
                <w:lang w:val="ru-RU" w:eastAsia="en-US"/>
              </w:rPr>
              <w:lastRenderedPageBreak/>
              <w:t xml:space="preserve">энергия тела вблизи поверхности Земли.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Потенциальные и непотенциальные силы. Связь работы непотенциальных сил с изменением механической энергии системы тел. Закон сохранения механической энергии.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Упругие и неупругие столкновения.</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водомёт, копёр, пружинный пистолет, движение ракет.</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Закон сохранения импульса.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Реактивное движение.</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Переход потенциальной энергии в кинетическую и обратно.</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Изучение абсолютно неупругого удара с помощью двух одинаковых нитяных маятников.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связи работы силы с изменением механической энергии тела  на примере растяжения резинового жгута.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 xml:space="preserve">5. </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115.6.3. Раздел 3. Молекулярная физика и термодинамика.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115.6.3.1. Тема 1. Основы молекулярно-кинетической теории.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Количество вещества. Постоянная Авогадро.</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Тепловое равновесие. Температура и её измерение. Шкала температур Цельсия.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Менделеева–Клапейрона. Закон Дальтона. Изопроцессы  в идеальном газе с постоянным количеством вещества. Графическое представление изопроцессов: изотерма, изохора, изобара.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термометр, барометр.</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Опыты, доказывающие дискретное строение вещества, фотографии молекул органических соединений.</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Опыты по диффузии жидкостей и газов.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Модель броуновского движения.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Модель опыта Штерна.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Опыты, доказывающие существование межмолекулярного взаимодействия.</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Модель, иллюстрирующая природу давления газа на стенки сосуда.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Опыты, иллюстрирующие уравнение состояния идеального газа, изопроцессы.</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Определение массы воздуха в классной комнате на основе измерений объёма комнаты, давления и температуры воздуха в ней.</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зависимости между параметрами состояния разреженного газа.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 xml:space="preserve">6. </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115.6.3.2. Тема 2. Основы термодинамики.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Термодинамическая система. Внутренняя энергия термодинамической системы и способы её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теплоёмкость вещества. Количество теплоты  при теплопередаче.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Понятие об адиабатном процессе. Первый закон термодинамики. Применение первого закона термодинамики к изопроцессам. Графическая интерпретация работы газа.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Второй закон термодинамики. Необратимость процессов в природе.</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двигатель внутреннего сгорания, бытовой холодильник, кондиционер.</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трения (видеодемонстрация).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Изменение внутренней энергии (температуры) тела при теплопередаче.</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Опыт по адиабатному расширению воздуха (опыт с воздушным огнивом).</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Модели паровой турбины, двигателя внутреннего сгорания, реактивного двигателя.</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Измерение удельной теплоёмкости.</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7.</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Тема 3. Агрегатные состояния вещества. Фазовые переходы.</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Твёрдое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Уравнение теплового баланса.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Свойства насыщенных паров.</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Кипение при пониженном давлении.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Способы измерения влажности.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нагревания и плавления кристаллического вещества.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Демонстрация кристаллов.</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w:t>
            </w:r>
          </w:p>
          <w:p w:rsidR="00B70553" w:rsidRDefault="00077B93">
            <w:pPr>
              <w:spacing w:before="2" w:after="0" w:line="257" w:lineRule="exact"/>
              <w:ind w:left="142" w:right="137"/>
              <w:jc w:val="both"/>
              <w:rPr>
                <w:rFonts w:ascii="Times New Roman" w:hAnsi="Times New Roman"/>
                <w:color w:val="002060"/>
                <w:sz w:val="24"/>
                <w:szCs w:val="28"/>
                <w:lang w:eastAsia="en-US"/>
              </w:rPr>
            </w:pPr>
            <w:r>
              <w:rPr>
                <w:rFonts w:ascii="Times New Roman" w:hAnsi="Times New Roman"/>
                <w:color w:val="002060"/>
                <w:sz w:val="24"/>
                <w:szCs w:val="28"/>
                <w:lang w:eastAsia="en-US"/>
              </w:rPr>
              <w:t>Измерение относительной влажности воздуха.</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 xml:space="preserve">8. </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115.6.4. Раздел 4. Электродинамика.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115.6.4.1. Тема 1. Электростатика.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Электризация тел. Электрический заряд. Два вида электрических зарядов. Проводники, диэлектрики и полупроводники. Закон сохранения электрического заряда.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Взаимодействие зарядов. Закон Кулона. Точечный электрический заряд. Электрическое поле. Напряжённость электрического поля. Принцип суперпозиции электрических полей. Линии напряжённости электрического поля.</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Электроёмкость. Конденсатор. Электроёмкость плоского конденсатора. Энергия заряженного конденсатора.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Устройство и принцип действия электрометра.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Взаимодействие наэлектризованных тел.</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Электрическое поле заряженных тел.</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Проводники в электростатическом поле.</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Электростатическая защита.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Диэлектрики в электростатическом поле.</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Зависимость электроёмкости плоского конденсатора от площади пластин, расстояния между ними и диэлектрической проницаемости.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Энергия заряженного конденсатора.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w:t>
            </w:r>
          </w:p>
          <w:p w:rsidR="00B70553" w:rsidRDefault="00077B93">
            <w:pPr>
              <w:spacing w:before="2" w:after="0" w:line="257" w:lineRule="exact"/>
              <w:ind w:left="142" w:right="137"/>
              <w:jc w:val="both"/>
              <w:rPr>
                <w:rFonts w:ascii="Times New Roman" w:hAnsi="Times New Roman"/>
                <w:color w:val="002060"/>
                <w:sz w:val="24"/>
                <w:szCs w:val="28"/>
                <w:lang w:eastAsia="en-US"/>
              </w:rPr>
            </w:pPr>
            <w:r>
              <w:rPr>
                <w:rFonts w:ascii="Times New Roman" w:hAnsi="Times New Roman"/>
                <w:color w:val="002060"/>
                <w:sz w:val="24"/>
                <w:szCs w:val="28"/>
                <w:lang w:eastAsia="en-US"/>
              </w:rPr>
              <w:t>Измерение электроёмкости конденсатора.</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9. </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115.6.4.2. Тема 2. Постоянный электрический ток. Токи в различных средах.</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Электрический ток. Условия существования электрического тока. Источники тока. Сила тока. Постоянный ток.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Напряжение. Закон Ома для участка цепи.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Электрическое сопротивление. Удельное сопротивление вещества. Последовательное, </w:t>
            </w:r>
            <w:r w:rsidRPr="00FD3CB3">
              <w:rPr>
                <w:rFonts w:ascii="Times New Roman" w:hAnsi="Times New Roman"/>
                <w:color w:val="002060"/>
                <w:sz w:val="24"/>
                <w:szCs w:val="28"/>
                <w:lang w:val="ru-RU" w:eastAsia="en-US"/>
              </w:rPr>
              <w:lastRenderedPageBreak/>
              <w:t xml:space="preserve">параллельное, смешанное соединение проводников.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Работа электрического тока. Закон Джоуля–Ленца. Мощность электрического тока.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Электродвижущая сила и внутреннее сопротивление источника тока. Закон Ома для полной (замкнутой) электрической цепи. Короткое замыкание.</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Электронная проводимость твёрдых металлов. Зависимость сопротивления металлов от температуры. Сверхпроводимость. </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Электрический ток в вакууме. Свойства электронных пучков.</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Полупроводники. Собственная и примесная проводимость полупроводников. Свойства </w:t>
            </w:r>
            <w:r>
              <w:rPr>
                <w:rFonts w:ascii="Times New Roman" w:hAnsi="Times New Roman"/>
                <w:color w:val="002060"/>
                <w:sz w:val="24"/>
                <w:szCs w:val="28"/>
                <w:lang w:eastAsia="en-US"/>
              </w:rPr>
              <w:t>p</w:t>
            </w:r>
            <w:r w:rsidRPr="00FD3CB3">
              <w:rPr>
                <w:rFonts w:ascii="Times New Roman" w:hAnsi="Times New Roman"/>
                <w:color w:val="002060"/>
                <w:sz w:val="24"/>
                <w:szCs w:val="28"/>
                <w:lang w:val="ru-RU" w:eastAsia="en-US"/>
              </w:rPr>
              <w:t>–</w:t>
            </w:r>
            <w:r>
              <w:rPr>
                <w:rFonts w:ascii="Times New Roman" w:hAnsi="Times New Roman"/>
                <w:color w:val="002060"/>
                <w:sz w:val="24"/>
                <w:szCs w:val="28"/>
                <w:lang w:eastAsia="en-US"/>
              </w:rPr>
              <w:t>n</w:t>
            </w:r>
            <w:r w:rsidRPr="00FD3CB3">
              <w:rPr>
                <w:rFonts w:ascii="Times New Roman" w:hAnsi="Times New Roman"/>
                <w:color w:val="002060"/>
                <w:sz w:val="24"/>
                <w:szCs w:val="28"/>
                <w:lang w:val="ru-RU" w:eastAsia="en-US"/>
              </w:rPr>
              <w:t>-перехода. Полупроводниковые приборы.</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Электрический ток в растворах и расплавах электролитов. Электролитическая диссоциация. Электролиз.</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Электрический ток в газах. Самостоятельный и несамостоятельный разряд. Молния. Плазма.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Измерение силы тока и напряжения.</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Зависимость сопротивления цилиндрических проводников от длины, площади поперечного сечения и материала.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Смешанное соединение проводников.</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Прямое измерение электродвижущей силы. Короткое замыкание гальванического элемента и оценка внутреннего сопротивления.</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Зависимость сопротивления металлов от температуры.</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Проводимость электролитов.</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Искровой разряд и проводимость воздуха.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Односторонняя проводимость диода.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смешанного соединения резисторов.</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Измерение электродвижущей силы источника тока и его внутреннего сопротивления.</w:t>
            </w:r>
          </w:p>
          <w:p w:rsidR="00B70553" w:rsidRDefault="00077B93">
            <w:pPr>
              <w:spacing w:before="2" w:after="0" w:line="257" w:lineRule="exact"/>
              <w:ind w:left="142" w:right="137"/>
              <w:jc w:val="both"/>
              <w:rPr>
                <w:rFonts w:ascii="Times New Roman" w:hAnsi="Times New Roman"/>
                <w:color w:val="002060"/>
                <w:sz w:val="24"/>
                <w:szCs w:val="28"/>
                <w:lang w:eastAsia="en-US"/>
              </w:rPr>
            </w:pPr>
            <w:r>
              <w:rPr>
                <w:rFonts w:ascii="Times New Roman" w:hAnsi="Times New Roman"/>
                <w:color w:val="002060"/>
                <w:sz w:val="24"/>
                <w:szCs w:val="28"/>
                <w:lang w:eastAsia="en-US"/>
              </w:rPr>
              <w:t>Наблюдение электролиза.</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 xml:space="preserve">10. </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115.6.5. Межпредметные связи.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курса физики базового уровня в 10 классе осуществляется с учётом содержательных межпредметных связей с курсами математики, биологии, химии, географии и технологии.</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Межпредметные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Математика: решение системы уравнений, линейная функция, парабола, гипербола, их графики и </w:t>
            </w:r>
            <w:r w:rsidRPr="00FD3CB3">
              <w:rPr>
                <w:rFonts w:ascii="Times New Roman" w:hAnsi="Times New Roman"/>
                <w:color w:val="002060"/>
                <w:sz w:val="24"/>
                <w:szCs w:val="28"/>
                <w:lang w:val="ru-RU" w:eastAsia="en-US"/>
              </w:rPr>
              <w:lastRenderedPageBreak/>
              <w:t>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Биология: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Химия: дискретное строение вещества, строение атомов и молекул, моль вещества, молярная масса, тепловые свойства твёрдых тел, жидкостей и газов, электрические свойства металлов, электролитическая диссоциация, гальваника.</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География: влажность воздуха, ветры, барометр, термометр.</w:t>
            </w:r>
          </w:p>
          <w:p w:rsidR="00B70553" w:rsidRPr="00FD3CB3" w:rsidRDefault="00077B93">
            <w:pPr>
              <w:spacing w:before="2" w:after="0" w:line="257"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Технология: преобразование движений с использованием механизмов, учёт трения в технике, подшипники, использование закона сохранения импульса  в 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color w:val="002060"/>
          <w:sz w:val="28"/>
          <w:szCs w:val="28"/>
          <w:lang w:eastAsia="en-US"/>
        </w:rPr>
      </w:pPr>
    </w:p>
    <w:tbl>
      <w:tblPr>
        <w:tblStyle w:val="TableNormal"/>
        <w:tblW w:w="9651"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66"/>
        <w:gridCol w:w="5750"/>
        <w:gridCol w:w="2835"/>
      </w:tblGrid>
      <w:tr w:rsidR="00B70553">
        <w:trPr>
          <w:trHeight w:val="575"/>
        </w:trPr>
        <w:tc>
          <w:tcPr>
            <w:tcW w:w="106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750"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75"/>
        </w:trPr>
        <w:tc>
          <w:tcPr>
            <w:tcW w:w="9651" w:type="dxa"/>
            <w:gridSpan w:val="3"/>
          </w:tcPr>
          <w:p w:rsidR="00B70553" w:rsidRDefault="00077B93">
            <w:pPr>
              <w:spacing w:after="0" w:line="237" w:lineRule="auto"/>
              <w:ind w:left="142" w:right="27" w:hanging="72"/>
              <w:rPr>
                <w:rFonts w:ascii="Times New Roman" w:hAnsi="Times New Roman"/>
                <w:b/>
                <w:color w:val="002060"/>
                <w:spacing w:val="-1"/>
                <w:sz w:val="24"/>
                <w:szCs w:val="28"/>
                <w:lang w:eastAsia="en-US"/>
              </w:rPr>
            </w:pPr>
            <w:r w:rsidRPr="00FD3CB3">
              <w:rPr>
                <w:rFonts w:ascii="Times New Roman" w:hAnsi="Times New Roman"/>
                <w:b/>
                <w:color w:val="002060"/>
                <w:spacing w:val="-1"/>
                <w:sz w:val="24"/>
                <w:szCs w:val="28"/>
                <w:lang w:val="ru-RU" w:eastAsia="en-US"/>
              </w:rPr>
              <w:t xml:space="preserve">                                                                      </w:t>
            </w:r>
            <w:r>
              <w:rPr>
                <w:rFonts w:ascii="Times New Roman" w:hAnsi="Times New Roman"/>
                <w:b/>
                <w:color w:val="002060"/>
                <w:spacing w:val="-1"/>
                <w:sz w:val="24"/>
                <w:szCs w:val="28"/>
                <w:lang w:eastAsia="en-US"/>
              </w:rPr>
              <w:t>11 класс</w:t>
            </w:r>
          </w:p>
        </w:tc>
      </w:tr>
      <w:tr w:rsidR="00B70553">
        <w:trPr>
          <w:trHeight w:val="29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750" w:type="dxa"/>
          </w:tcPr>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115.7.1. Раздел 4. Электродинамика.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115.7.1.1. Тема 3. Магнитное поле. Электромагнитная индукция.</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Сила Ампера, её модуль и направление.</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Сила Лоренца, её модуль и направление. Движение заряженной частицы  в однородном магнитном поле. Работа силы Лоренца.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Вихревое электрическое поле. Электродвижущая сила индукции  в проводнике, движущемся </w:t>
            </w:r>
            <w:r w:rsidRPr="00FD3CB3">
              <w:rPr>
                <w:rFonts w:ascii="Times New Roman" w:hAnsi="Times New Roman"/>
                <w:color w:val="002060"/>
                <w:sz w:val="24"/>
                <w:szCs w:val="28"/>
                <w:lang w:val="ru-RU" w:eastAsia="en-US"/>
              </w:rPr>
              <w:lastRenderedPageBreak/>
              <w:t>поступательно в однородном магнитном поле.</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Правило Ленца.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Индуктивность. Явление самоиндукции. Электродвижущая сила самоиндукции.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Энергия магнитного поля катушки с током.</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Электромагнитное поле.</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Опыт Эрстеда.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Отклонение электронного пучка магнитным полем.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Линии индукции магнитного поля.</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Взаимодействие двух проводников с током.</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Сила Ампера.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Действие силы Лоренца на ионы электролита.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Явление электромагнитной индукции.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Правило Ленца.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Зависимость электродвижущей силы индукции от скорости изменения магнитного потока.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Явление самоиндукции.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магнитного поля катушки с током.</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действия постоянного магнита на рамку с током.</w:t>
            </w:r>
          </w:p>
          <w:p w:rsidR="00B70553" w:rsidRDefault="00077B93">
            <w:pPr>
              <w:spacing w:after="0" w:line="274" w:lineRule="exact"/>
              <w:ind w:left="142" w:right="137"/>
              <w:jc w:val="both"/>
              <w:rPr>
                <w:rFonts w:ascii="Times New Roman" w:hAnsi="Times New Roman"/>
                <w:color w:val="002060"/>
                <w:sz w:val="24"/>
                <w:szCs w:val="28"/>
                <w:lang w:eastAsia="en-US"/>
              </w:rPr>
            </w:pPr>
            <w:r>
              <w:rPr>
                <w:rFonts w:ascii="Times New Roman" w:hAnsi="Times New Roman"/>
                <w:color w:val="002060"/>
                <w:sz w:val="24"/>
                <w:szCs w:val="28"/>
                <w:lang w:eastAsia="en-US"/>
              </w:rPr>
              <w:t>Исследование явления электромагнитной индукции.</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273"/>
        </w:trPr>
        <w:tc>
          <w:tcPr>
            <w:tcW w:w="106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750" w:type="dxa"/>
          </w:tcPr>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115.7.2. Раздел 5. Колебания и волны.</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115.7.2.1. Тема 1. Механические и электромагнитные колебания.</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Представление о затухающих колебаниях. Вынужденные механические колебания. Резонанс. Вынужденные электромагнитные колебания.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Переменный ток. Синусоидальный переменный ток. Мощность переменного тока. Амплитудное и действующее значение силы тока и напряжения.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электрический звонок, генератор переменного тока, линии электропередач.</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Демонстрации.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параметров колебательной системы (пружинный  или математический маятник).</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затухающих колебаний.</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свойств вынужденных колебаний.</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Наблюдение резонанса.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Свободные электромагнитные колебания.</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Осциллограммы (зависимости силы тока и напряжения от времени)  для электромагнитных колебаний.</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Резонанс при последовательном соединении резистора, катушки индуктивности и конденсатора.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Модель линии электропередачи.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зависимости периода малых колебаний груза на нити от длины нити и массы груза.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переменного тока в цепи из последовательно соединённых конденсатора, катушки и резистора.</w:t>
            </w:r>
          </w:p>
        </w:tc>
        <w:tc>
          <w:tcPr>
            <w:tcW w:w="2835"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273"/>
        </w:trPr>
        <w:tc>
          <w:tcPr>
            <w:tcW w:w="1066" w:type="dxa"/>
          </w:tcPr>
          <w:p w:rsidR="00B70553" w:rsidRDefault="00077B93">
            <w:pPr>
              <w:pStyle w:val="affc"/>
              <w:spacing w:after="0" w:line="25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750" w:type="dxa"/>
          </w:tcPr>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115.7.2.2. Тема 2. Механические и электромагнитные волны.</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Звук. Скорость звука. Громкость звука. Высота тона. Тембр звука.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Электромагнитные волны. Условия излучения электромагнитных волн. Взаимная ориентация векторов </w:t>
            </w:r>
            <w:r>
              <w:rPr>
                <w:rFonts w:ascii="Times New Roman" w:hAnsi="Times New Roman"/>
                <w:color w:val="002060"/>
                <w:sz w:val="24"/>
                <w:szCs w:val="28"/>
                <w:lang w:eastAsia="en-US"/>
              </w:rPr>
              <w:t>E</w:t>
            </w: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B</w:t>
            </w: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v</w:t>
            </w:r>
            <w:r w:rsidRPr="00FD3CB3">
              <w:rPr>
                <w:rFonts w:ascii="Times New Roman" w:hAnsi="Times New Roman"/>
                <w:color w:val="002060"/>
                <w:sz w:val="24"/>
                <w:szCs w:val="28"/>
                <w:lang w:val="ru-RU" w:eastAsia="en-US"/>
              </w:rPr>
              <w:t xml:space="preserve">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Шкала электромагнитных волн. Применение электромагнитных волн  в технике и быту.</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Принципы радиосвязи и телевидения. Радиолокация.</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Электромагнитное загрязнение окружающей среды.</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СВЧ-печь.</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Образование и распространение поперечных и продольных волн.</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Колеблющееся тело как источник звука.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отражения и преломления механических волн.</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интерференции и дифракции механических волн.</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Звуковой резонанс.</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связи громкости звука и высоты тона с амплитудой и частотой колебаний.</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свойств электромагнитных волн: отражение, преломление, поляризация, дифракция, интерференция.</w:t>
            </w:r>
          </w:p>
        </w:tc>
        <w:tc>
          <w:tcPr>
            <w:tcW w:w="2835"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273"/>
        </w:trPr>
        <w:tc>
          <w:tcPr>
            <w:tcW w:w="1066" w:type="dxa"/>
          </w:tcPr>
          <w:p w:rsidR="00B70553" w:rsidRDefault="00077B93">
            <w:pPr>
              <w:pStyle w:val="affc"/>
              <w:spacing w:after="0" w:line="25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t>4.</w:t>
            </w:r>
          </w:p>
        </w:tc>
        <w:tc>
          <w:tcPr>
            <w:tcW w:w="5750" w:type="dxa"/>
          </w:tcPr>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115.7.2.3. Тема 3. Оптика.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 xml:space="preserve">Геометрическая оптика. Прямолинейное распространение света в однородной среде. Луч света. Точечный источник света.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Отражение света. Законы отражения света. Построение изображений  в плоском зеркале.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Дисперсия света. Сложный состав белого света. Цвет.</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Пределы применимости геометрической оптики.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Поляризация света.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решётка, поляроид.</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Прямолинейное распространение, отражение и преломление света. Оптические приборы.</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Полное внутреннее отражение. Модель световода.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свойств изображений в линзах.</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Модели микроскопа, телескопа.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интерференции света.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дифракции света.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Наблюдение дисперсии света.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Получение спектра с помощью призмы.</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Получение спектра с помощью дифракционной решётки.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поляризации света.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Измерение показателя преломления стекла.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свойств изображений в линзах.</w:t>
            </w:r>
          </w:p>
          <w:p w:rsidR="00B70553" w:rsidRDefault="00077B93">
            <w:pPr>
              <w:spacing w:after="0" w:line="253" w:lineRule="exact"/>
              <w:ind w:left="142" w:right="137"/>
              <w:jc w:val="both"/>
              <w:rPr>
                <w:rFonts w:ascii="Times New Roman" w:hAnsi="Times New Roman"/>
                <w:color w:val="002060"/>
                <w:sz w:val="24"/>
                <w:szCs w:val="28"/>
                <w:lang w:eastAsia="en-US"/>
              </w:rPr>
            </w:pPr>
            <w:r>
              <w:rPr>
                <w:rFonts w:ascii="Times New Roman" w:hAnsi="Times New Roman"/>
                <w:color w:val="002060"/>
                <w:sz w:val="24"/>
                <w:szCs w:val="28"/>
                <w:lang w:eastAsia="en-US"/>
              </w:rPr>
              <w:t>Наблюдение дисперсии света.</w:t>
            </w:r>
          </w:p>
        </w:tc>
        <w:tc>
          <w:tcPr>
            <w:tcW w:w="2835" w:type="dxa"/>
          </w:tcPr>
          <w:p w:rsidR="00B70553" w:rsidRDefault="00B70553">
            <w:pPr>
              <w:spacing w:after="0" w:line="253" w:lineRule="exact"/>
              <w:ind w:left="142"/>
              <w:jc w:val="center"/>
              <w:rPr>
                <w:rFonts w:ascii="Times New Roman" w:hAnsi="Times New Roman"/>
                <w:color w:val="002060"/>
                <w:sz w:val="24"/>
                <w:szCs w:val="28"/>
                <w:lang w:eastAsia="en-US"/>
              </w:rPr>
            </w:pPr>
          </w:p>
        </w:tc>
      </w:tr>
      <w:tr w:rsidR="00B70553">
        <w:trPr>
          <w:trHeight w:val="273"/>
        </w:trPr>
        <w:tc>
          <w:tcPr>
            <w:tcW w:w="1066" w:type="dxa"/>
          </w:tcPr>
          <w:p w:rsidR="00B70553" w:rsidRDefault="00077B93">
            <w:pPr>
              <w:pStyle w:val="affc"/>
              <w:spacing w:after="0" w:line="25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 xml:space="preserve">5. </w:t>
            </w:r>
          </w:p>
        </w:tc>
        <w:tc>
          <w:tcPr>
            <w:tcW w:w="5750" w:type="dxa"/>
          </w:tcPr>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115.7.3. Раздел 6. Основы специальной теории относительности.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Относительность одновременности. Замедление времени и сокращение длины.</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Энергия и импульс релятивистской частицы.</w:t>
            </w:r>
          </w:p>
          <w:p w:rsidR="00B70553" w:rsidRDefault="00077B93">
            <w:pPr>
              <w:spacing w:after="0" w:line="253" w:lineRule="exact"/>
              <w:ind w:left="142" w:right="137"/>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lastRenderedPageBreak/>
              <w:t xml:space="preserve">Связь массы с энергией и импульсом релятивистской частицы. </w:t>
            </w:r>
            <w:r>
              <w:rPr>
                <w:rFonts w:ascii="Times New Roman" w:hAnsi="Times New Roman"/>
                <w:color w:val="002060"/>
                <w:sz w:val="24"/>
                <w:szCs w:val="28"/>
                <w:lang w:eastAsia="en-US"/>
              </w:rPr>
              <w:t>Энергия покоя.</w:t>
            </w:r>
          </w:p>
        </w:tc>
        <w:tc>
          <w:tcPr>
            <w:tcW w:w="2835" w:type="dxa"/>
          </w:tcPr>
          <w:p w:rsidR="00B70553" w:rsidRDefault="00B70553">
            <w:pPr>
              <w:spacing w:after="0" w:line="253" w:lineRule="exact"/>
              <w:ind w:left="142"/>
              <w:jc w:val="center"/>
              <w:rPr>
                <w:rFonts w:ascii="Times New Roman" w:hAnsi="Times New Roman"/>
                <w:color w:val="002060"/>
                <w:sz w:val="24"/>
                <w:szCs w:val="28"/>
                <w:lang w:eastAsia="en-US"/>
              </w:rPr>
            </w:pPr>
          </w:p>
        </w:tc>
      </w:tr>
      <w:tr w:rsidR="00B70553">
        <w:trPr>
          <w:trHeight w:val="273"/>
        </w:trPr>
        <w:tc>
          <w:tcPr>
            <w:tcW w:w="1066" w:type="dxa"/>
          </w:tcPr>
          <w:p w:rsidR="00B70553" w:rsidRDefault="00077B93">
            <w:pPr>
              <w:pStyle w:val="affc"/>
              <w:spacing w:after="0" w:line="25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 xml:space="preserve">6. </w:t>
            </w:r>
          </w:p>
        </w:tc>
        <w:tc>
          <w:tcPr>
            <w:tcW w:w="5750" w:type="dxa"/>
          </w:tcPr>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115.7.4. Раздел 7. Квантовая физика.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115.7.4.1. Тема 1. Элементы квантовой оптики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Фотоны. Формула Планка связи энергии фотона с его частотой. Энергия  и импульс фотона.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Открытие и исследование фотоэффекта. Опыты А.Г. Столетова. Законы фотоэффекта. Уравнение Эйнштейна для фотоэффекта. «Красная граница» фотоэффекта.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Давление света. Опыты П.Н. Лебедева.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Химическое действие света.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фотоэлемент, фотодатчик, солнечная батарея, светодиод.</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Фотоэффект на установке с цинковой пластиной.</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Исследование законов внешнего фотоэффекта.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Светодиод.</w:t>
            </w:r>
          </w:p>
          <w:p w:rsidR="00B70553" w:rsidRDefault="00077B93">
            <w:pPr>
              <w:spacing w:after="0" w:line="253" w:lineRule="exact"/>
              <w:ind w:left="142" w:right="137"/>
              <w:jc w:val="both"/>
              <w:rPr>
                <w:rFonts w:ascii="Times New Roman" w:hAnsi="Times New Roman"/>
                <w:color w:val="002060"/>
                <w:sz w:val="24"/>
                <w:szCs w:val="28"/>
                <w:lang w:eastAsia="en-US"/>
              </w:rPr>
            </w:pPr>
            <w:r>
              <w:rPr>
                <w:rFonts w:ascii="Times New Roman" w:hAnsi="Times New Roman"/>
                <w:color w:val="002060"/>
                <w:sz w:val="24"/>
                <w:szCs w:val="28"/>
                <w:lang w:eastAsia="en-US"/>
              </w:rPr>
              <w:t>Солнечная батарея.</w:t>
            </w:r>
          </w:p>
        </w:tc>
        <w:tc>
          <w:tcPr>
            <w:tcW w:w="2835" w:type="dxa"/>
          </w:tcPr>
          <w:p w:rsidR="00B70553" w:rsidRDefault="00B70553">
            <w:pPr>
              <w:spacing w:after="0" w:line="253" w:lineRule="exact"/>
              <w:ind w:left="142"/>
              <w:jc w:val="center"/>
              <w:rPr>
                <w:rFonts w:ascii="Times New Roman" w:hAnsi="Times New Roman"/>
                <w:color w:val="002060"/>
                <w:sz w:val="24"/>
                <w:szCs w:val="28"/>
                <w:lang w:eastAsia="en-US"/>
              </w:rPr>
            </w:pPr>
          </w:p>
        </w:tc>
      </w:tr>
      <w:tr w:rsidR="00B70553">
        <w:trPr>
          <w:trHeight w:val="273"/>
        </w:trPr>
        <w:tc>
          <w:tcPr>
            <w:tcW w:w="1066" w:type="dxa"/>
          </w:tcPr>
          <w:p w:rsidR="00B70553" w:rsidRDefault="00077B93">
            <w:pPr>
              <w:pStyle w:val="affc"/>
              <w:spacing w:after="0" w:line="25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t>7.</w:t>
            </w:r>
          </w:p>
        </w:tc>
        <w:tc>
          <w:tcPr>
            <w:tcW w:w="5750" w:type="dxa"/>
          </w:tcPr>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115.7.4.2. Тема 2. Строение атома.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Модель атома Томсона. Опыты Резерфорда по рассеянию </w:t>
            </w:r>
            <w:r>
              <w:rPr>
                <w:rFonts w:ascii="Times New Roman" w:hAnsi="Times New Roman"/>
                <w:color w:val="002060"/>
                <w:sz w:val="24"/>
                <w:szCs w:val="28"/>
                <w:lang w:eastAsia="en-US"/>
              </w:rPr>
              <w:t>α</w:t>
            </w:r>
            <w:r w:rsidRPr="00FD3CB3">
              <w:rPr>
                <w:rFonts w:ascii="Times New Roman" w:hAnsi="Times New Roman"/>
                <w:color w:val="002060"/>
                <w:sz w:val="24"/>
                <w:szCs w:val="28"/>
                <w:lang w:val="ru-RU" w:eastAsia="en-US"/>
              </w:rPr>
              <w:t xml:space="preserve"> -частиц.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Волновые свойства частиц. Волны де Бройля. Корпускулярно-волновой дуализм.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Спонтанное и вынужденное излучение.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спектральный анализ (спектроскоп), лазер, квантовый компьютер.</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Модель опыта Резерфорда.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Определение длины волны лазера.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линейчатых спектров излучения.</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Лазер.</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линейчатого спектра.</w:t>
            </w:r>
          </w:p>
        </w:tc>
        <w:tc>
          <w:tcPr>
            <w:tcW w:w="2835"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273"/>
        </w:trPr>
        <w:tc>
          <w:tcPr>
            <w:tcW w:w="1066" w:type="dxa"/>
          </w:tcPr>
          <w:p w:rsidR="00B70553" w:rsidRDefault="00077B93">
            <w:pPr>
              <w:pStyle w:val="affc"/>
              <w:spacing w:after="0" w:line="25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t xml:space="preserve">8. </w:t>
            </w:r>
          </w:p>
        </w:tc>
        <w:tc>
          <w:tcPr>
            <w:tcW w:w="5750" w:type="dxa"/>
          </w:tcPr>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115.7.4.3. Тема 3. Атомное ядро.</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Открытие протона и нейтрона. Нуклонная модель ядра Гейзенберга–Иваненко. Заряд ядра. Массовое число ядра. Изотопы.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Альфа-распад. Электронный и позитронный бета-распад. Гамма-излучение. Закон радиоактивного распада.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Энергия связи нуклонов в ядре. Ядерные силы. Дефект массы ядра.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Ядерные реакции. Деление и синтез ядер.</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Ядерный реактор. Термоядерный синтез. Проблемы и перспективы ядерной энергетики. Экологические аспекты ядерной энергетики.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 xml:space="preserve">Элементарные частицы. Открытие позитрона.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Методы наблюдения и регистрации элементарных частиц.</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Фундаментальные взаимодействия. Единство физической картины мира.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дозиметр, камера Вильсона, ядерный реактор, атомная бомба.</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Счётчик ионизирующих частиц.</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треков частиц (по готовым фотографиям).</w:t>
            </w:r>
          </w:p>
        </w:tc>
        <w:tc>
          <w:tcPr>
            <w:tcW w:w="2835"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273"/>
        </w:trPr>
        <w:tc>
          <w:tcPr>
            <w:tcW w:w="1066" w:type="dxa"/>
          </w:tcPr>
          <w:p w:rsidR="00B70553" w:rsidRDefault="00077B93">
            <w:pPr>
              <w:pStyle w:val="affc"/>
              <w:spacing w:after="0" w:line="25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9.</w:t>
            </w:r>
          </w:p>
        </w:tc>
        <w:tc>
          <w:tcPr>
            <w:tcW w:w="5750" w:type="dxa"/>
          </w:tcPr>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115.7.5. Раздел 8. Элементы астрономии и астрофизики.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Этапы развития астрономии. Прикладное и мировоззренческое значение астрономии.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Вид звёздного неба. Созвездия, яркие звёзды, планеты, их видимое движение.</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Солнечная система.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Солнце. Солнечная активность. Источник энергии Солнца и звёзд. 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Млечный Путь – наша Галактика. Положение и движение Солнца в Галактике. Типы галактик. Радиогалактики и квазары. Чёрные дыры в ядрах галактик.</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Вселенная. Расширение Вселенной. Закон Хаббла. Разбегание галактик. Теория Большого взрыва. Реликтовое излучение.</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Масштабная структура Вселенной. Метагалактика. </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Нерешённые проблемы астрономии.</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Ученические наблюдения.</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Наблюдения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Наблюдения в телескоп Луны, планет, Млечного Пути.</w:t>
            </w:r>
          </w:p>
        </w:tc>
        <w:tc>
          <w:tcPr>
            <w:tcW w:w="2835"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273"/>
        </w:trPr>
        <w:tc>
          <w:tcPr>
            <w:tcW w:w="1066" w:type="dxa"/>
          </w:tcPr>
          <w:p w:rsidR="00B70553" w:rsidRDefault="00077B93">
            <w:pPr>
              <w:pStyle w:val="affc"/>
              <w:spacing w:after="0" w:line="25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t>10.</w:t>
            </w:r>
          </w:p>
        </w:tc>
        <w:tc>
          <w:tcPr>
            <w:tcW w:w="5750" w:type="dxa"/>
          </w:tcPr>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115.7.6. Обобщающее повторение.</w:t>
            </w:r>
          </w:p>
          <w:p w:rsidR="00B70553" w:rsidRPr="00FD3CB3" w:rsidRDefault="00077B93">
            <w:pPr>
              <w:spacing w:after="0" w:line="253"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tc>
        <w:tc>
          <w:tcPr>
            <w:tcW w:w="2835"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ind w:firstLine="709"/>
        <w:contextualSpacing/>
        <w:jc w:val="center"/>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2.2.19. Рабочая программа по учебному предмету «Физика»</w:t>
      </w: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lastRenderedPageBreak/>
        <w:t>(углублённый уровень)</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«Физика» (углублённый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физике углубленного уровня.</w:t>
      </w: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Пояснительная записка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Программа по физике на уровне среднего общего образования разработана</w:t>
      </w:r>
      <w:r>
        <w:rPr>
          <w:rFonts w:ascii="Times New Roman" w:eastAsia="Calibri" w:hAnsi="Times New Roman"/>
          <w:color w:val="002060"/>
          <w:sz w:val="28"/>
          <w:szCs w:val="28"/>
          <w:lang w:eastAsia="en-US"/>
        </w:rPr>
        <w:t xml:space="preserve">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Программа по физике определяет обязательное предметное содержание, устанавливает рекомендуемую последовательность изучения тем  и разделов учебного предмета с учётом межпредметных и внутрипредметных связей, логики учебного процесса, возрастных особенностей обучающихся. Программа по физике даёт представление о целях, содержании, общей стратегии обучения, воспитания и развития обучающихся средствами учебного предмета «Физика» на углублённом уровне.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курса физики углублённого уровня позволяет реализовать задачи профессиональной ориентации, направлено на создание условий  для проявления своих интеллектуальных и творческих способностей каждым обучающимся, которые необходимы для продолжения образования в организациях профессионалнього образования по различным физико-техническим и инженерным специальностям.</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 программе по физике определяются планируемые результаты освоения курса физики на уровне среднего общего образования: личностные, метапредметные, предметные (на углублённом уровне). Научно-методологической основой для разработки требований к личностным, метапредметным и предметным результатам обучающихся, освоивших программу по физике на уровне среднего общего образования на углублённом уровне, является системно-деятельностный подход.</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Программа по физике включает:</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планируемые результаты освоения курса физики на углублённом уровне,  в том числе предметные результаты по годам обучения;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содержание учебного предмета «Физика» по годам обучения.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Программа по физике предоставляет возможности для реализации различных методических подходов к преподаванию физики на углублённом уровне при условии сохранения обязательной части содержания курса.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Физика как наука о наиболее общих законах природы, выступая  в качестве учебного предмета в школе, вносит существенный вклад в систему знаний об </w:t>
      </w:r>
      <w:r>
        <w:rPr>
          <w:rFonts w:ascii="Times New Roman" w:hAnsi="Times New Roman"/>
          <w:color w:val="002060"/>
          <w:sz w:val="28"/>
          <w:szCs w:val="28"/>
        </w:rPr>
        <w:lastRenderedPageBreak/>
        <w:t xml:space="preserve">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определило характер и бурное развитие разнообразных технологий в сфере энергетики, транспорта, освоения космоса, получения новых материалов  с заданными свойствами. Изучение физики вносит основной вклад в формирование естественно-научной картины мира обучающегося, в формирование умений применять научный метод познания при выполнении ими учебных исследований.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В основу курса физики </w:t>
      </w:r>
      <w:r>
        <w:rPr>
          <w:rFonts w:ascii="Times New Roman" w:eastAsia="Calibri" w:hAnsi="Times New Roman"/>
          <w:color w:val="002060"/>
          <w:sz w:val="28"/>
          <w:szCs w:val="28"/>
          <w:lang w:eastAsia="en-US"/>
        </w:rPr>
        <w:t>на уровне среднего общего образования</w:t>
      </w:r>
      <w:r>
        <w:rPr>
          <w:rFonts w:ascii="Times New Roman" w:hAnsi="Times New Roman" w:cs="SchoolBookSanPin"/>
          <w:color w:val="002060"/>
          <w:sz w:val="28"/>
          <w:szCs w:val="28"/>
        </w:rPr>
        <w:t xml:space="preserve"> </w:t>
      </w:r>
      <w:r>
        <w:rPr>
          <w:rFonts w:ascii="Times New Roman" w:hAnsi="Times New Roman"/>
          <w:color w:val="002060"/>
          <w:sz w:val="28"/>
          <w:szCs w:val="28"/>
        </w:rPr>
        <w:t>положен ряд идей, которые можно рассматривать как принципы его построения.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Идея целостности</w:t>
      </w:r>
      <w:r>
        <w:rPr>
          <w:rFonts w:ascii="Times New Roman" w:hAnsi="Times New Roman"/>
          <w:color w:val="002060"/>
          <w:sz w:val="28"/>
          <w:szCs w:val="28"/>
        </w:rPr>
        <w:t>.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Идея генерализации</w:t>
      </w:r>
      <w:r>
        <w:rPr>
          <w:rFonts w:ascii="Times New Roman" w:hAnsi="Times New Roman"/>
          <w:color w:val="002060"/>
          <w:sz w:val="28"/>
          <w:szCs w:val="28"/>
        </w:rPr>
        <w:t>.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Идея гуманитаризации.</w:t>
      </w:r>
      <w:r>
        <w:rPr>
          <w:rFonts w:ascii="Times New Roman" w:hAnsi="Times New Roman"/>
          <w:color w:val="002060"/>
          <w:sz w:val="28"/>
          <w:szCs w:val="28"/>
        </w:rPr>
        <w:t xml:space="preserve"> Реализация идеи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Идея прикладной направленности.</w:t>
      </w:r>
      <w:r>
        <w:rPr>
          <w:rFonts w:ascii="Times New Roman" w:hAnsi="Times New Roman"/>
          <w:b/>
          <w:bCs/>
          <w:i/>
          <w:iCs/>
          <w:color w:val="002060"/>
          <w:sz w:val="28"/>
          <w:szCs w:val="28"/>
        </w:rPr>
        <w:t xml:space="preserve"> </w:t>
      </w:r>
      <w:r>
        <w:rPr>
          <w:rFonts w:ascii="Times New Roman" w:hAnsi="Times New Roman"/>
          <w:color w:val="002060"/>
          <w:sz w:val="28"/>
          <w:szCs w:val="28"/>
        </w:rPr>
        <w:t xml:space="preserve">Курс физики углублённого уровня предполагает знакомство с широким кругом технических и технологических приложений изученных теорий и законов. При этом рассматриваются на уровне общих представлений и современные технические устройства, и технологии.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Идея экологизации</w:t>
      </w:r>
      <w:r>
        <w:rPr>
          <w:rFonts w:ascii="Times New Roman" w:hAnsi="Times New Roman"/>
          <w:color w:val="002060"/>
          <w:sz w:val="28"/>
          <w:szCs w:val="28"/>
        </w:rPr>
        <w:t xml:space="preserve">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Освоение содержания программы по физике строится на принципах системно-деятельностного подхода. Для физики реализация этих принципов базируется на использовании самостоятельного эксперимента как постоянно действующего фактора учебного процесса. Для углублённого уровня – это система самостоятельного ученического эксперимента, включающего фронтальные ученические опыты при изучении нового материала, лабораторные работы и работы практикума. При этом возможны два способа реализации физического практикума. В первом случае практикум проводится либо в конце 10 и 11 классов, либо после первого и второго полугодий в каждом из этих классов. Второй способ – это интеграция работ практикума в систему лабораторных работ, которые проводятся  в процессе изучения раздела (темы). При этом под работами практикума понимается самостоятельное исследование, которое проводится по руководству свёрнутого, обобщённого вида без пошаговой инструкции.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В программе по физике система ученического эксперимента, лабораторных работ и практикума представлена единым перечнем. Выбор </w:t>
      </w:r>
      <w:r>
        <w:rPr>
          <w:rFonts w:ascii="Times New Roman" w:hAnsi="Times New Roman"/>
          <w:color w:val="002060"/>
          <w:sz w:val="28"/>
          <w:szCs w:val="28"/>
        </w:rPr>
        <w:lastRenderedPageBreak/>
        <w:t xml:space="preserve">тематики для этих видов ученических практических работ осуществляется участниками образовательного процесса исходя из особенностей поурочного планирования  и оснащения кабинета физики. При этом обеспечивается овладение обучающимися умениями проводить прямые и косвенные измерения, исследования зависимостей физических величин и постановку опытов по проверке предложенных гипотез.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Большое внимание уделяется решению расчётных и качественных задач. При этом для расчётных задач приоритетом являются задачи с явно заданной и неявно заданной физической моделью, позволяющие применять изученные законы и закономерности как из одного раздела курса, так и интегрируя применение знаний из разных разделов. Для качественных задач приоритетом являются задания  на объяснение/предсказание протекания физических явлений и процессов  в окружающей жизни, требующие выбора физической модели для ситуации практико-ориентированного характера.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В соответствии с требованиями </w:t>
      </w:r>
      <w:r>
        <w:rPr>
          <w:rFonts w:ascii="Times New Roman" w:eastAsia="Calibri" w:hAnsi="Times New Roman"/>
          <w:color w:val="002060"/>
          <w:sz w:val="28"/>
          <w:szCs w:val="28"/>
          <w:lang w:eastAsia="en-US"/>
        </w:rPr>
        <w:t>ФГОС СОО</w:t>
      </w:r>
      <w:r>
        <w:rPr>
          <w:rFonts w:ascii="Times New Roman" w:hAnsi="Times New Roman"/>
          <w:color w:val="002060"/>
          <w:sz w:val="28"/>
          <w:szCs w:val="28"/>
        </w:rPr>
        <w:t xml:space="preserve"> к материально-техническому обеспечению учебного процесса курс физики углублённого уровня  </w:t>
      </w:r>
      <w:r>
        <w:rPr>
          <w:rFonts w:ascii="Times New Roman" w:eastAsia="Calibri" w:hAnsi="Times New Roman"/>
          <w:color w:val="002060"/>
          <w:sz w:val="28"/>
          <w:szCs w:val="28"/>
          <w:lang w:eastAsia="en-US"/>
        </w:rPr>
        <w:t>на уровне среднего общего образования</w:t>
      </w:r>
      <w:r>
        <w:rPr>
          <w:rFonts w:ascii="Times New Roman" w:hAnsi="Times New Roman"/>
          <w:color w:val="002060"/>
          <w:sz w:val="28"/>
          <w:szCs w:val="28"/>
        </w:rPr>
        <w:t xml:space="preserve"> должен изучаться в условиях предметного кабинета. В кабинете физики должно быть необходимое лабораторное оборудование для выполнения указанных в программе по физике ученических опытов, лабораторных работ и работ практикума, а также демонстрационное оборудование.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Основными целями изучения физики в общем образовании являются: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формирование интереса и стремления обучающихся к научному изучению природы, развитие их интеллектуальных и творческих способностей;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развитие представлений о научном методе познания и формирование исследовательского отношения к окружающим явлениям;</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формирование научного мировоззрения как результата изучения основ строения материи и фундаментальных законов физики;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формирование умений объяснять явления с использованием физических знаний и научных доказательств;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формирование представлений о роли физики для развития других естественных наук, техники и технологий;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развитие представлений о возможных сферах будущей профессиональной деятельности, связанных с физикой, подготовка к дальнейшему обучению  в этом направлении.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Достижение этих целей обеспечивается решением следующих задач  в процессе изучения курса физики на уровне среднего общего образования: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освоение способов решения различных задач с явно заданной физической моделью, задач, подразумевающих самостоятельное создание физической модели, соответствующей условиям задачи, в том числе задач инженерного характера;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понимание физических основ и принципов действия технических устройств  и технологических процессов, их влияния на окружающую среду;</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создание условий для развития умений проектно-исследовательской, творческой деятельности;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развитие интереса к сферам профессиональной деятельности, связанной  с физикой.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В соответствии с требованиями </w:t>
      </w:r>
      <w:r>
        <w:rPr>
          <w:rFonts w:ascii="Times New Roman" w:eastAsia="Calibri" w:hAnsi="Times New Roman"/>
          <w:color w:val="002060"/>
          <w:sz w:val="28"/>
          <w:szCs w:val="28"/>
          <w:lang w:eastAsia="en-US"/>
        </w:rPr>
        <w:t>ФГОС СОО</w:t>
      </w:r>
      <w:r>
        <w:rPr>
          <w:rFonts w:ascii="Times New Roman" w:hAnsi="Times New Roman"/>
          <w:color w:val="002060"/>
          <w:sz w:val="28"/>
          <w:szCs w:val="28"/>
        </w:rPr>
        <w:t xml:space="preserve"> углублённый уровень изучения учебного предмета «Физика» на уровне среднего общего образования выбирается обучающимися, планирующими продолжение образования  по специальностям физико-технического профиля. </w:t>
      </w:r>
    </w:p>
    <w:p w:rsidR="00B70553" w:rsidRDefault="00B70553">
      <w:pPr>
        <w:spacing w:after="0" w:line="240" w:lineRule="auto"/>
        <w:ind w:firstLine="709"/>
        <w:jc w:val="both"/>
        <w:rPr>
          <w:rFonts w:ascii="Times New Roman" w:hAnsi="Times New Roman"/>
          <w:color w:val="002060"/>
          <w:sz w:val="28"/>
          <w:szCs w:val="28"/>
        </w:rPr>
      </w:pP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Предлагаемый в программе по физике перечень лабораторных и практических работ является рекомедованным, учитель делает выбор проведения лабораторных работ и опытов с учётом индивидуальных особенностей обучающихся.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В программе по физике каждого класса предлагается резерв времени, отводимый на вариативную часть программы, содержание которой формируется участниками образовательного процесса. Любая рабочая программа должна полностью включать в себя содержание данной программы по физике. </w:t>
      </w:r>
    </w:p>
    <w:p w:rsidR="00B70553" w:rsidRDefault="00077B93">
      <w:pPr>
        <w:widowControl w:val="0"/>
        <w:tabs>
          <w:tab w:val="left" w:pos="142"/>
        </w:tabs>
        <w:autoSpaceDE w:val="0"/>
        <w:autoSpaceDN w:val="0"/>
        <w:adjustRightInd w:val="0"/>
        <w:spacing w:after="0" w:line="240" w:lineRule="auto"/>
        <w:ind w:firstLine="709"/>
        <w:contextualSpacing/>
        <w:jc w:val="center"/>
        <w:textAlignment w:val="center"/>
        <w:rPr>
          <w:rFonts w:ascii="Times New Roman" w:eastAsia="OfficinaSansBoldITC" w:hAnsi="Times New Roman"/>
          <w:b/>
          <w:color w:val="002060"/>
          <w:sz w:val="28"/>
          <w:szCs w:val="28"/>
        </w:rPr>
      </w:pPr>
      <w:r>
        <w:rPr>
          <w:rFonts w:ascii="Times New Roman" w:eastAsia="OfficinaSansBoldITC" w:hAnsi="Times New Roman"/>
          <w:b/>
          <w:color w:val="002060"/>
          <w:sz w:val="28"/>
          <w:szCs w:val="28"/>
        </w:rPr>
        <w:t>Содержание обучения в 10 классе</w:t>
      </w:r>
    </w:p>
    <w:p w:rsidR="00B70553" w:rsidRDefault="00B70553">
      <w:pPr>
        <w:widowControl w:val="0"/>
        <w:tabs>
          <w:tab w:val="left" w:pos="142"/>
        </w:tabs>
        <w:autoSpaceDE w:val="0"/>
        <w:autoSpaceDN w:val="0"/>
        <w:adjustRightInd w:val="0"/>
        <w:spacing w:after="0" w:line="240" w:lineRule="auto"/>
        <w:ind w:firstLine="709"/>
        <w:contextualSpacing/>
        <w:jc w:val="center"/>
        <w:textAlignment w:val="center"/>
        <w:rPr>
          <w:rFonts w:ascii="Times New Roman" w:eastAsia="OfficinaSansBoldITC" w:hAnsi="Times New Roman"/>
          <w:color w:val="002060"/>
          <w:sz w:val="28"/>
          <w:szCs w:val="28"/>
        </w:rPr>
      </w:pP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aps/>
          <w:color w:val="002060"/>
          <w:sz w:val="28"/>
          <w:szCs w:val="28"/>
        </w:rPr>
      </w:pPr>
      <w:r>
        <w:rPr>
          <w:rFonts w:ascii="Times New Roman" w:hAnsi="Times New Roman"/>
          <w:color w:val="002060"/>
          <w:sz w:val="28"/>
          <w:szCs w:val="28"/>
        </w:rPr>
        <w:t>Раздел 1. Научный метод познания природы.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Физика – фундаментальная наука о природе. Научный метод познания  и методы исследования физических явлений.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Эксперимент и теория в процессе познания природы. Наблюдение  и эксперимент в физике.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Способы измерения физических величин (аналоговые и цифровые измерительные приборы, компьютерные датчиковые системы).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Погрешности измерений физических величин (абсолютная и относительная).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Моделирование физических явлений и процессов (материальная точка, абсолютно твёрдое тело, идеальная жидкость, идеальный газ, точечный заряд). Гипотеза. Физический закон, границы его применимости. Физическая теория.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Роль и место физики в формировании современной научной картины мира,  в практической деятельности людей.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Ученический эксперимент, лабораторные работы, практикум</w:t>
      </w:r>
      <w:r>
        <w:rPr>
          <w:rFonts w:ascii="Times New Roman" w:hAnsi="Times New Roman"/>
          <w:color w:val="002060"/>
          <w:sz w:val="28"/>
          <w:szCs w:val="28"/>
        </w:rPr>
        <w:t>.</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силы тока и напряжения в цепи постоянного тока при помощи аналоговых и цифровых измерительных приборов.</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Знакомство с цифровой лабораторией по физике. Примеры измерения физических величин при помощи компьютерных датчиков.</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aps/>
          <w:color w:val="002060"/>
          <w:sz w:val="28"/>
          <w:szCs w:val="28"/>
        </w:rPr>
      </w:pPr>
      <w:r>
        <w:rPr>
          <w:rFonts w:ascii="Times New Roman" w:hAnsi="Times New Roman"/>
          <w:color w:val="002060"/>
          <w:sz w:val="28"/>
          <w:szCs w:val="28"/>
        </w:rPr>
        <w:t>Раздел 2. Механика.</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olor w:val="002060"/>
          <w:sz w:val="28"/>
          <w:szCs w:val="28"/>
        </w:rPr>
      </w:pPr>
      <w:r>
        <w:rPr>
          <w:rFonts w:ascii="Times New Roman" w:hAnsi="Times New Roman"/>
          <w:color w:val="002060"/>
          <w:sz w:val="28"/>
          <w:szCs w:val="28"/>
        </w:rPr>
        <w:t>Тема 1. Кинематика.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Механическое движение. Относительность механического движения. Система отсчёта.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Прямая и обратная задачи механики.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Радиус-вектор материальной точки, его проекции на оси системы координат. Траектория.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Равномерное и равноускоренное прямолинейное движение. Зависимость координат, скорости, ускорения и пути материальной точки от времени  и их графики.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Свободное падение. Ускорение свободного падения. Движение тела, брошенного под углом к горизонту. Зависимость координат, скорости и ускорения материальной точки от времени и их графики.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Криволинейное движение. Движение материальной точки по окружности. Угловая и линейная скорость. Период и частота обращения. Центростремительное (нормальное), касательное (тангенциальное) и полное ускорение материальной точки.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спидометр, движение снарядов, цепные, шестерёнчатые и ремённые передачи, скоростные лифты.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Модель системы отсчёта, иллюстрация кинематических характеристик движения.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Способы исследования движений.</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Иллюстрация предельного перехода и измерение мгновенной скорости.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Преобразование движений с использованием механизмов.</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Падение тел в воздухе и в разреженном пространстве.</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Наблюдение движения тела, брошенного под углом к горизонту  и горизонтально.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Направление скорости при движении по окружности.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Преобразование угловой скорости в редукторе.</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Сравнение путей, траекторий, скоростей движения одного и того же тела  в разных системах отсчёта.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Ученический эксперимент, лабораторные работы, практикум.</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Изучение неравномерного движения с целью определения мгновенной скорости.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ускорения при прямолинейном равноускоренном движении  по наклонной плоскости.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Исследование зависимости пути от времени при равноускоренном движении.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Измерение ускорения свободного падения (рекомендовано использование цифровой лаборатории).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Изучение движения тела, брошенного горизонтально. Проверка гипотезы  о прямой пропорциональной зависимости между дальностью полёта и начальной скоростью тела.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Изучение движения тела по окружности с постоянной по модулю скоростью.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зависимости периода обращения конического маятника  от его параметров.</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olor w:val="002060"/>
          <w:sz w:val="28"/>
          <w:szCs w:val="28"/>
        </w:rPr>
      </w:pPr>
      <w:r>
        <w:rPr>
          <w:rFonts w:ascii="Times New Roman" w:hAnsi="Times New Roman"/>
          <w:b/>
          <w:color w:val="002060"/>
          <w:sz w:val="28"/>
          <w:szCs w:val="28"/>
        </w:rPr>
        <w:t>Тема 2. Динамика.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Первый закон Ньютона. Инерциальные системы отсчёта. Принцип относительности Галилея. Неинерциальные системы отсчёта (определение, примеры).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Масса тела. Сила. Принцип суперпозиции сил.</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Второй закон Ньютона для материальной точки.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Третий закон Ньютона для материальных точек.</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Закон всемирного тяготения. Эквивалентность гравитационной и инертной массы.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Сила тяжести. Зависимость ускорения свободного падения от высоты  над поверхностью планеты и от географической широты. Движение небесных тел  и их спутников. Законы Кеплера. Первая космическая скорость.</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Сила упругости. Закон Гука. Вес тела. Вес тела, движущегося с ускорением.</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Сила трения. Сухое трение. Сила трения скольжения и сила трения покоя. Коэффициент трения. Сила сопротивления при движении тела в жидкости или газе, её зависимость от скорости относительного движения.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Давление. Гидростатическое давление. Сила Архимеда.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подшипники, движение искусственных спутников.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b/>
          <w:bCs/>
          <w:i/>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Наблюдение движения тел в инерциальных и неинерциальных системах отсчёта.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Принцип относительности.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Качение двух цилиндров или шаров разной массы с одинаковым ускорением относительно неинерциальной системы отсчёта.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Сравнение равнодействующей приложенных к телу сил с произведением массы тела на его ускорение в инерциальной системе отсчёта.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Равенство сил, возникающих в результате взаимодействия тел.</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масс по взаимодействию.</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Невесомость.</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Вес тела при ускоренном подъёме и падении.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Центробежные механизмы.</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Сравнение сил трения покоя, качения и скольжения.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 xml:space="preserve">Ученический эксперимент, лабораторные работы, практикум.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равнодействующей сил при движении бруска по наклонной плоскости.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Проверка гипотезы о независимости времени движения бруска по наклонной плоскости на заданное расстояние от его массы.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зависимости сил упругости, возникающих в пружине  и резиновом образце, от их деформации.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движения системы тел, связанных нитью, перекинутой через лёгкий блок.</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коэффициента трения по величине углового коэффициента зависимости F</w:t>
      </w:r>
      <w:r>
        <w:rPr>
          <w:rFonts w:ascii="Times New Roman" w:hAnsi="Times New Roman"/>
          <w:color w:val="002060"/>
          <w:sz w:val="28"/>
          <w:szCs w:val="28"/>
          <w:vertAlign w:val="subscript"/>
        </w:rPr>
        <w:t>тр</w:t>
      </w:r>
      <w:r>
        <w:rPr>
          <w:rFonts w:ascii="Times New Roman" w:hAnsi="Times New Roman"/>
          <w:color w:val="002060"/>
          <w:sz w:val="28"/>
          <w:szCs w:val="28"/>
        </w:rPr>
        <w:t xml:space="preserve">(N).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движения бруска по наклонной плоскости с переменным коэффициентом трения.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Изучение движения груза на валу с трением. </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olor w:val="002060"/>
          <w:sz w:val="28"/>
          <w:szCs w:val="28"/>
        </w:rPr>
      </w:pPr>
      <w:r>
        <w:rPr>
          <w:rFonts w:ascii="Times New Roman" w:hAnsi="Times New Roman"/>
          <w:b/>
          <w:color w:val="002060"/>
          <w:sz w:val="28"/>
          <w:szCs w:val="28"/>
        </w:rPr>
        <w:t>Тема 3. Статика твёрдого тела.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Абсолютно твёрдое тело. Поступательное и вращательное движение твёрдого тела. Момент силы относительно оси вращения. Плечо силы. Сложение сил, приложенных к твёрдому телу. Центр тяжести тела.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Условия равновесия твёрдого тела.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Устойчивое, неустойчивое, безразличное равновесие.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кронштейн, строительный кран, решётчатые конструкции.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Условия равновесия.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Виды равновесия.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Ученический эксперимент, лабораторные работы, практикум.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Исследование условий равновесия твёрдого тела, имеющего ось вращения.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Конструирование кронштейнов и расчёт сил упругости.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Изучение устойчивости твёрдого тела, имеющего площадь опоры. </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olor w:val="002060"/>
          <w:sz w:val="28"/>
          <w:szCs w:val="28"/>
        </w:rPr>
      </w:pPr>
      <w:r>
        <w:rPr>
          <w:rFonts w:ascii="Times New Roman" w:hAnsi="Times New Roman"/>
          <w:b/>
          <w:color w:val="002060"/>
          <w:sz w:val="28"/>
          <w:szCs w:val="28"/>
        </w:rPr>
        <w:t>Тема 4. Законы сохранения в механике.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Импульс материальной точки, системы материальных точек. Центр масс системы материальных точек. Теорема о движении центра масс.</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Импульс силы и изменение импульса тела.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Закон сохранения импульса.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Реактивное движение.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Момент импульса материальной точки. Представление о сохранении момента импульса в центральных полях.</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Работа силы на малом и на конечном перемещении. Графическое представление работы силы.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Мощность силы.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Кинетическая энергия материальной точки. Теорема об изменении кинетической энергии материальной точки.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Потенциальные и непотенциальные силы. Потенциальная энергия. Потенциальная энергия упруго деформированной пружины. Потенциальная энергия тела в однородном гравитационном поле. Потенциальная энергия тела  в гравитационном поле однородного шара (внутри и вне шара). Вторая космическая скорость. Третья космическая скорость.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Связь работы непотенциальных сил с изменением механической энергии системы тел. Закон сохранения механической энергии.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Упругие и неупругие столкновения.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Уравнение Бернулли для идеальной жидкости как следствие закона сохранения механической энергии.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движение ракет, водомёт, копёр, пружинный пистолет, гироскоп, фигурное катание на коньках.</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Закон сохранения импульса.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Реактивное движение.</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мощности силы.</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Изменение энергии тела при совершении работы.</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Взаимные превращения кинетической и потенциальной энергий при действии на тело силы тяжести и силы упругости.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Сохранение энергии при свободном падении.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Ученический эксперимент, лабораторные работы, практикум.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Измерение импульса тела по тормозному пути.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Измерение силы тяги, скорости модели электромобиля и мощности силы тяги.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Сравнение изменения импульса тела с импульсом силы.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сохранения импульса при упругом взаимодействии.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кинетической энергии тела по тормозному пути.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Сравнение изменения потенциальной энергии пружины с работой силы трения.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Определение работы силы трения при движении тела по наклонной плоскости.</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color w:val="002060"/>
          <w:sz w:val="28"/>
          <w:szCs w:val="28"/>
        </w:rPr>
      </w:pPr>
      <w:r>
        <w:rPr>
          <w:rFonts w:ascii="Times New Roman" w:hAnsi="Times New Roman"/>
          <w:b/>
          <w:color w:val="002060"/>
          <w:sz w:val="28"/>
          <w:szCs w:val="28"/>
        </w:rPr>
        <w:t>Раздел 3. Молекулярная физика и термодинамика.</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olor w:val="002060"/>
          <w:sz w:val="28"/>
          <w:szCs w:val="28"/>
        </w:rPr>
      </w:pPr>
      <w:r>
        <w:rPr>
          <w:rFonts w:ascii="Times New Roman" w:hAnsi="Times New Roman"/>
          <w:b/>
          <w:color w:val="002060"/>
          <w:sz w:val="28"/>
          <w:szCs w:val="28"/>
        </w:rPr>
        <w:t>Тема 1. Основы молекулярно-кинетической теории.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Основные положения молекулярно-кинетической теории (МКТ), их опытное обоснование. Диффузия. Броуновское движение.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(атомов). Количество вещества. Постоянная Авогадро.</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Тепловое равновесие. Температура и способы её измерения. Шкала температур Цельсия.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Модель идеального газа в молекулярно-кинетической теории: частицы газа движутся хаотически и не взаимодействуют друг с другом.</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Газовые законы. Уравнение Менделеева–Клапейрона. Абсолютная температура (шкала температур Кельвина). Закон Дальтона. Изопроцессы  в </w:t>
      </w:r>
      <w:r>
        <w:rPr>
          <w:rFonts w:ascii="Times New Roman" w:hAnsi="Times New Roman"/>
          <w:color w:val="002060"/>
          <w:sz w:val="28"/>
          <w:szCs w:val="28"/>
        </w:rPr>
        <w:lastRenderedPageBreak/>
        <w:t>идеальном газе с постоянным количеством вещества. Графическое представление изопроцессов: изотерма, изохора, изобара.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Связь между давлением и средней кинетической энергией поступательного теплового движения молекул идеального газа (основное уравнение молекулярно-кинетической теории идеального газа).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Связь абсолютной температуры термодинамической системы со средней кинетической энергией поступательного теплового движения её частиц.</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термометр, барометр, получение наноматериалов.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Модели движения частиц вещества.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Модель броуновского движения.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Видеоролик с записью реального броуновского движения.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Диффузия жидкостей.</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Модель опыта Штерна.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Притяжение молекул.</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Модели кристаллических решёток.</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и исследование изопроцессов.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 xml:space="preserve">Ученический эксперимент, лабораторные работы, практикум.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процесса установления теплового равновесия при теплообмене между горячей и холодной водой.</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изотермического процесса (рекомендовано использование цифровой лаборатории).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изохорного процесса.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изобарного процесса.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Проверка уравнения состояния.</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olor w:val="002060"/>
          <w:sz w:val="28"/>
          <w:szCs w:val="28"/>
        </w:rPr>
      </w:pPr>
      <w:r>
        <w:rPr>
          <w:rFonts w:ascii="Times New Roman" w:hAnsi="Times New Roman"/>
          <w:b/>
          <w:color w:val="002060"/>
          <w:sz w:val="28"/>
          <w:szCs w:val="28"/>
        </w:rPr>
        <w:t>Тема 2. Термодинамика. Тепловые машины.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Термодинамическая (ТД) система. Задание внешних условий  для термодинамической системы. Внешние и внутренние параметры. Параметры термодинамической системы как средние значения величин, описывающих  её состояние на микроскопическом уровне.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Нулевое начало термодинамики. Самопроизвольная релаксация термодинамической системы к тепловому равновесию.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Модель идеального газа в термодинамике – система уравнений: уравнение Менделеева–Клапейрона и выражение для внутренней энергии. Условия применимости этой модели: низкая концентрация частиц, высокие температуры. Выражение для внутренней энергии одноатомного идеального газа.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Квазистатические и нестатические процессы.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Элементарная работа в термодинамике. Вычисление работы по графику процесса на pV-диаграмме.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Теплопередача как способ изменения внутренней энергии термодинамической системы без совершения работы. Конвекция, теплопроводность, излучение.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Количество теплоты. Теплоёмкость тела. Удельная и молярная теплоёмкости вещества. Уравнение Майера. Удельная теплота сгорания топлива. Расчёт количества теплоты при теплопередаче. Понятие об адиабатном процессе.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Первый закон термодинамики. Внутренняя энергия. Количество теплоты  и работа как меры изменения внутренней энергии термодинамической системы.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Второй закон термодинамики для равновесных процессов: через заданное равновесное состояние термодинамической системы проходит единственная адиабата. Абсолютная температура.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Второй закон термодинамики для неравновесных процессов: невозможно передать теплоту от более холодного тела к более нагретому без компенсации (Клаузиус). Необратимость природных процессов.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Принципы действия тепловых машин. КПД.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Максимальное значение КПД. Цикл Карно.</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Экологические аспекты использования тепловых двигателей. Тепловое загрязнение окружающей среды.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холодильник, кондиционер, дизельный и карбюраторный двигатели, паровая турбина, получение сверхнизких температур, утилизация «тепловых» отходов с использованием теплового насоса, утилизация биоорганического топлива для выработки «тепловой» и электроэнергии.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 xml:space="preserve">Демонстрации.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Изменение температуры при адиабатическом расширении.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Воздушное огниво.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Сравнение удельных теплоёмкостей веществ.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Способы изменения внутренней энергии.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адиабатного процесса.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Компьютерные модели тепловых двигателей.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Ученический эксперимент, лабораторные работы, практикум</w:t>
      </w:r>
      <w:r>
        <w:rPr>
          <w:rFonts w:ascii="Times New Roman" w:hAnsi="Times New Roman"/>
          <w:color w:val="002060"/>
          <w:sz w:val="28"/>
          <w:szCs w:val="28"/>
        </w:rPr>
        <w:t xml:space="preserve">.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удельной теплоёмкости.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процесса остывания вещества.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адиабатного процесса.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Изучение взаимосвязи энергии межмолекулярного взаимодействия  и температуры кипения жидкостей. </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olor w:val="002060"/>
          <w:sz w:val="28"/>
          <w:szCs w:val="28"/>
        </w:rPr>
      </w:pPr>
      <w:r>
        <w:rPr>
          <w:rFonts w:ascii="Times New Roman" w:hAnsi="Times New Roman"/>
          <w:color w:val="002060"/>
          <w:sz w:val="28"/>
          <w:szCs w:val="28"/>
        </w:rPr>
        <w:t xml:space="preserve">Тема 3. Агрегатные состояния вещества. Фазовые переходы.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Парообразование и конденсация. Испарение и кипение. Удельная теплота парообразования.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Насыщенные и ненасыщенные пары. Качественная зависимость плотности  и давления насыщенного пара от температуры, их независимость от объёма насыщенного пара. Зависимость температуры кипения от давления в жидкости.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Влажность воздуха. Абсолютная и относительная влажность.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Твёрдое тело. Кристаллические и аморфные тела. Анизотропия свойств кристаллов. Плавление и кристаллизация. Удельная теплота плавления. Сублимация.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Деформации твёрдого тела. Растяжение и сжатие. Сдвиг. Модуль Юнга. Предел упругих деформаций.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Тепловое расширение жидкостей и твёрдых тел, объёмное и линейное расширение. Ангармонизм тепловых колебаний частиц вещества как причина теплового расширения тел (на качественном уровне).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Преобразование энергии в фазовых переходах.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Уравнение теплового баланса.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Поверхностное натяжение. Коэффициент поверхностного натяжения. Капиллярные явления. Давление под искривлённой поверхностью жидкости. Формула Лапласа.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жидкие кристаллы, современные материалы.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b/>
          <w:bCs/>
          <w:i/>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Тепловое расширение.</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Свойства насыщенных паров.</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Кипение. Кипение при пониженном давлении.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силы поверхностного натяжения.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Опыты с мыльными плёнками.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Смачивание.</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Капиллярные явления.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Модели неньютоновской жидкости.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Способы измерения влажности.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нагревания и плавления кристаллического вещества.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Виды деформаций.</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малых деформаций.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 xml:space="preserve">Ученический эксперимент, лабораторные работы, практикум.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Изучение закономерностей испарения жидкостей.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удельной теплоты плавления льда.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свойств насыщенных паров.</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абсолютной влажности воздуха и оценка массы паров  в помещении.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коэффициента поверхностного натяжения.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модуля Юнга.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зависимости деформации резинового образца от приложенной  к нему силы.</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aps/>
          <w:color w:val="002060"/>
          <w:sz w:val="28"/>
          <w:szCs w:val="28"/>
        </w:rPr>
      </w:pPr>
      <w:r>
        <w:rPr>
          <w:rFonts w:ascii="Times New Roman" w:hAnsi="Times New Roman"/>
          <w:color w:val="002060"/>
          <w:sz w:val="28"/>
          <w:szCs w:val="28"/>
        </w:rPr>
        <w:t>Раздел 4. Электродинамика.</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olor w:val="002060"/>
          <w:sz w:val="28"/>
          <w:szCs w:val="28"/>
        </w:rPr>
      </w:pPr>
      <w:r>
        <w:rPr>
          <w:rFonts w:ascii="Times New Roman" w:hAnsi="Times New Roman"/>
          <w:color w:val="002060"/>
          <w:sz w:val="28"/>
          <w:szCs w:val="28"/>
        </w:rPr>
        <w:t>Тема 1. Электрическое поле.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Электризация тел и её проявления. Электрический заряд. Два вида электрических зарядов. Проводники, диэлектрики и полупроводники. Элементарный электрический заряд. Закон сохранения электрического заряда.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Взаимодействие зарядов. Точечные заряды. Закон Кулона.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Электрическое поле. Его действие на электрические заряды.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Напряжённость электрического поля. Пробный заряд. Линии напряжённости электрического поля. Однородное электрическое поле.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Потенциальность электростатического поля. Разность потенциалов  и напряжение. Потенциальная энергия заряда в электростатическом поле. Потенциал электростатического поля. Связь напряжённости поля и разности потенциалов для электростатического поля (как однородного, так и неоднородного).</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Принцип суперпозиции электрических полей.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Поле точечного заряда. Поле равномерно заряженной сферы. Поле равномерно заряженного по объёму шара. Поле равномерно заряженной </w:t>
      </w:r>
      <w:r>
        <w:rPr>
          <w:rFonts w:ascii="Times New Roman" w:hAnsi="Times New Roman"/>
          <w:color w:val="002060"/>
          <w:sz w:val="28"/>
          <w:szCs w:val="28"/>
        </w:rPr>
        <w:lastRenderedPageBreak/>
        <w:t xml:space="preserve">бесконечной плоскости. Картины линий напряжённости этих полей  и эквипотенциальных поверхностей.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Проводники в электростатическом поле. Условие равновесия зарядов.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Диэлектрики в электростатическом поле. Диэлектрическая проницаемость вещества.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Конденсатор. Электроёмкость конденсатора. Электроёмкость плоского конденсатора.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Параллельное соединение конденсаторов. Последовательное соединение конденсаторов.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Энергия заряженного конденсатора.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Движение заряженной частицы в однородном электрическом поле.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электроскоп, электрометр, электростатическая защита, заземление электроприборов, конденсаторы, генератор Ван де Граафа.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Устройство и принцип действия электрометра.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Электрическое поле заряженных шариков.</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Электрическое поле двух заряженных пластин.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Модель электростатического генератора (Ван де Граафа).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Проводники в электрическом поле.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Электростатическая защита.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Устройство и действие конденсатора постоянной и переменной ёмкости.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Зависимость электроёмкости плоского конденсатора от площади пластин, расстояния между ними и диэлектрической проницаемости.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Энергия электрического поля заряженного конденсатора.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Зарядка и разрядка конденсатора через резистор.</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 xml:space="preserve">Ученический эксперимент, лабораторные работы, практикум.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Оценка сил взаимодействия заряженных тел.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Наблюдение превращения энергии заряженного конденсатора в энергию излучения светодиода.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протекания тока в цепи, содержащей конденсатор.</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Распределение разности потенциалов (напряжения) при последовательном соединении конденсаторов.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разряда конденсатора через резистор.</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olor w:val="002060"/>
          <w:sz w:val="28"/>
          <w:szCs w:val="28"/>
        </w:rPr>
      </w:pPr>
      <w:r>
        <w:rPr>
          <w:rFonts w:ascii="Times New Roman" w:hAnsi="Times New Roman"/>
          <w:b/>
          <w:color w:val="002060"/>
          <w:sz w:val="28"/>
          <w:szCs w:val="28"/>
        </w:rPr>
        <w:t>Тема 2. Постоянный электрический ток.</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Сила тока. Постоянный ток.</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Условия существования постоянного электрического тока. Источники тока. Напряжение U и ЭДС 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Закон Ома для участка цепи.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Электрическое сопротивление. Зависимость сопротивления однородного проводника от его длины и площади поперечного сечения. Удельное сопротивление вещества.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Последовательное, параллельное, смешанное соединение проводников. Расчёт разветвлённых электрических цепей. Правила Кирхгофа.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Работа электрического тока. Закон Джоуля–Ленца.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Мощность электрического тока. Тепловая мощность, выделяемая  на </w:t>
      </w:r>
      <w:r>
        <w:rPr>
          <w:rFonts w:ascii="Times New Roman" w:hAnsi="Times New Roman"/>
          <w:color w:val="002060"/>
          <w:sz w:val="28"/>
          <w:szCs w:val="28"/>
        </w:rPr>
        <w:lastRenderedPageBreak/>
        <w:t xml:space="preserve">резисторе.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ЭДС и внутреннее сопротивление источника тока. Закон Ома для полной (замкнутой) электрической цепи. Мощность источника тока. Короткое замыкание.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Конденсатор в цепи постоянного тока.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Технические устройства и технологические процессы: амперметр, вольтметр, реостат, счётчик электрической энергии.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силы тока и напряжения.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зависимости силы тока от напряжения для резистора, лампы накаливания и светодиода.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Зависимость сопротивления цилиндрических проводников от длины, площади поперечного сечения и материала.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зависимости силы тока от сопротивления при постоянном напряжении.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Прямое измерение ЭДС. Короткое замыкание гальванического элемента  и оценка внутреннего сопротивления.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Способы соединения источников тока, ЭДС батарей.</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разности потенциалов между полюсами источника тока от силы тока в цепи.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Ученический эксперимент, лабораторные работы, практикум</w:t>
      </w:r>
      <w:r>
        <w:rPr>
          <w:rFonts w:ascii="Times New Roman" w:hAnsi="Times New Roman"/>
          <w:color w:val="002060"/>
          <w:sz w:val="28"/>
          <w:szCs w:val="28"/>
        </w:rPr>
        <w:t xml:space="preserve">.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смешанного соединения резисторов.</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удельного сопротивления проводников.</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зависимости силы тока от напряжения для лампы накаливания.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Увеличение предела измерения амперметра (вольтметра).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ЭДС и внутреннего сопротивления источника тока.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Исследование зависимости ЭДС гальванического элемента от времени  при коротком замыкании.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разности потенциалов между полюсами источника тока от силы тока в цепи.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зависимости полезной мощности источника тока от силы тока.</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olor w:val="002060"/>
          <w:sz w:val="28"/>
          <w:szCs w:val="28"/>
        </w:rPr>
      </w:pPr>
      <w:r>
        <w:rPr>
          <w:rFonts w:ascii="Times New Roman" w:hAnsi="Times New Roman"/>
          <w:b/>
          <w:color w:val="002060"/>
          <w:sz w:val="28"/>
          <w:szCs w:val="28"/>
        </w:rPr>
        <w:t>Тема 3. Токи в различных средах.</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Электрическая проводимость различных веществ. Электронная проводимость твёрдых металлов. Зависимость сопротивления металлов от температуры. Сверхпроводимость.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Электрический ток в вакууме. Свойства электронных пучков.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Полупроводники. Собственная и примесная проводимость полупроводников. Свойства p–n-перехода. Полупроводниковые приборы.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Электрический ток в электролитах. Электролитическая диссоциация. Электролиз. Законы Фарадея для электролиза.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Электрический ток в газах. Самостоятельный и несамостоятельный разряд. Различные типы самостоятельного разряда. Молния. Плазма.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Технические устройства и практическое применение: газоразрядные лампы, электронно-лучевая трубка, полупроводниковые приборы: диод, </w:t>
      </w:r>
      <w:r>
        <w:rPr>
          <w:rFonts w:ascii="Times New Roman" w:hAnsi="Times New Roman"/>
          <w:color w:val="002060"/>
          <w:sz w:val="28"/>
          <w:szCs w:val="28"/>
        </w:rPr>
        <w:lastRenderedPageBreak/>
        <w:t>транзистор, фотодиод, светодиод, гальваника, рафинирование меди, выплавка алюминия, электронная микроскопия.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Зависимость сопротивления металлов от температуры.</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Проводимость электролитов.</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Законы электролиза Фарадея.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Искровой разряд и проводимость воздуха.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Сравнение проводимости металлов и полупроводников.</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Односторонняя проводимость диода.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 xml:space="preserve">Ученический эксперимент, лабораторные работы, практикум.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электролиза.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заряда одновалентного иона.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зависимости сопротивления терморезистора от температуры.</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Снятие вольт-амперной характеристики диода.</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color w:val="002060"/>
          <w:sz w:val="28"/>
          <w:szCs w:val="28"/>
        </w:rPr>
      </w:pPr>
      <w:r>
        <w:rPr>
          <w:rFonts w:ascii="Times New Roman" w:hAnsi="Times New Roman"/>
          <w:b/>
          <w:color w:val="002060"/>
          <w:sz w:val="28"/>
          <w:szCs w:val="28"/>
        </w:rPr>
        <w:t>Физический практикум.</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Способы измерения физических величин с использованием аналоговых  и цифровых измерительных приборов и компьютерных датчиковых систем. Абсолютные и относительные погрешности измерений физических величин. Оценка границ погрешностей.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Проведение косвенных измерений, исследований зависимостей физических величин, проверка предложенных гипотез (выбор из работ, описанных  в тематических разделах «Ученический эксперимент, лабораторные работы, практикум»).</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aps/>
          <w:color w:val="002060"/>
          <w:sz w:val="28"/>
          <w:szCs w:val="28"/>
        </w:rPr>
      </w:pPr>
      <w:r>
        <w:rPr>
          <w:rFonts w:ascii="Times New Roman" w:hAnsi="Times New Roman"/>
          <w:color w:val="002060"/>
          <w:sz w:val="28"/>
          <w:szCs w:val="28"/>
        </w:rPr>
        <w:t>Межпредметные связи.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курса физики углублённого уровня в 10 классе осуществляется  с учётом содержательных межпредметных связей с курсами математики, биологии, химии, географии и технологии.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Межпредметные понятия, связанные с изучением методов научного познания:</w:t>
      </w:r>
      <w:r>
        <w:rPr>
          <w:rFonts w:ascii="Times New Roman" w:hAnsi="Times New Roman"/>
          <w:b/>
          <w:bCs/>
          <w:i/>
          <w:iCs/>
          <w:color w:val="002060"/>
          <w:sz w:val="28"/>
          <w:szCs w:val="28"/>
        </w:rPr>
        <w:t xml:space="preserve"> </w:t>
      </w:r>
      <w:r>
        <w:rPr>
          <w:rFonts w:ascii="Times New Roman" w:hAnsi="Times New Roman"/>
          <w:color w:val="002060"/>
          <w:sz w:val="28"/>
          <w:szCs w:val="28"/>
        </w:rPr>
        <w:t>явление, научный факт, гипотеза, физическая величина, закон, теория, наблюдение, эксперимент, моделирование, модель, измерение, погрешности измерений, измерительные приборы, цифровая лаборатория.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Математика:</w:t>
      </w:r>
      <w:r>
        <w:rPr>
          <w:rFonts w:ascii="Times New Roman" w:hAnsi="Times New Roman"/>
          <w:color w:val="002060"/>
          <w:sz w:val="28"/>
          <w:szCs w:val="28"/>
        </w:rPr>
        <w:t xml:space="preserve">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Биология:</w:t>
      </w:r>
      <w:r>
        <w:rPr>
          <w:rFonts w:ascii="Times New Roman" w:hAnsi="Times New Roman"/>
          <w:color w:val="002060"/>
          <w:sz w:val="28"/>
          <w:szCs w:val="28"/>
        </w:rPr>
        <w:t xml:space="preserve"> механическое движение в живой природе, диффузия, осмос, теплообмен живых организмов, тепловое загрязнение окружающей среды, утилизация биоорганического топлива для выработки «тепловой» и электроэнергии, поверхностное натяжение и капиллярные явления в природе, электрические явления в живой природе.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Химия</w:t>
      </w:r>
      <w:r>
        <w:rPr>
          <w:rFonts w:ascii="Times New Roman" w:hAnsi="Times New Roman"/>
          <w:color w:val="002060"/>
          <w:sz w:val="28"/>
          <w:szCs w:val="28"/>
        </w:rPr>
        <w:t>:</w:t>
      </w:r>
      <w:r>
        <w:rPr>
          <w:rFonts w:ascii="Times New Roman" w:hAnsi="Times New Roman"/>
          <w:b/>
          <w:bCs/>
          <w:i/>
          <w:iCs/>
          <w:color w:val="002060"/>
          <w:sz w:val="28"/>
          <w:szCs w:val="28"/>
        </w:rPr>
        <w:t xml:space="preserve"> </w:t>
      </w:r>
      <w:r>
        <w:rPr>
          <w:rFonts w:ascii="Times New Roman" w:hAnsi="Times New Roman"/>
          <w:color w:val="002060"/>
          <w:sz w:val="28"/>
          <w:szCs w:val="28"/>
        </w:rPr>
        <w:t>дискретное строение вещества, строение атомов и молекул, моль вещества, молярная масса, получение наноматериалов, тепловые свойства твёрдых тел, жидкостей и газов, жидкие кристаллы, электрические свойства металлов, электролитическая диссоциация, гальваника, электронная микроскопия.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lastRenderedPageBreak/>
        <w:t>География:</w:t>
      </w:r>
      <w:r>
        <w:rPr>
          <w:rFonts w:ascii="Times New Roman" w:hAnsi="Times New Roman"/>
          <w:color w:val="002060"/>
          <w:sz w:val="28"/>
          <w:szCs w:val="28"/>
        </w:rPr>
        <w:t xml:space="preserve"> влажность воздуха, ветры, барометр, термометр.</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b/>
          <w:color w:val="002060"/>
          <w:sz w:val="28"/>
          <w:szCs w:val="28"/>
        </w:rPr>
      </w:pPr>
      <w:r>
        <w:rPr>
          <w:rFonts w:ascii="Times New Roman" w:hAnsi="Times New Roman"/>
          <w:iCs/>
          <w:color w:val="002060"/>
          <w:sz w:val="28"/>
          <w:szCs w:val="28"/>
        </w:rPr>
        <w:t>Технология:</w:t>
      </w:r>
      <w:r>
        <w:rPr>
          <w:rFonts w:ascii="Times New Roman" w:hAnsi="Times New Roman"/>
          <w:color w:val="002060"/>
          <w:sz w:val="28"/>
          <w:szCs w:val="28"/>
        </w:rPr>
        <w:t xml:space="preserve"> преобразование движений с использованием механизмов, учёт сухого и жидкого трения в технике, статические конструкции (кронштейн, решетчатые конструкции), использование законов сохранения механики в технике (гироскоп,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газоразрядные лампы, полупроводниковые приборы, гальваника. </w:t>
      </w:r>
    </w:p>
    <w:p w:rsidR="00B70553" w:rsidRDefault="00B70553">
      <w:pPr>
        <w:widowControl w:val="0"/>
        <w:tabs>
          <w:tab w:val="left" w:pos="142"/>
        </w:tabs>
        <w:autoSpaceDE w:val="0"/>
        <w:autoSpaceDN w:val="0"/>
        <w:adjustRightInd w:val="0"/>
        <w:spacing w:after="0" w:line="240" w:lineRule="auto"/>
        <w:ind w:firstLine="709"/>
        <w:contextualSpacing/>
        <w:jc w:val="center"/>
        <w:textAlignment w:val="center"/>
        <w:rPr>
          <w:rFonts w:ascii="Times New Roman" w:eastAsia="OfficinaSansBoldITC" w:hAnsi="Times New Roman"/>
          <w:b/>
          <w:color w:val="002060"/>
          <w:sz w:val="28"/>
          <w:szCs w:val="28"/>
        </w:rPr>
      </w:pPr>
    </w:p>
    <w:p w:rsidR="00B70553" w:rsidRDefault="00077B93">
      <w:pPr>
        <w:widowControl w:val="0"/>
        <w:tabs>
          <w:tab w:val="left" w:pos="142"/>
        </w:tabs>
        <w:autoSpaceDE w:val="0"/>
        <w:autoSpaceDN w:val="0"/>
        <w:adjustRightInd w:val="0"/>
        <w:spacing w:after="0" w:line="240" w:lineRule="auto"/>
        <w:ind w:firstLine="709"/>
        <w:contextualSpacing/>
        <w:jc w:val="center"/>
        <w:textAlignment w:val="center"/>
        <w:rPr>
          <w:rFonts w:ascii="Times New Roman" w:eastAsia="OfficinaSansBoldITC" w:hAnsi="Times New Roman"/>
          <w:b/>
          <w:color w:val="002060"/>
          <w:sz w:val="28"/>
          <w:szCs w:val="28"/>
        </w:rPr>
      </w:pPr>
      <w:r>
        <w:rPr>
          <w:rFonts w:ascii="Times New Roman" w:eastAsia="OfficinaSansBoldITC" w:hAnsi="Times New Roman"/>
          <w:b/>
          <w:color w:val="002060"/>
          <w:sz w:val="28"/>
          <w:szCs w:val="28"/>
        </w:rPr>
        <w:t>Содержание обучения в 11 классе</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aps/>
          <w:color w:val="002060"/>
          <w:sz w:val="28"/>
          <w:szCs w:val="28"/>
        </w:rPr>
      </w:pPr>
      <w:r>
        <w:rPr>
          <w:rFonts w:ascii="Times New Roman" w:hAnsi="Times New Roman"/>
          <w:color w:val="002060"/>
          <w:sz w:val="28"/>
          <w:szCs w:val="28"/>
        </w:rPr>
        <w:t>Раздел 4. Электродинамика.</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olor w:val="002060"/>
          <w:sz w:val="28"/>
          <w:szCs w:val="28"/>
        </w:rPr>
      </w:pPr>
      <w:r>
        <w:rPr>
          <w:rFonts w:ascii="Times New Roman" w:hAnsi="Times New Roman"/>
          <w:color w:val="002060"/>
          <w:sz w:val="28"/>
          <w:szCs w:val="28"/>
        </w:rPr>
        <w:t>Тема 4. Магнитное поле.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Взаимодействие постоянных магнитов и проводников с током. Магнитное поле. Вектор магнитной индукции. Принцип суперпозиции магнитных полей. Линии магнитной индукции.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Магнитное поле проводника с током (прямого проводника, катушки  и кругового витка). Опыт Эрстеда.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Сила Ампера, её направление и модуль.</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Сила Лоренца, её направление и модуль. Движение заряженной частицы  в однородном магнитном поле. Работа силы Лоренца.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Магнитное поле в веществе. Ферромагнетики, пара- и диамагнетики.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применение постоянных магнитов, электромагнитов, тестер-мультиметр, электродвигатель Якоби, ускорители элементарных частиц.</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b/>
          <w:bCs/>
          <w:i/>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Картина линий индукции магнитного поля полосового и подковообразного постоянных магнитов.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Картина линий магнитной индукции поля длинного прямого проводника  и замкнутого кольцевого проводника, катушки с током.</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Взаимодействие двух проводников с током.</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Сила Ампера.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Действие силы Лоренца на ионы электролита.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движения пучка электронов в магнитном поле.</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Принцип действия электроизмерительного прибора магнитоэлектрической системы.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Ученический эксперимент, лабораторные работы, практикум</w:t>
      </w:r>
      <w:r>
        <w:rPr>
          <w:rFonts w:ascii="Times New Roman" w:hAnsi="Times New Roman"/>
          <w:color w:val="002060"/>
          <w:sz w:val="28"/>
          <w:szCs w:val="28"/>
        </w:rPr>
        <w:t xml:space="preserve">.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магнитного поля постоянных магнитов.</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свойств ферромагнетиков.</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действия постоянного магнита на рамку с током.</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силы Ампера.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Изучение зависимости силы Ампера от силы тока.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Определение магнитной индукции на основе измерения силы Ампера.</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olor w:val="002060"/>
          <w:sz w:val="28"/>
          <w:szCs w:val="28"/>
        </w:rPr>
      </w:pPr>
      <w:r>
        <w:rPr>
          <w:rFonts w:ascii="Times New Roman" w:hAnsi="Times New Roman"/>
          <w:b/>
          <w:color w:val="002060"/>
          <w:sz w:val="28"/>
          <w:szCs w:val="28"/>
        </w:rPr>
        <w:t>Тема 5. Электромагнитная индукция.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Явление электромагнитной индукции. Поток вектора магнитной индукции. ЭДС индукции. Закон электромагнитной индукции Фарадея. Вихревое </w:t>
      </w:r>
      <w:r>
        <w:rPr>
          <w:rFonts w:ascii="Times New Roman" w:hAnsi="Times New Roman"/>
          <w:color w:val="002060"/>
          <w:sz w:val="28"/>
          <w:szCs w:val="28"/>
        </w:rPr>
        <w:lastRenderedPageBreak/>
        <w:t>электрическое поле. Токи Фуко.</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ЭДС индукции в проводнике, движущемся в однородном магнитном поле.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Правило Ленца.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Индуктивность. Катушка индуктивности в цепи постоянного тока. Явление самоиндукции. ЭДС самоиндукции.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Энергия магнитного поля катушки с током.</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Электромагнитное поле.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индукционная печь, соленоид, защита от электризации тел при движении в магнитном поле Земли.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явления электромагнитной индукции.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зависимости ЭДС индукции от скорости изменения магнитного потока.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Правило Ленца.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Падение магнита в алюминиевой (медной) трубе.</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Явление самоиндукции.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зависимости ЭДС самоиндукции от скорости изменения силы тока в цепи.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 xml:space="preserve">Ученический эксперимент, лабораторные работы, практикум.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Исследование явления электромагнитной индукции.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Определение индукции вихревого магнитного поля.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явления самоиндукции.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Сборка модели электромагнитного генератора.</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color w:val="002060"/>
          <w:sz w:val="28"/>
          <w:szCs w:val="28"/>
        </w:rPr>
      </w:pPr>
      <w:r>
        <w:rPr>
          <w:rFonts w:ascii="Times New Roman" w:hAnsi="Times New Roman"/>
          <w:b/>
          <w:color w:val="002060"/>
          <w:sz w:val="28"/>
          <w:szCs w:val="28"/>
        </w:rPr>
        <w:t>Раздел 5. Колебания и волны.</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olor w:val="002060"/>
          <w:sz w:val="28"/>
          <w:szCs w:val="28"/>
        </w:rPr>
      </w:pPr>
      <w:r>
        <w:rPr>
          <w:rFonts w:ascii="Times New Roman" w:hAnsi="Times New Roman"/>
          <w:b/>
          <w:color w:val="002060"/>
          <w:sz w:val="28"/>
          <w:szCs w:val="28"/>
        </w:rPr>
        <w:t>Тема 1. Механические колебания.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Колебательная система. Свободные колебания.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Гармонические колебания. Кинематическое и динамическое описание. Энергетическое описание (закон сохранения механической энергии). Вывод динамического описания гармонических колебаний из их энергетического  и кинематического описания.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Амплитуда и фаза колебаний. Связь амплитуды колебаний исходной величины с амплитудами колебаний её скорости и ускорения.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Период и частота колебаний. Период малых свободных колебаний математического маятника. Период свободных колебаний пружинного маятника.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Понятие о затухающих колебаниях. Вынужденные колебания. Резонанс. Резонансная кривая. Влияние затухания на вид резонансной кривой. Автоколебания.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метроном, часы, качели, музыкальные инструменты, сейсмограф.</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b/>
          <w:bCs/>
          <w:i/>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Запись колебательного движения.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Наблюдение независимости периода малых колебаний груза на нити  от амплитуды.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Исследование затухающих колебаний и зависимости периода свободных колебаний от сопротивления.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Исследование колебаний груза на массивной пружине с целью </w:t>
      </w:r>
      <w:r>
        <w:rPr>
          <w:rFonts w:ascii="Times New Roman" w:hAnsi="Times New Roman"/>
          <w:color w:val="002060"/>
          <w:sz w:val="28"/>
          <w:szCs w:val="28"/>
        </w:rPr>
        <w:lastRenderedPageBreak/>
        <w:t>формирования представлений об идеальной модели пружинного маятника.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Закон сохранения энергии при колебаниях груза на пружине.</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вынужденных колебаний.</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Наблюдение резонанса.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 xml:space="preserve">Ученический эксперимент, лабораторные работы, практикум.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периода свободных колебаний нитяного и пружинного маятников.</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Изучение законов движения тела в ходе колебаний на упругом подвесе.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движения нитяного маятника.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Преобразование энергии в пружинном маятнике.</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убывания амплитуды затухающих колебаний.</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вынужденных колебаний.</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olor w:val="002060"/>
          <w:sz w:val="28"/>
          <w:szCs w:val="28"/>
        </w:rPr>
      </w:pPr>
      <w:r>
        <w:rPr>
          <w:rFonts w:ascii="Times New Roman" w:hAnsi="Times New Roman"/>
          <w:b/>
          <w:color w:val="002060"/>
          <w:sz w:val="28"/>
          <w:szCs w:val="28"/>
        </w:rPr>
        <w:t>Тема 2. Электромагнитные колебания.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Колебательный контур. Свободные электромагнитные колебания в идеальном колебательном контуре. Формула Томсона. Связь амплитуды заряда конденсатора  с амплитудой силы тока в колебательном контуре.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Закон сохранения энергии в идеальном колебательном контуре.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Затухающие электромагнитные колебания. Вынужденные электромагнитные колебания.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Переменный ток. Мощность переменного тока. Амплитудное и действующее значение силы тока и напряжения при различной форме зависимости переменного тока от времени.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Синусоидальный переменный ток. Резистор, конденсатор и катушка индуктивности в цепи синусоидального переменного тока. Резонанс токов. Резонанс напряжений.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Идеальный трансформатор. Производство, передача и потребление электрической энергии.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Экологические риски при производстве электроэнергии. Культура использования электроэнергии в повседневной жизни.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электрический звонок, генератор переменного тока, линии электропередач.</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Свободные электромагнитные колебания.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Зависимость частоты свободных колебаний от индуктивности и ёмкости контура.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Осциллограммы электромагнитных колебаний.</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Генератор незатухающих электромагнитных колебаний.</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Модель электромагнитного генератора.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Вынужденные синусоидальные колебания.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Резистор, катушка индуктивности и конденсатор в цепи переменного тока.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Резонанс при последовательном соединении резистора, катушки индуктивности и конденсатора.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Устройство и принцип действия трансформатора.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Модель линии электропередачи.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 xml:space="preserve">Ученический эксперимент, лабораторные работы, практикум.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трансформатора.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Исследование переменного тока через последовательно соединённые конденсатор, катушку и резистор.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Наблюдение электромагнитного резонанса.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Исследование работы источников света в цепи переменного тока. </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olor w:val="002060"/>
          <w:sz w:val="28"/>
          <w:szCs w:val="28"/>
        </w:rPr>
      </w:pPr>
      <w:r>
        <w:rPr>
          <w:rFonts w:ascii="Times New Roman" w:hAnsi="Times New Roman"/>
          <w:b/>
          <w:color w:val="002060"/>
          <w:sz w:val="28"/>
          <w:szCs w:val="28"/>
        </w:rPr>
        <w:t>Тема 3. Механические и электромагнитные волны</w:t>
      </w:r>
      <w:r>
        <w:rPr>
          <w:rFonts w:ascii="Times New Roman" w:hAnsi="Times New Roman"/>
          <w:color w:val="002060"/>
          <w:sz w:val="28"/>
          <w:szCs w:val="28"/>
        </w:rPr>
        <w:t>.</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Механические волны, условия их распространения. Поперечные и продольные волны. Период, скорость распространения и длина волны. Свойства механических волн: отражение, преломление, интерференция и дифракция.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Звук. Скорость звука. Громкость звука. Высота тона. Тембр звука.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Шумовое загрязнение окружающей среды.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Электромагнитные волны. Условия излучения электромагнитных волн. Взаимная ориентация векторов </w:t>
      </w:r>
      <m:oMath>
        <m:acc>
          <m:accPr>
            <m:chr m:val="⃗"/>
            <m:ctrlPr>
              <w:rPr>
                <w:rFonts w:ascii="Cambria Math" w:eastAsiaTheme="minorHAnsi" w:hAnsi="Cambria Math" w:cstheme="minorBidi"/>
                <w:i/>
                <w:color w:val="002060"/>
                <w:sz w:val="28"/>
                <w:szCs w:val="28"/>
                <w:lang w:eastAsia="en-US"/>
              </w:rPr>
            </m:ctrlPr>
          </m:accPr>
          <m:e>
            <m:r>
              <w:rPr>
                <w:rFonts w:ascii="Cambria Math" w:eastAsiaTheme="minorHAnsi" w:hAnsi="Cambria Math" w:cstheme="minorBidi"/>
                <w:color w:val="002060"/>
                <w:sz w:val="28"/>
                <w:szCs w:val="28"/>
                <w:lang w:eastAsia="en-US"/>
              </w:rPr>
              <m:t xml:space="preserve">E,  </m:t>
            </m:r>
          </m:e>
        </m:acc>
        <m:r>
          <w:rPr>
            <w:rFonts w:ascii="Cambria Math" w:eastAsiaTheme="minorHAnsi" w:hAnsi="Cambria Math" w:cstheme="minorBidi"/>
            <w:color w:val="002060"/>
            <w:sz w:val="28"/>
            <w:szCs w:val="28"/>
            <w:lang w:eastAsia="en-US"/>
          </w:rPr>
          <m:t xml:space="preserve"> </m:t>
        </m:r>
        <m:acc>
          <m:accPr>
            <m:chr m:val="⃗"/>
            <m:ctrlPr>
              <w:rPr>
                <w:rFonts w:ascii="Cambria Math" w:eastAsiaTheme="minorHAnsi" w:hAnsi="Cambria Math" w:cstheme="minorBidi"/>
                <w:i/>
                <w:color w:val="002060"/>
                <w:sz w:val="28"/>
                <w:szCs w:val="28"/>
                <w:lang w:eastAsia="en-US"/>
              </w:rPr>
            </m:ctrlPr>
          </m:accPr>
          <m:e>
            <m:r>
              <w:rPr>
                <w:rFonts w:ascii="Cambria Math" w:eastAsiaTheme="minorHAnsi" w:hAnsi="Cambria Math" w:cstheme="minorBidi"/>
                <w:color w:val="002060"/>
                <w:sz w:val="28"/>
                <w:szCs w:val="28"/>
                <w:lang w:eastAsia="en-US"/>
              </w:rPr>
              <m:t xml:space="preserve">B, </m:t>
            </m:r>
          </m:e>
        </m:acc>
        <m:r>
          <w:rPr>
            <w:rFonts w:ascii="Cambria Math" w:eastAsiaTheme="minorHAnsi" w:hAnsi="Cambria Math" w:cstheme="minorBidi"/>
            <w:color w:val="002060"/>
            <w:sz w:val="28"/>
            <w:szCs w:val="28"/>
            <w:lang w:eastAsia="en-US"/>
          </w:rPr>
          <m:t xml:space="preserve"> </m:t>
        </m:r>
        <m:acc>
          <m:accPr>
            <m:chr m:val="⃗"/>
            <m:ctrlPr>
              <w:rPr>
                <w:rFonts w:ascii="Cambria Math" w:eastAsiaTheme="minorHAnsi" w:hAnsi="Cambria Math" w:cstheme="minorBidi"/>
                <w:i/>
                <w:color w:val="002060"/>
                <w:sz w:val="28"/>
                <w:szCs w:val="28"/>
                <w:lang w:eastAsia="en-US"/>
              </w:rPr>
            </m:ctrlPr>
          </m:accPr>
          <m:e>
            <m:r>
              <w:rPr>
                <w:rFonts w:ascii="Cambria Math" w:eastAsiaTheme="minorHAnsi" w:hAnsi="Cambria Math" w:cstheme="minorBidi"/>
                <w:color w:val="002060"/>
                <w:sz w:val="28"/>
                <w:szCs w:val="28"/>
                <w:lang w:eastAsia="en-US"/>
              </w:rPr>
              <m:t>v</m:t>
            </m:r>
          </m:e>
        </m:acc>
      </m:oMath>
      <w:r>
        <w:rPr>
          <w:rFonts w:ascii="Times New Roman" w:hAnsi="Times New Roman"/>
          <w:color w:val="002060"/>
          <w:sz w:val="28"/>
          <w:szCs w:val="28"/>
        </w:rPr>
        <w:t xml:space="preserve"> в электромагнитной волне.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Свойства электромагнитных волн: отражение, преломление, поляризация, интерференция и дифракция.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Шкала электромагнитных волн. Применение электромагнитных волн  в технике и быту.</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Принципы радиосвязи и телевидения. Радиолокация.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Электромагнитное загрязнение окружающей среды.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практическое применение: музыкальные инструменты, радар, радиоприёмник, телевизор, антенна, телефон, СВЧ-печь, ультразвуковая диагностика в технике и медицине.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Образование и распространение поперечных и продольных волн.</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Колеблющееся тело как источник звука.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Зависимость длины волны от частоты колебаний.</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отражения и преломления механических волн.</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интерференции и дифракции механических волн.</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Акустический резонанс.</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Свойства ультразвука и его применение.</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связи громкости звука и высоты тона с амплитудой и частотой колебаний.</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свойств электромагнитных волн: отражение, преломление, поляризация, дифракция, интерференция.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Обнаружение инфракрасного и ультрафиолетового излучений.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 xml:space="preserve">Ученический эксперимент, лабораторные работы, практикум.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параметров звуковой волны.</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распространения звуковых волн в замкнутом пространстве.</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olor w:val="002060"/>
          <w:sz w:val="28"/>
          <w:szCs w:val="28"/>
        </w:rPr>
      </w:pPr>
      <w:r>
        <w:rPr>
          <w:rFonts w:ascii="Times New Roman" w:hAnsi="Times New Roman"/>
          <w:b/>
          <w:color w:val="002060"/>
          <w:sz w:val="28"/>
          <w:szCs w:val="28"/>
        </w:rPr>
        <w:t>Тема 4. Оптика.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Прямолинейное распространение света в однородной среде. Луч света. Точечный источник света.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Отражение света. Законы отражения света. Построение изображений  в плоском зеркале. Сферические зеркала.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Преломление света. Законы преломления света. Абсолютный показатель преломления. Относительный показатель преломления. Постоянство частоты света и соотношение длин волн при переходе монохроматического света через границу раздела двух оптических сред.</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Ход лучей в призме. Дисперсия света. Сложный состав белого света. Цвет.</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Полное внутреннее отражение. Предельный угол полного внутреннего отражения.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Собирающие и рассеивающие линзы. Тонкая линза. Фокусное расстояние  и оптическая сила тонкой линзы. Зависимость фокусного расстояния тонкой сферической линзы от её геометрии и относительного показателя преломления.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Формула тонкой линзы. Увеличение, даваемое линзой.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Ход луча, прошедшего линзу под произвольным углом к её главной оптической оси. Построение изображений точки и отрезка прямой в собирающих  и рассеивающих линзах и их системах.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Оптические приборы. Разрешающая способность. Глаз как оптическая система.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Пределы применимости геометрической оптики.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Волновая оптика. Интерференция света. Когерентные источники. Условия наблюдения максимумов и минимумов в интерференционной картине от двух когерентных источников. Примеры классических интерференционных схем.</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Поляризация света.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очки, лупа, перископ, фотоаппарат, микроскоп, проекционный аппарат, просветление оптики, волоконная оптика, дифракционная решётка.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Законы отражения света.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Исследование преломления света.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полного внутреннего отражения. Модель световода.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хода световых пучков через плоскопараллельную пластину  и призму.</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свойств изображений в линзах.</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Модели микроскопа, телескопа.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интерференции света.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цветов тонких плёнок.</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дифракции света.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Изучение дифракционной решётки.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дифракционного спектра.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Наблюдение дисперсии света.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поляризации света.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Применение поляроидов для изучения механических напряжений.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 xml:space="preserve">Ученический эксперимент, лабораторные работы, практикум.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Измерение показателя преломления стекла.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зависимости фокусного расстояния от вещества (на примере жидких линз).</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фокусного расстояния рассеивающих линз.</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Получение изображения в системе из плоского зеркала и линзы.</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Получение изображения в системе из двух линз.</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Конструирование телескопических систем.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дифракции, интерференции и поляризации света.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поляризации света, отражённого от поверхности диэлектрика.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интерференции лазерного излучения на двух щелях.</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дисперсии.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и исследование дифракционного спектра.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длины световой волны.</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Получение спектра излучения светодиода при помощи дифракционной решётки.</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color w:val="002060"/>
          <w:sz w:val="28"/>
          <w:szCs w:val="28"/>
        </w:rPr>
      </w:pPr>
      <w:r>
        <w:rPr>
          <w:rFonts w:ascii="Times New Roman" w:hAnsi="Times New Roman"/>
          <w:b/>
          <w:color w:val="002060"/>
          <w:sz w:val="28"/>
          <w:szCs w:val="28"/>
        </w:rPr>
        <w:t>Раздел 6. Основы специальной теории относительности.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Границы применимости классической механики. Постулаты специальной теории относительности.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Пространственно-временной интервал. Преобразования Лоренца. Условие причинности. Относительность одновременности. Замедление времени  и сокращение длины.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Энергия и импульс релятивистской частицы.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Связь массы с энергией и импульсом релятивистской частицы. Энергия покоя.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спутниковые приёмники, ускорители заряженных частиц.</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 xml:space="preserve">Ученический эксперимент, лабораторные работы, практикум.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Определение импульса и энергии релятивистских частиц (по фотографиям треков заряженных частиц в магнитном поле).</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color w:val="002060"/>
          <w:sz w:val="28"/>
          <w:szCs w:val="28"/>
        </w:rPr>
      </w:pPr>
      <w:r>
        <w:rPr>
          <w:rFonts w:ascii="Times New Roman" w:hAnsi="Times New Roman"/>
          <w:b/>
          <w:color w:val="002060"/>
          <w:sz w:val="28"/>
          <w:szCs w:val="28"/>
        </w:rPr>
        <w:t>Раздел 7. Квантовая физика.</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olor w:val="002060"/>
          <w:sz w:val="28"/>
          <w:szCs w:val="28"/>
        </w:rPr>
      </w:pPr>
      <w:r>
        <w:rPr>
          <w:rFonts w:ascii="Times New Roman" w:hAnsi="Times New Roman"/>
          <w:color w:val="002060"/>
          <w:sz w:val="28"/>
          <w:szCs w:val="28"/>
        </w:rPr>
        <w:t>Тема 1. Корпускулярно-волновой дуализм.</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Равновесное тепловое излучение (излучение абсолютно чёрного тела).</w:t>
      </w:r>
      <w:r>
        <w:rPr>
          <w:rFonts w:ascii="Times New Roman" w:hAnsi="Times New Roman"/>
          <w:caps/>
          <w:color w:val="002060"/>
          <w:sz w:val="28"/>
          <w:szCs w:val="28"/>
        </w:rPr>
        <w:t xml:space="preserve"> </w:t>
      </w:r>
      <w:r>
        <w:rPr>
          <w:rFonts w:ascii="Times New Roman" w:hAnsi="Times New Roman"/>
          <w:color w:val="002060"/>
          <w:sz w:val="28"/>
          <w:szCs w:val="28"/>
        </w:rPr>
        <w:t>Закон смещения Вина. Гипотеза Планка о квантах.</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Фотоны. Энергия и импульс фотона.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Фотоэффект. Опыты А.Г. Столетова. Законы фотоэффекта. Уравнение Эйнштейна для фотоэффекта. «Красная граница» фотоэффекта.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Давление света (в частности, давление света на абсолютно поглощающую  и абсолютно отражающую поверхность). Опыты П.Н. Лебедева.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Волновые свойства частиц. Волны де Бройля. Длина волны де Бройля  и размеры области локализации движущейся частицы. Корпускулярно-волновой дуализм. Дифракция электронов на кристаллах.</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Специфика измерений в микромире. Соотношения неопределённостей Гейзенберга.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спектрометр, фотоэлемент, фотодатчик, туннельный микроскоп, солнечная батарея, светодиод.</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Фотоэффект на установке с цинковой пластиной.</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законов внешнего фотоэффекта.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зависимости сопротивления полупроводников от освещённости.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Светодиод.</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Солнечная батарея.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Ученический эксперимент, лабораторные работы, практикум</w:t>
      </w:r>
      <w:r>
        <w:rPr>
          <w:rFonts w:ascii="Times New Roman" w:hAnsi="Times New Roman"/>
          <w:color w:val="002060"/>
          <w:sz w:val="28"/>
          <w:szCs w:val="28"/>
        </w:rPr>
        <w:t>.</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фоторезистора.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Измерение постоянной Планка на основе исследования фотоэффекта.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зависимости силы тока через светодиод от напряжения.</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olor w:val="002060"/>
          <w:sz w:val="28"/>
          <w:szCs w:val="28"/>
        </w:rPr>
      </w:pPr>
      <w:r>
        <w:rPr>
          <w:rFonts w:ascii="Times New Roman" w:hAnsi="Times New Roman"/>
          <w:b/>
          <w:color w:val="002060"/>
          <w:sz w:val="28"/>
          <w:szCs w:val="28"/>
        </w:rPr>
        <w:t>Тема 2. Физика атома.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Опыты по исследованию строения атома. Планетарная модель атома Резерфорда.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Постулаты Бора. Излучение и поглощение фотонов при переходе атома  с одного уровня энергии на другой.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Виды спектров. Спектр уровней энергии атома водорода.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eastAsia="Georgia" w:hAnsi="Times New Roman"/>
          <w:color w:val="002060"/>
          <w:sz w:val="28"/>
          <w:szCs w:val="28"/>
        </w:rPr>
        <w:t>Спонтанное и вынужденное излучение света.</w:t>
      </w:r>
      <w:r>
        <w:rPr>
          <w:rFonts w:ascii="Times New Roman" w:hAnsi="Times New Roman"/>
          <w:color w:val="002060"/>
          <w:sz w:val="28"/>
          <w:szCs w:val="28"/>
        </w:rPr>
        <w:t xml:space="preserve"> Лазер.</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спектральный анализ (спектроскоп), лазер, квантовый компьютер.</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Демонстрации.</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Модель опыта Резерфорда.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линейчатых спектров.</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Устройство и действие счётчика ионизирующих частиц.</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Определение длины волны лазерного излучения.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 xml:space="preserve">Ученический эксперимент, лабораторные работы, практикум.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Наблюдение линейчатого спектра.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спектра разреженного атомарного водорода и измерение постоянной Ридберга.</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color w:val="002060"/>
          <w:sz w:val="28"/>
          <w:szCs w:val="28"/>
        </w:rPr>
      </w:pPr>
      <w:r>
        <w:rPr>
          <w:rFonts w:ascii="Times New Roman" w:hAnsi="Times New Roman"/>
          <w:b/>
          <w:color w:val="002060"/>
          <w:sz w:val="28"/>
          <w:szCs w:val="28"/>
        </w:rPr>
        <w:t>Тема 3. Физика атомного ядра и элементарных частиц.</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Нуклонная модель ядра Гейзенберга–Иваненко. Заряд ядра. Массовое число ядра. Изотопы.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Радиоактивность. Альфа-распад. Электронный и позитронный бета-распад. Гамма-излучение.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Закон радиоактивного распада. Радиоактивные изотопы в природе. Свойства ионизирующего излучения. Влияние радиоактивности на живые организмы. Естественный фон излучения. Дозиметрия.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Энергия связи нуклонов в ядре. Ядерные силы. Дефект массы ядра.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Ядерные реакции. Деление и синтез ядер. Ядерные реакторы. Проблемы управляемого термоядерного синтеза. Экологические аспекты развития ядерной энергетики.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Методы регистрации и исследования элементарных частиц.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Фундаментальные взаимодействия. Барионы, мезоны и лептоны. Представление о Стандартной модели. Кварк-глюонная модель адронов.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Физика за пределами Стандартной модели. Тёмная материя и тёмная энергия.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Единство физической картины мира.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Технические устройства и технологические процессы: дозиметр, камера Вильсона, ядерный реактор, термоядерный реактор, атомная бомба,  магнитно-резонансная томография.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 xml:space="preserve">Ученический эксперимент, лабораторные работы, практикум. </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Исследование треков частиц (по готовым фотографиям).</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Исследование радиоактивного фона с использованием дозиметра.</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поглощения бета-частиц алюминием.</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color w:val="002060"/>
          <w:sz w:val="28"/>
          <w:szCs w:val="28"/>
        </w:rPr>
      </w:pPr>
      <w:r>
        <w:rPr>
          <w:rFonts w:ascii="Times New Roman" w:hAnsi="Times New Roman"/>
          <w:b/>
          <w:color w:val="002060"/>
          <w:sz w:val="28"/>
          <w:szCs w:val="28"/>
        </w:rPr>
        <w:t>Раздел 8. Элементы астрономии и астрофизики.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Этапы развития астрономии. Прикладное и мировоззренческое значение астрономии. Применимость законов физики для объяснения природы космических объектов.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Методы астрономических исследований. Современные оптические телескопы, радиотелескопы, внеатмосферная астрономия.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Вид звёздного неба. Созвездия, яркие звёзды, планеты, их видимое движение.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Солнечная система.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Солнце. Солнечная активность. Источник энергии Солнца и звёзд.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Млечный Путь – наша Галактика. Положение и движение Солнца в Галактике. Типы галактик. Радиогалактики и квазары. Чёрные дыры в ядрах галактик.</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Вселенная. Расширение Вселенной. Закон Хаббла. Разбегание галактик. Теория Большого взрыва. Реликтовое излучение.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Масштабная структура Вселенной. Метагалактика.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Нерешённые проблемы астрономии.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iCs/>
          <w:color w:val="002060"/>
          <w:sz w:val="28"/>
          <w:szCs w:val="28"/>
        </w:rPr>
      </w:pPr>
      <w:r>
        <w:rPr>
          <w:rFonts w:ascii="Times New Roman" w:hAnsi="Times New Roman"/>
          <w:iCs/>
          <w:color w:val="002060"/>
          <w:sz w:val="28"/>
          <w:szCs w:val="28"/>
        </w:rPr>
        <w:t>Ученические наблюдения.</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Наблюдения звёздного неба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rsidR="00B70553" w:rsidRDefault="00077B93">
      <w:pPr>
        <w:widowControl w:val="0"/>
        <w:tabs>
          <w:tab w:val="left" w:pos="0"/>
          <w:tab w:val="left" w:pos="142"/>
          <w:tab w:val="left" w:pos="397"/>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Наблюдения в телескоп Луны, планет, туманностей и звёздных скоплений.</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color w:val="002060"/>
          <w:sz w:val="28"/>
          <w:szCs w:val="28"/>
        </w:rPr>
      </w:pPr>
      <w:r>
        <w:rPr>
          <w:rFonts w:ascii="Times New Roman" w:hAnsi="Times New Roman"/>
          <w:b/>
          <w:color w:val="002060"/>
          <w:sz w:val="28"/>
          <w:szCs w:val="28"/>
        </w:rPr>
        <w:t>Физический практикум.</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Способы измерения физических величин с использованием аналоговых  и цифровых измерительных приборов и компьютерных датчиковых систем. Абсолютные и относительные погрешности измерений физических величин. Оценка границ погрешностей.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Проведение косвенных измерений, исследований зависимостей физических величин, проверка предложенных гипотез (выбор из работ, описанных  в тематических разделах «Ученический эксперимент, лабораторные работы, практикум»).</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color w:val="002060"/>
          <w:sz w:val="28"/>
          <w:szCs w:val="28"/>
        </w:rPr>
      </w:pPr>
      <w:r>
        <w:rPr>
          <w:rFonts w:ascii="Times New Roman" w:hAnsi="Times New Roman"/>
          <w:b/>
          <w:color w:val="002060"/>
          <w:sz w:val="28"/>
          <w:szCs w:val="28"/>
        </w:rPr>
        <w:t>Обобщающее повторение.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Обобщение и систематизация содержания разделов курса «Механика», «Молекулярная физика и термодинамика», «Электродинамика», «Колебания  и волны», «Основы специальной теории относительности», «Квантовая физика», «Элементы астрономии и астрофизики».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smallCaps/>
          <w:color w:val="002060"/>
          <w:sz w:val="28"/>
          <w:szCs w:val="28"/>
        </w:rPr>
      </w:pPr>
      <w:r>
        <w:rPr>
          <w:rFonts w:ascii="Times New Roman" w:hAnsi="Times New Roman"/>
          <w:color w:val="002060"/>
          <w:sz w:val="28"/>
          <w:szCs w:val="28"/>
        </w:rPr>
        <w:t xml:space="preserve">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значение описательной, </w:t>
      </w:r>
      <w:r>
        <w:rPr>
          <w:rFonts w:ascii="Times New Roman" w:hAnsi="Times New Roman"/>
          <w:color w:val="002060"/>
          <w:sz w:val="28"/>
          <w:szCs w:val="28"/>
        </w:rPr>
        <w:lastRenderedPageBreak/>
        <w:t>систематизирующей, объяснительной и прогностической функций физической теории,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rsidR="00B70553" w:rsidRDefault="00077B93">
      <w:pPr>
        <w:widowControl w:val="0"/>
        <w:tabs>
          <w:tab w:val="left" w:pos="142"/>
        </w:tabs>
        <w:suppressAutoHyphens/>
        <w:autoSpaceDE w:val="0"/>
        <w:autoSpaceDN w:val="0"/>
        <w:adjustRightInd w:val="0"/>
        <w:spacing w:after="0" w:line="240" w:lineRule="auto"/>
        <w:ind w:firstLine="709"/>
        <w:contextualSpacing/>
        <w:textAlignment w:val="center"/>
        <w:rPr>
          <w:rFonts w:ascii="Times New Roman" w:hAnsi="Times New Roman"/>
          <w:b/>
          <w:caps/>
          <w:color w:val="002060"/>
          <w:sz w:val="28"/>
          <w:szCs w:val="28"/>
        </w:rPr>
      </w:pPr>
      <w:r>
        <w:rPr>
          <w:rFonts w:ascii="Times New Roman" w:hAnsi="Times New Roman"/>
          <w:b/>
          <w:color w:val="002060"/>
          <w:sz w:val="28"/>
          <w:szCs w:val="28"/>
        </w:rPr>
        <w:t>Межпредметные связи.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Изучение курса физики углублённого уровня в 11 классе осуществляется  с учётом содержательных межпредметных связей с курсами математики, биологии, химии, географии и технологии.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Межпредметные понятия, связанные с изучением методов научного познания:</w:t>
      </w:r>
      <w:r>
        <w:rPr>
          <w:rFonts w:ascii="Times New Roman" w:hAnsi="Times New Roman"/>
          <w:color w:val="002060"/>
          <w:sz w:val="28"/>
          <w:szCs w:val="28"/>
        </w:rPr>
        <w:t xml:space="preserve"> явление, научный факт, гипотеза, физическая величина, закон, теория, наблюдение, эксперимент, моделирование, модель, измерение, погрешности измерений, измерительные приборы, цифровая лаборатория.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Математика:</w:t>
      </w:r>
      <w:r>
        <w:rPr>
          <w:rFonts w:ascii="Times New Roman" w:hAnsi="Times New Roman"/>
          <w:b/>
          <w:bCs/>
          <w:i/>
          <w:iCs/>
          <w:color w:val="002060"/>
          <w:sz w:val="28"/>
          <w:szCs w:val="28"/>
        </w:rPr>
        <w:t xml:space="preserve"> </w:t>
      </w:r>
      <w:r>
        <w:rPr>
          <w:rFonts w:ascii="Times New Roman" w:hAnsi="Times New Roman"/>
          <w:color w:val="002060"/>
          <w:sz w:val="28"/>
          <w:szCs w:val="28"/>
        </w:rPr>
        <w:t>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Биология</w:t>
      </w:r>
      <w:r>
        <w:rPr>
          <w:rFonts w:ascii="Times New Roman" w:hAnsi="Times New Roman"/>
          <w:color w:val="002060"/>
          <w:sz w:val="28"/>
          <w:szCs w:val="28"/>
        </w:rPr>
        <w:t>:</w:t>
      </w:r>
      <w:r>
        <w:rPr>
          <w:rFonts w:ascii="Times New Roman" w:hAnsi="Times New Roman"/>
          <w:b/>
          <w:bCs/>
          <w:i/>
          <w:iCs/>
          <w:color w:val="002060"/>
          <w:sz w:val="28"/>
          <w:szCs w:val="28"/>
        </w:rPr>
        <w:t xml:space="preserve"> </w:t>
      </w:r>
      <w:r>
        <w:rPr>
          <w:rFonts w:ascii="Times New Roman" w:hAnsi="Times New Roman"/>
          <w:color w:val="002060"/>
          <w:sz w:val="28"/>
          <w:szCs w:val="28"/>
        </w:rPr>
        <w:t>электрические явления в живой природе, колебательные движения  в живой природе, экологические риски при производстве электроэнергии, электромагнитное загрязнение окружающей среды, ультразвуковая диагностика  в медицине, оптические явления в живой природе.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Химия:</w:t>
      </w:r>
      <w:r>
        <w:rPr>
          <w:rFonts w:ascii="Times New Roman" w:hAnsi="Times New Roman"/>
          <w:color w:val="002060"/>
          <w:sz w:val="28"/>
          <w:szCs w:val="28"/>
        </w:rPr>
        <w:t xml:space="preserve"> строение атомов и молекул, кристаллическая структура твёрдых тел, механизмы образования кристаллической решётки, спектральный анализ.</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География:</w:t>
      </w:r>
      <w:r>
        <w:rPr>
          <w:rFonts w:ascii="Times New Roman" w:hAnsi="Times New Roman"/>
          <w:color w:val="002060"/>
          <w:sz w:val="28"/>
          <w:szCs w:val="28"/>
        </w:rPr>
        <w:t xml:space="preserve"> магнитные полюса Земли, залежи магнитных руд, фотосъёмка земной поверхности, сейсмограф.</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iCs/>
          <w:color w:val="002060"/>
          <w:sz w:val="28"/>
          <w:szCs w:val="28"/>
        </w:rPr>
        <w:t>Технология:</w:t>
      </w:r>
      <w:r>
        <w:rPr>
          <w:rFonts w:ascii="Times New Roman" w:hAnsi="Times New Roman"/>
          <w:color w:val="002060"/>
          <w:sz w:val="28"/>
          <w:szCs w:val="28"/>
        </w:rPr>
        <w:t xml:space="preserve"> применение постоянных магнитов, электромагнитов, электродвигатель Якоби, генератор переменного тока, индукционная печь, линии электропередач, электродвигатель, радар, радиоприёмник, телевизор, антенна, телефон, СВЧ-печь, ультразвуковая диагностика в технике, проекционный аппарат, волоконная оптика, солнечная батарея, спутниковые приёмники, ядерная энергетика и экологические аспекты её развития.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Планируемые результаты освоения программы по физике на уровне среднего общего образования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Освоение учебного предмета «Физика» на уровне среднего общего образования (углубленный уровень) должно обеспечить достижение следующих личностных, метапредметных и предметных образовательных результатов.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гражданского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гражданской позиции обучающегося как активного  и ответственного члена российского общества;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принятие традиционных общечеловеческих гуманистических  и демократических ценностей;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взаимодействовать с социальными институтами в соответствии  с их функциями и назначением;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гуманитарной и волонтёрской деятельности;</w:t>
      </w:r>
    </w:p>
    <w:p w:rsidR="00B70553" w:rsidRDefault="00077B93">
      <w:pPr>
        <w:widowControl w:val="0"/>
        <w:spacing w:after="0" w:line="240" w:lineRule="auto"/>
        <w:ind w:firstLine="708"/>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патриотического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российской гражданской идентичности, патриотизма;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ценностное отношение к государственным символам, достижениям российских учёных в области физики и технике;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духовно-нравственного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нравственного сознания, этического поведения;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личного вклада в построение устойчивого будущего;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эстетического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эстетическое отношение к миру, включая эстетику научного творчества, присущего физической науке;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трудового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и способность к образованию и самообразованию в области физики на протяжении всей жизни;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экологического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экологической культуры, осознание глобального характера экологических проблем;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планирование и осуществление действий в окружающей среде на основе знания целей устойчивого развития человечества;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Расширение опыта деятельности экологической направленности на основе имеющихся знаний по физике;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7) ценности научного познания: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мировоззрения, соответствующего современному уровню развития физической науки;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сформированность: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социальных навыков, включающих способность выстраивать отношения  с другими людьми, заботиться, проявлять интерес и разрешать конфликты.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Метапредметные результаты освоения программы среднего общего образования должны отражать: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Овладение универсальными познавательными действиями: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базовые логические действия: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самостоятельно формулировать и актуализировать проблему, рассматривать её всесторонне;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цели деятельности, задавать параметры и критерии их достижения;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выявлять закономерности и противоречия в рассматриваемых физических явлениях;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разрабатывать план решения проблемы с учётом анализа имеющихся материальных и нематериальных ресурсов;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вносить коррективы в деятельность, оценивать соответствие результатов целям, оценивать риски последствий деятельности;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координировать и выполнять работу в условиях реального, виртуального  и комбинированного взаимодействия;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креативное мышление при решении жизненных проблем.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базовые исследовательские действия: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научной терминологией, ключевыми понятиями и методами физической науки;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ставить и формулировать собственные задачи в образовательной деятельности, в том числе при изучении физики;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 оценивать приобретённый опыт;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уметь переносить знания по физике в практическую область жизнедеятельности;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уметь интегрировать знания из разных предметных областей;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выдвигать новые идеи, предлагать оригинальные подходы и решения;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ставить проблемы и задачи, допускающие альтернативные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работа с информацией: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достоверность информации;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Овладение универсальными коммуникативными действиями: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общение: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общение на уроках физики и во вне­урочной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предпосылки конфликтных ситуаций и смягчать конфликты;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развёрнуто и логично излагать свою точку зрения с использованием языковых средств;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совместная деятельность: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понимать и использовать преимущества командной и индивидуальной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выбирать тематику и методы совместных действий с учётом общих интересов, и возможностей каждого члена коллектива;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качество своего вклада и каждого участника команды в общий результат по разработанным критериям;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предлагать новые проекты, оценивать идеи с позиции новизны, оригинальности, практической значимости;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Овладение универсальными регулятивными действиями: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самоорганизация: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самостоятельно составлять план решения расчётных и качественных задач, </w:t>
      </w:r>
      <w:r>
        <w:rPr>
          <w:rFonts w:ascii="Times New Roman" w:eastAsia="Calibri" w:hAnsi="Times New Roman"/>
          <w:color w:val="002060"/>
          <w:sz w:val="28"/>
          <w:szCs w:val="28"/>
          <w:lang w:eastAsia="en-US"/>
        </w:rPr>
        <w:lastRenderedPageBreak/>
        <w:t>план выполнения практической работы с учётом имеющихся ресурсов, собственных возможностей и предпочтений;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расширять рамки учебного предмета на основе личных предпочтений;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делать осознанный выбор, аргументировать его, брать на себя ответственность за решение;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приобретённый опыт;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способствовать формированию и проявлению эрудиции в области физики, постоянно повышать свой образовательный и культурный уровень;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самоконтроль: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давать оценку новым ситуациям, вносить коррективы в деятельность, оценивать соответствие результатов целям;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приёмы рефлексии для оценки ситуации, выбора верного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риски и своевременно принимать решения по их снижению;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принимать мотивы и аргументы других при анализе результатов деятельности;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принятие себя и других: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себя, понимая свои недостатки и достоинства;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принимать мотивы и аргументы других при анализе результатов деятельности;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признавать своё право и право других на ошибку.</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color w:val="002060"/>
          <w:sz w:val="28"/>
          <w:szCs w:val="28"/>
          <w:lang w:eastAsia="en-US"/>
        </w:rPr>
        <w:t xml:space="preserve">Предметные результаты освоения программы по физике. </w:t>
      </w:r>
      <w:r>
        <w:rPr>
          <w:rFonts w:ascii="Times New Roman" w:eastAsia="Calibri" w:hAnsi="Times New Roman"/>
          <w:b/>
          <w:color w:val="002060"/>
          <w:sz w:val="28"/>
          <w:szCs w:val="28"/>
          <w:lang w:eastAsia="en-US"/>
        </w:rPr>
        <w:t>В процессе изучения курса курса физики углубленного уровня в 10 классе обучающийся научится: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понимать роль физики в экономической, технологической, экологической, социальной и этической сферах деятельности человека, роль и место физики  в современной научной картине мира, значение описательной, систематизирующей, объяснительной и прогностической функций физической теории – механики, молекулярной физики и термодинамики, роль физической теории в формировании представлений о физической картине мира;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различать условия применимости моделей физических тел и процессов (явлений): инерциальная система отсчёта, абсолютно твёрдое тело, материальная точка, равноускоренное движение, свободное падение, абсолютно упругая деформация, абсолютно упругое и абсолютно неупругое столкновения, модели газа, жидкости и твёрдого (кристаллического) тела, идеальный газ, точечный заряд, однородное электрическое поле;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различать условия (границы, области) применимости физических законов, понимать всеобщий характер фундаментальных законов и ограниченность использования частных законов;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анализировать и объяснять механические процессы и явления, используя основные положения и законы механики (относительность механического движения, формулы кинематики равноускоренного движения, преобразования Галилея для скорости и перемещения, законы Ньютона, принцип </w:t>
      </w:r>
      <w:r>
        <w:rPr>
          <w:rFonts w:ascii="Times New Roman" w:hAnsi="Times New Roman"/>
          <w:color w:val="002060"/>
          <w:sz w:val="28"/>
          <w:szCs w:val="28"/>
        </w:rPr>
        <w:lastRenderedPageBreak/>
        <w:t>относительности Галилея, закон всемирного тяготения, законы сохранения импульса и механической энергии, связь работы силы с изменением механической энергии, условия равновесия твёрдого тела), при этом использовать математическое выражение законов, указывать условия применимости физических законов: преобразований Галилея, второго и третьего законов Ньютона, законов сохранения импульса  и механической энергии, закона всемирного тяготения;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анализировать и объяснять тепловые процессы и явления, используя основные положения молекулярно-кинетической теории и законы молекулярной физики  и термодинамики (связь давления идеального газа со средней кинетической энергией теплового движения и концентрацией его молекул, связь температуры вещества со средней кинетической энергией теплового движения его частиц, связь давления идеального газа с концентрацией молекул и его температурой, уравнение Менделеева–Клапейрона, первый закон термодинамики, закон сохранения энергии  в тепловых процессах), при этом использовать математическое выражение законов, указывать условия применимости уравнения Менделеева–Клапейрона;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анализировать и объяснять электрические явления, используя основные положения и законы электродинамики (закон сохранения электрического заряда, закон Кулона, потенциальность электростатического поля, принцип суперпозиции электрических полей, при этом указывая условия применимости закона Кулона,  а также практически важные соотношения: законы Ома для участка цепи  и для замкнутой электрической цепи, закон Джоуля–Ленца, правила Кирхгофа, законы Фарадея для электролиза);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описывать физические процессы и явления, используя величины: перемещение, скорость, ускорение, импульс тела и системы тел, сила, момент силы, давление, потенциальная энергия, кинетическая энергия, механическая энергия, работа силы, центростремительное ускорение, сила тяжести, сила упругости, сила трения, мощность, энергия взаимодействия тела с Землёй вблизи её поверхности, энергия упругой деформации пружины, количество теплоты, абсолютная температура тела, работа в термодинамике, внутренняя энергия идеального одноатомного газа, работа идеального газа, относительная влажность воздуха,  коэффициент полезного действия идеального теплового двигателя; электрическое поле, напряжённость электрического поля, напряжённость поля точечного заряда или заряженного шара в вакууме и в диэлектрике, потенциал электростатического поля, разность потенциалов, электродвижущая сила, сила тока, напряжение, мощность тока, электрическая ёмкость плоского конденсатора, сопротивление участка цепи с последовательным и параллельным соединением резисторов, энергия электрического поля конденсатора;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объяснять особенности протекания физических явлений: механическое движение, тепловое движение частиц вещества, тепловое равновесие, броуновское движение, диффузия, испарение, кипение и конденсация, плавление  и кристаллизация, направленность теплопередачи, электризация тел, эквипотенциальность поверхности заряженного проводника;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проводить исследование зависимости одной физической величины от другой  с использованием прямых измерений, при этом конструировать </w:t>
      </w:r>
      <w:r>
        <w:rPr>
          <w:rFonts w:ascii="Times New Roman" w:hAnsi="Times New Roman"/>
          <w:color w:val="002060"/>
          <w:sz w:val="28"/>
          <w:szCs w:val="28"/>
        </w:rPr>
        <w:lastRenderedPageBreak/>
        <w:t xml:space="preserve">установку, фиксировать результаты полученной зависимости физических величин в виде графиков с учётом абсолютных погрешностей измерений, делать выводы  по результатам исследования;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проводить косвенные измерения физических величин, при этом выбирать оптимальный метод измерения, оценивать абсолютные и относительные погрешности прямых и косвенных измерений;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проводить опыты по проверке предложенной гипотезы: планировать эксперимент, собирать экспериментальную установку, анализировать полученные результаты и делать вывод о статусе предложенной гипотезы;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соблюдать правила безопасного труда при проведении исследований в рамках учебного эксперимента, практикума и учебно-исследовательской и проектной деятельности с использованием измерительных устройств и лабораторного оборудования;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решать расчётные задачи с явно заданной и неявно заданной физической моделью: на основании анализа условия обосновывать выбор физической модели, отвечающей требованиям задачи, применять формулы, законы, закономерности  и постулаты физических теорий при использовании математических методов решения задач, проводить расчёты на основании имеющихся данных, анализировать результаты и корректировать методы решения с учётом полученных результатов;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решать качественные задачи, требующие применения знаний из разных разделов курса физики, а также интеграции знаний из других предметов естественно-научного цикла: выстраивать логическую цепочку рассуждений  с использованием изученных законов, закономерностей и физических явлений;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использовать теоретические знания для объяснения основных принципов работы измерительных приборов, технических устройств и технологических процессов;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анализировать и оценивать последствия бытовой и производственной деятельности человека, связанной с физическими процессами, с позиций экологической безопасности, представлений о рациональном природопользовании,  а также разумном использовании достижений науки и технологий для дальнейшего развития человеческого общества;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применять различные способы работы с информацией физического содержания с использованием современных информационных технологий, при этом использовать современные информационные технологии для поиска, переработки  и предъявления учебной и научно-популярной информации, структурирования  и интерпретации информации, полученной из различных источников, критически анализировать получаемую информацию и оценивать её достоверность  как на основе имеющихся знаний, так и на основе анализа источника информации;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проявлять организационные и познавательные умения самостоятельного приобретения новых знаний в процессе выполнения проектных и учебно-исследовательских работ;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работать в группе с исполнением различных социальных ролей, планировать работу группы, рационально распределять деятельность в нестандартных ситуациях, оценивать вклад каждого из участников группы в решение рассматриваемой проблемы;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проявлять мотивацию к будущей профессиональной деятельности  по специальностям физико-технического профиля.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s="SchoolBookSanPin"/>
          <w:b/>
          <w:color w:val="002060"/>
          <w:sz w:val="28"/>
          <w:szCs w:val="28"/>
        </w:rPr>
      </w:pPr>
      <w:r>
        <w:rPr>
          <w:rFonts w:ascii="Times New Roman" w:hAnsi="Times New Roman" w:cs="SchoolBookSanPin"/>
          <w:color w:val="002060"/>
          <w:sz w:val="28"/>
          <w:szCs w:val="28"/>
        </w:rPr>
        <w:t xml:space="preserve">Предметные результаты освоения программы по физике. </w:t>
      </w:r>
      <w:r>
        <w:rPr>
          <w:rFonts w:ascii="Times New Roman" w:hAnsi="Times New Roman" w:cs="SchoolBookSanPin"/>
          <w:b/>
          <w:color w:val="002060"/>
          <w:sz w:val="28"/>
          <w:szCs w:val="28"/>
        </w:rPr>
        <w:t>В процессе изучения курса курса физики углубленного уровня в 11 классе обучающийся научится: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понимать роль физики в экономической, технологической, социальной  и этической сферах деятельности человека, роль и место физики в современной научной картине мира, роль астрономии в практической деятельности человека  и дальнейшем научно-техническом развитии, значение описательной, систематизирующей, объяснительной и прогностической функций физической теории – электродинамики, специальной теории относительности, квантовой физики,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различать условия применимости моделей физических тел и процессов (явлений): однородное электрическое и однородное магнитное поля, гармонические колебания, математический маятник, идеальный пружинный маятник, гармонические волны, идеальный колебательный контур, тонкая линза, моделей атома, атомного ядра и квантовой модели света;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различать условия (границы, области) применимости физических законов, понимать всеобщий характер фундаментальных законов и ограниченность использования частных законов;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анализировать и объяснять электромагнитные процессы и явления, используя основные положения и законы электродинамики и специальной теории относительности (закон сохранения электрического заряда, сила Ампера, сила Лоренца, закон электромагнитной индукции, правило Ленца, связь ЭДС самоиндукции в элементе электрической цепи со скоростью изменения силы тока, постулаты специальной теории относительности Эйнштейна);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анализировать и объяснять квантовые процессы и явления, используя положения квантовой физики (уравнение Эйнштейна для фотоэффекта, первый  и второй постулаты Бора, принцип соотношения неопределённостей Гейзенберга, законы сохранения зарядового и массового чисел и энергии в ядерных реакциях, закон радиоактивного распада);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описывать физические процессы и явления, используя величины: напряжённость электрического поля, потенциал электростатического поля, разность потенциалов, электродвижущая сила, индукция магнитного поля, магнитный поток, сила Ампера, индуктивность, электродвижущая сила самоиндукции, энергия магнитного поля проводника с током, релятивистский импульс, полная энергия, энергия покоя свободной частицы, энергия и импульс фотона, массовое число  и заряд ядра, энергия связи ядра;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объяснять особенности протекания физических явлений: электромагнитная индукция, самоиндукция, резонанс, интерференция волн, дифракция, дисперсия, </w:t>
      </w:r>
      <w:r>
        <w:rPr>
          <w:rFonts w:ascii="Times New Roman" w:hAnsi="Times New Roman"/>
          <w:color w:val="002060"/>
          <w:sz w:val="28"/>
          <w:szCs w:val="28"/>
        </w:rPr>
        <w:lastRenderedPageBreak/>
        <w:t>полное внутреннее отражение, фотоэлектрический эффект (фотоэффект), альфа-  и бета-распады ядер, гамма-излучение ядер, физические принципы спектрального анализа и работы лазера;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определять направление индукции магнитного поля проводника с током, силы Ампера и силы Лоренца;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строить изображение, создаваемое плоским зеркалом, тонкой линзой,  и рассчитывать его характеристики;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применять основополагающие астрономические понятия, теории и законы  для анализа и объяснения физических процессов, происходящих в звёздах,  в звёздных системах, в межгалактической среде; движения небесных тел, эволюции звёзд и Вселенной;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проводить исследование зависимостей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графиков с учётом абсолютных погрешностей измерений, делать выводы по результатам исследования;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проводить косвенные измерения физических величин, при этом выбирать оптимальный метод измерения, оценивать абсолютные и относительные погрешности прямых и косвенных измерений;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проводить опыты по проверке предложенной гипотезы: планировать эксперимент, собирать экспериментальную установку, анализировать полученные результаты и делать вывод о статусе предложенной гипотезы;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описывать методы получения научных астрономических знаний;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соблюдать правила безопасного труда при проведении исследований в рамках учебного эксперимента, практикума и учебно-исследовательской и проектной деятельности с использованием измерительных устройств и лабораторного оборудования;</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решать расчётные задачи с явно заданной и неявно заданной физической моделью: на основании анализа условия выбирать физические модели, отвечающие требованиям задачи, применять формулы, законы, закономерности и постулаты физических теорий при использовании математических методов решения задач, проводить расчёты на основании имеющихся данных, анализировать результаты  и корректировать методы решения с учётом полученных результатов;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решать качественные задачи, требующие применения знаний из разных разделов курса физики, а также интеграции знаний из других предметов естественно-научного цикла: выстраивать логическую цепочку рассуждений  с использованием изученных законов, закономерностей и физических явлений;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использовать теоретические знания для объяснения основных принципов работы измерительных приборов, технических устройств и технологических процессов;</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анализировать и оценивать последствия бытовой и производственной деятельности человека, связанной с физическими процессами, с позиций </w:t>
      </w:r>
      <w:r>
        <w:rPr>
          <w:rFonts w:ascii="Times New Roman" w:hAnsi="Times New Roman"/>
          <w:color w:val="002060"/>
          <w:sz w:val="28"/>
          <w:szCs w:val="28"/>
        </w:rPr>
        <w:lastRenderedPageBreak/>
        <w:t>экологической безопасности, представлений о рациональном природопользовании,  а также разумном использовании достижений науки и технологий для дальнейшего развития человеческого общества;</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применять различные способы работы с информацией физического содержания с использованием современных информационных технологий,  при этом использовать современные информационные технологии для поиска, переработки и предъявления учебной и научно-популярной информации, структурирования и интерпретации информации, полученной из различных источников, критически анализировать получаемую информацию и оценивать  её достоверность как на основе имеющихся знаний, так и на основе анализа источника информации;</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проявлять организационные и познавательные умения самостоятельного приобретения новых знаний в процессе выполнения проектных  и учебно-исследовательских работ; </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работать в группе с исполнением различных социальных ролей, планировать работу группы, рационально распределять деятельность в нестандартных ситуациях, оценивать вклад каждого из участников группы в решение рассматриваемой проблемы;</w:t>
      </w:r>
    </w:p>
    <w:p w:rsidR="00B70553" w:rsidRDefault="00077B93">
      <w:pPr>
        <w:widowControl w:val="0"/>
        <w:tabs>
          <w:tab w:val="left" w:pos="142"/>
        </w:tabs>
        <w:autoSpaceDE w:val="0"/>
        <w:autoSpaceDN w:val="0"/>
        <w:adjustRightInd w:val="0"/>
        <w:spacing w:after="0" w:line="240" w:lineRule="auto"/>
        <w:ind w:firstLine="709"/>
        <w:contextualSpacing/>
        <w:jc w:val="both"/>
        <w:textAlignment w:val="center"/>
        <w:rPr>
          <w:rFonts w:ascii="Times New Roman" w:hAnsi="Times New Roman"/>
          <w:color w:val="002060"/>
          <w:sz w:val="28"/>
          <w:szCs w:val="28"/>
        </w:rPr>
      </w:pPr>
      <w:r>
        <w:rPr>
          <w:rFonts w:ascii="Times New Roman" w:hAnsi="Times New Roman"/>
          <w:color w:val="002060"/>
          <w:sz w:val="28"/>
          <w:szCs w:val="28"/>
        </w:rPr>
        <w:t>проявлять мотивацию к будущей профессиональной деятельности по специальностям физико-технического профиля.</w:t>
      </w:r>
    </w:p>
    <w:p w:rsidR="00B70553" w:rsidRDefault="00B70553">
      <w:pPr>
        <w:spacing w:after="0" w:line="240" w:lineRule="auto"/>
        <w:contextualSpacing/>
        <w:rPr>
          <w:rFonts w:ascii="Times New Roman" w:eastAsia="Calibri" w:hAnsi="Times New Roman"/>
          <w:b/>
          <w:color w:val="002060"/>
          <w:sz w:val="28"/>
          <w:szCs w:val="28"/>
          <w:lang w:eastAsia="en-US"/>
        </w:rPr>
      </w:pPr>
    </w:p>
    <w:p w:rsidR="00B70553" w:rsidRDefault="00077B93">
      <w:pPr>
        <w:spacing w:after="0" w:line="240" w:lineRule="auto"/>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«Физика»</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(углубленный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tbl>
      <w:tblPr>
        <w:tblStyle w:val="TableNormal"/>
        <w:tblW w:w="965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66"/>
        <w:gridCol w:w="5750"/>
        <w:gridCol w:w="2835"/>
      </w:tblGrid>
      <w:tr w:rsidR="00B70553">
        <w:trPr>
          <w:trHeight w:val="575"/>
        </w:trPr>
        <w:tc>
          <w:tcPr>
            <w:tcW w:w="1066" w:type="dxa"/>
          </w:tcPr>
          <w:p w:rsidR="00B70553" w:rsidRDefault="00077B93">
            <w:pPr>
              <w:spacing w:after="0" w:line="237" w:lineRule="auto"/>
              <w:ind w:left="142" w:right="354" w:firstLine="96"/>
              <w:jc w:val="center"/>
              <w:rPr>
                <w:rFonts w:ascii="Times New Roman" w:hAnsi="Times New Roman"/>
                <w:b/>
                <w:color w:val="002060"/>
                <w:sz w:val="24"/>
                <w:szCs w:val="24"/>
                <w:lang w:eastAsia="en-US"/>
              </w:rPr>
            </w:pPr>
            <w:r>
              <w:rPr>
                <w:rFonts w:ascii="Times New Roman" w:hAnsi="Times New Roman"/>
                <w:b/>
                <w:color w:val="002060"/>
                <w:sz w:val="24"/>
                <w:szCs w:val="24"/>
                <w:lang w:eastAsia="en-US"/>
              </w:rPr>
              <w:t>№</w:t>
            </w:r>
            <w:r>
              <w:rPr>
                <w:rFonts w:ascii="Times New Roman" w:hAnsi="Times New Roman"/>
                <w:b/>
                <w:color w:val="002060"/>
                <w:spacing w:val="-57"/>
                <w:sz w:val="24"/>
                <w:szCs w:val="24"/>
                <w:lang w:eastAsia="en-US"/>
              </w:rPr>
              <w:t xml:space="preserve"> </w:t>
            </w:r>
            <w:r>
              <w:rPr>
                <w:rFonts w:ascii="Times New Roman" w:hAnsi="Times New Roman"/>
                <w:b/>
                <w:color w:val="002060"/>
                <w:sz w:val="24"/>
                <w:szCs w:val="24"/>
                <w:lang w:eastAsia="en-US"/>
              </w:rPr>
              <w:t>п/п</w:t>
            </w:r>
          </w:p>
        </w:tc>
        <w:tc>
          <w:tcPr>
            <w:tcW w:w="5750" w:type="dxa"/>
          </w:tcPr>
          <w:p w:rsidR="00B70553" w:rsidRPr="00FD3CB3" w:rsidRDefault="00077B93">
            <w:pPr>
              <w:spacing w:after="0" w:line="273" w:lineRule="exact"/>
              <w:ind w:left="142"/>
              <w:jc w:val="center"/>
              <w:rPr>
                <w:rFonts w:ascii="Times New Roman" w:hAnsi="Times New Roman"/>
                <w:b/>
                <w:color w:val="002060"/>
                <w:sz w:val="24"/>
                <w:szCs w:val="24"/>
                <w:lang w:val="ru-RU" w:eastAsia="en-US"/>
              </w:rPr>
            </w:pPr>
            <w:r w:rsidRPr="00FD3CB3">
              <w:rPr>
                <w:rFonts w:ascii="Times New Roman" w:hAnsi="Times New Roman"/>
                <w:b/>
                <w:color w:val="002060"/>
                <w:sz w:val="24"/>
                <w:szCs w:val="24"/>
                <w:lang w:val="ru-RU" w:eastAsia="en-US"/>
              </w:rPr>
              <w:t>Наименование</w:t>
            </w:r>
            <w:r w:rsidRPr="00FD3CB3">
              <w:rPr>
                <w:rFonts w:ascii="Times New Roman" w:hAnsi="Times New Roman"/>
                <w:b/>
                <w:color w:val="002060"/>
                <w:spacing w:val="-2"/>
                <w:sz w:val="24"/>
                <w:szCs w:val="24"/>
                <w:lang w:val="ru-RU" w:eastAsia="en-US"/>
              </w:rPr>
              <w:t xml:space="preserve"> </w:t>
            </w:r>
            <w:r w:rsidRPr="00FD3CB3">
              <w:rPr>
                <w:rFonts w:ascii="Times New Roman" w:hAnsi="Times New Roman"/>
                <w:b/>
                <w:color w:val="002060"/>
                <w:sz w:val="24"/>
                <w:szCs w:val="24"/>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4"/>
                <w:lang w:val="ru-RU" w:eastAsia="en-US"/>
              </w:rPr>
            </w:pPr>
            <w:r w:rsidRPr="00FD3CB3">
              <w:rPr>
                <w:rFonts w:ascii="Times New Roman" w:hAnsi="Times New Roman"/>
                <w:b/>
                <w:color w:val="002060"/>
                <w:sz w:val="24"/>
                <w:szCs w:val="24"/>
                <w:lang w:val="ru-RU" w:eastAsia="en-US"/>
              </w:rPr>
              <w:t>(с учётом рабочей программы воспитания)</w:t>
            </w:r>
          </w:p>
        </w:tc>
        <w:tc>
          <w:tcPr>
            <w:tcW w:w="2835" w:type="dxa"/>
          </w:tcPr>
          <w:p w:rsidR="00B70553" w:rsidRPr="00FD3CB3" w:rsidRDefault="00077B93">
            <w:pPr>
              <w:spacing w:after="0" w:line="237" w:lineRule="auto"/>
              <w:ind w:left="142" w:right="27" w:hanging="72"/>
              <w:jc w:val="center"/>
              <w:rPr>
                <w:rFonts w:ascii="Times New Roman" w:hAnsi="Times New Roman"/>
                <w:b/>
                <w:color w:val="002060"/>
                <w:sz w:val="24"/>
                <w:szCs w:val="24"/>
                <w:lang w:val="ru-RU" w:eastAsia="en-US"/>
              </w:rPr>
            </w:pPr>
            <w:r w:rsidRPr="00FD3CB3">
              <w:rPr>
                <w:rFonts w:ascii="Times New Roman" w:hAnsi="Times New Roman"/>
                <w:b/>
                <w:color w:val="002060"/>
                <w:spacing w:val="-1"/>
                <w:sz w:val="24"/>
                <w:szCs w:val="24"/>
                <w:lang w:val="ru-RU" w:eastAsia="en-US"/>
              </w:rPr>
              <w:t>Количество часов, отводимых на освоение каждой темы</w:t>
            </w:r>
          </w:p>
        </w:tc>
      </w:tr>
      <w:tr w:rsidR="00B70553">
        <w:trPr>
          <w:trHeight w:val="321"/>
        </w:trPr>
        <w:tc>
          <w:tcPr>
            <w:tcW w:w="9651" w:type="dxa"/>
            <w:gridSpan w:val="3"/>
          </w:tcPr>
          <w:p w:rsidR="00B70553" w:rsidRDefault="00077B93">
            <w:pPr>
              <w:spacing w:after="0" w:line="237" w:lineRule="auto"/>
              <w:ind w:left="142" w:right="27" w:hanging="72"/>
              <w:rPr>
                <w:rFonts w:ascii="Times New Roman" w:hAnsi="Times New Roman"/>
                <w:b/>
                <w:color w:val="002060"/>
                <w:spacing w:val="-1"/>
                <w:sz w:val="24"/>
                <w:szCs w:val="24"/>
                <w:lang w:eastAsia="en-US"/>
              </w:rPr>
            </w:pPr>
            <w:r w:rsidRPr="00FD3CB3">
              <w:rPr>
                <w:rFonts w:ascii="Times New Roman" w:hAnsi="Times New Roman"/>
                <w:b/>
                <w:color w:val="002060"/>
                <w:spacing w:val="-1"/>
                <w:sz w:val="24"/>
                <w:szCs w:val="24"/>
                <w:lang w:val="ru-RU" w:eastAsia="en-US"/>
              </w:rPr>
              <w:t xml:space="preserve">                                                               </w:t>
            </w:r>
            <w:r>
              <w:rPr>
                <w:rFonts w:ascii="Times New Roman" w:hAnsi="Times New Roman"/>
                <w:b/>
                <w:color w:val="002060"/>
                <w:spacing w:val="-1"/>
                <w:sz w:val="24"/>
                <w:szCs w:val="24"/>
                <w:lang w:eastAsia="en-US"/>
              </w:rPr>
              <w:t>10 класс</w:t>
            </w:r>
          </w:p>
        </w:tc>
      </w:tr>
      <w:tr w:rsidR="00B70553">
        <w:trPr>
          <w:trHeight w:val="297"/>
        </w:trPr>
        <w:tc>
          <w:tcPr>
            <w:tcW w:w="106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t>1.</w:t>
            </w:r>
          </w:p>
        </w:tc>
        <w:tc>
          <w:tcPr>
            <w:tcW w:w="5750" w:type="dxa"/>
          </w:tcPr>
          <w:p w:rsidR="00B70553" w:rsidRPr="00FD3CB3" w:rsidRDefault="00077B93">
            <w:pPr>
              <w:spacing w:after="0" w:line="274"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116.6.1. Раздел 1. Научный метод познания природы.</w:t>
            </w:r>
          </w:p>
          <w:p w:rsidR="00B70553" w:rsidRPr="00FD3CB3" w:rsidRDefault="00077B93">
            <w:pPr>
              <w:spacing w:after="0" w:line="274"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Физика – фундаментальная наука о природе. Научный метод познания  и методы исследования физических явлений. </w:t>
            </w:r>
          </w:p>
          <w:p w:rsidR="00B70553" w:rsidRPr="00FD3CB3" w:rsidRDefault="00077B93">
            <w:pPr>
              <w:spacing w:after="0" w:line="274"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Эксперимент и теория в процессе познания природы. Наблюдение  и эксперимент в физике. </w:t>
            </w:r>
          </w:p>
          <w:p w:rsidR="00B70553" w:rsidRPr="00FD3CB3" w:rsidRDefault="00077B93">
            <w:pPr>
              <w:spacing w:after="0" w:line="274"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Способы измерения физических величин </w:t>
            </w:r>
            <w:r w:rsidRPr="00FD3CB3">
              <w:rPr>
                <w:rFonts w:ascii="Times New Roman" w:hAnsi="Times New Roman"/>
                <w:color w:val="002060"/>
                <w:sz w:val="24"/>
                <w:szCs w:val="24"/>
                <w:lang w:val="ru-RU" w:eastAsia="en-US"/>
              </w:rPr>
              <w:lastRenderedPageBreak/>
              <w:t>(аналоговые и цифровые измерительные приборы, компьютерные датчиковые системы).</w:t>
            </w:r>
          </w:p>
          <w:p w:rsidR="00B70553" w:rsidRPr="00FD3CB3" w:rsidRDefault="00077B93">
            <w:pPr>
              <w:spacing w:after="0" w:line="274"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Погрешности измерений физических величин (абсолютная и относительная). </w:t>
            </w:r>
          </w:p>
          <w:p w:rsidR="00B70553" w:rsidRPr="00FD3CB3" w:rsidRDefault="00077B93">
            <w:pPr>
              <w:spacing w:after="0" w:line="274"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Моделирование физических явлений и процессов (материальная точка, абсолютно твёрдое тело, идеальная жидкость, идеальный газ, точечный заряд). Гипотеза. Физический закон, границы его применимости. Физическая теория. </w:t>
            </w:r>
          </w:p>
          <w:p w:rsidR="00B70553" w:rsidRPr="00FD3CB3" w:rsidRDefault="00077B93">
            <w:pPr>
              <w:spacing w:after="0" w:line="274"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Роль и место физики в формировании современной научной картины мира,  в практической деятельности людей.</w:t>
            </w:r>
          </w:p>
          <w:p w:rsidR="00B70553" w:rsidRPr="00FD3CB3" w:rsidRDefault="00077B93">
            <w:pPr>
              <w:spacing w:after="0" w:line="274"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Ученический эксперимент, лабораторные работы, практикум.</w:t>
            </w:r>
          </w:p>
          <w:p w:rsidR="00B70553" w:rsidRPr="00FD3CB3" w:rsidRDefault="00077B93">
            <w:pPr>
              <w:spacing w:after="0" w:line="274"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силы тока и напряжения в цепи постоянного тока при помощи аналоговых и цифровых измерительных приборов.</w:t>
            </w:r>
          </w:p>
          <w:p w:rsidR="00B70553" w:rsidRPr="00FD3CB3" w:rsidRDefault="00077B93">
            <w:pPr>
              <w:spacing w:after="0" w:line="274"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Знакомство с цифровой лабораторией по физике. Примеры измерения физических величин при помощи компьютерных датчиков.</w:t>
            </w:r>
          </w:p>
        </w:tc>
        <w:tc>
          <w:tcPr>
            <w:tcW w:w="2835" w:type="dxa"/>
          </w:tcPr>
          <w:p w:rsidR="00B70553" w:rsidRPr="00FD3CB3" w:rsidRDefault="00B70553">
            <w:pPr>
              <w:spacing w:after="0" w:line="273" w:lineRule="exact"/>
              <w:ind w:left="142"/>
              <w:jc w:val="center"/>
              <w:rPr>
                <w:rFonts w:ascii="Times New Roman" w:hAnsi="Times New Roman"/>
                <w:color w:val="002060"/>
                <w:sz w:val="24"/>
                <w:szCs w:val="24"/>
                <w:lang w:val="ru-RU" w:eastAsia="en-US"/>
              </w:rPr>
            </w:pPr>
          </w:p>
        </w:tc>
      </w:tr>
      <w:tr w:rsidR="00B70553">
        <w:trPr>
          <w:trHeight w:val="273"/>
        </w:trPr>
        <w:tc>
          <w:tcPr>
            <w:tcW w:w="1066" w:type="dxa"/>
          </w:tcPr>
          <w:p w:rsidR="00B70553" w:rsidRDefault="00077B93">
            <w:pPr>
              <w:spacing w:after="0" w:line="25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2.</w:t>
            </w:r>
          </w:p>
        </w:tc>
        <w:tc>
          <w:tcPr>
            <w:tcW w:w="5750" w:type="dxa"/>
          </w:tcPr>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116.6.2. Раздел 2. Механика.</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116.6.2.1. Тема 1. Кинематика.</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Механическое движение. Относительность механического движения. Система отсчёта.</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Прямая и обратная задачи механики.</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Радиус-вектор материальной точки, его проекции на оси системы координат. Траектория.</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Равномерное и равноускоренное прямолинейное движение. Зависимость координат, скорости, ускорения и пути материальной точки от времени  и их графики.</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Свободное падение. Ускорение свободного падения. Движение тела, брошенного под углом к горизонту. Зависимость координат, скорости и ускорения материальной точки от времени и их графики.</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Криволинейное движение. Движение материальной точки по окружности. Угловая и линейная скорость. Период и частота обращения. Центростремительное (нормальное), касательное (тангенциальное) и полное ускорение материальной точки.</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Технические устройства и технологические процессы: спидометр, движение снарядов, цепные, шестерёнчатые и ремённые передачи, скоростные лифты.</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Демонстрации.</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Модель системы отсчёта, иллюстрация кинематических характеристик движения.</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Способы исследования движений.</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Иллюстрация предельного перехода и измерение мгновенной скорости.</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Преобразование движений с использованием механизмов.</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Падение тел в воздухе и в разреженном </w:t>
            </w:r>
            <w:r w:rsidRPr="00FD3CB3">
              <w:rPr>
                <w:rFonts w:ascii="Times New Roman" w:hAnsi="Times New Roman"/>
                <w:color w:val="002060"/>
                <w:sz w:val="24"/>
                <w:szCs w:val="24"/>
                <w:lang w:val="ru-RU" w:eastAsia="en-US"/>
              </w:rPr>
              <w:lastRenderedPageBreak/>
              <w:t>пространстве.</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Наблюдение движения тела, брошенного под углом к горизонту  и горизонтально. </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Направление скорости при движении по окружности.</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Преобразование угловой скорости в редукторе.</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Сравнение путей, траекторий, скоростей движения одного и того же тела  в разных системах отсчёта.</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Ученический эксперимент, лабораторные работы, практикум.</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Изучение неравномерного движения с целью определения мгновенной скорости. </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ускорения при прямолинейном равноускоренном движении  по наклонной плоскости.</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Исследование зависимости пути от времени при равноускоренном движении. </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Измерение ускорения свободного падения (рекомендовано использование цифровой лаборатории). </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Изучение движения тела, брошенного горизонтально. Проверка гипотезы  о прямой пропорциональной зависимости между дальностью полёта и начальной скоростью тела. </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Изучение движения тела по окружности с постоянной по модулю скоростью. </w:t>
            </w:r>
          </w:p>
          <w:p w:rsidR="00B70553" w:rsidRPr="00FD3CB3" w:rsidRDefault="00077B93">
            <w:pPr>
              <w:spacing w:after="0" w:line="253"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зависимости периода обращения конического маятника  от его параметров.</w:t>
            </w:r>
          </w:p>
        </w:tc>
        <w:tc>
          <w:tcPr>
            <w:tcW w:w="2835" w:type="dxa"/>
          </w:tcPr>
          <w:p w:rsidR="00B70553" w:rsidRPr="00FD3CB3" w:rsidRDefault="00B70553">
            <w:pPr>
              <w:spacing w:after="0" w:line="253" w:lineRule="exact"/>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3.</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116.6.2.2. Тема 2. Динамика.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Первый закон Ньютона. Инерциальные системы отсчёта. Принцип относительности Галилея. Неинерциальные системы отсчёта (определение, примеры).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Масса тела. Сила. Принцип суперпозиции сил.</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Второй закон Ньютона для материальной точки.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Третий закон Ньютона для материальных точек.</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Закон всемирного тяготения. Эквивалентность гравитационной и инертной массы.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Сила тяжести. Зависимость ускорения свободного падения от высоты  над поверхностью планеты и от географической широты. Движение небесных тел  и их спутников. Законы Кеплера. Первая космическая скорость.</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Сила упругости. Закон Гука. Вес тела. Вес тела, движущегося с ускорением.</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Сила трения. Сухое трение. Сила трения скольжения и сила трения покоя. Коэффициент трения. Сила сопротивления при движении тела в жидкости или газе, её зависимость от скорости относительного движения.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Давление. Гидростатическое давление. Сила Архимеда.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Технические устройства и технологические процессы: подшипники, движение искусственных спутников.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Наблюдение движения тел в инерциальных и неинерциальных системах отсчёта.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lastRenderedPageBreak/>
              <w:t xml:space="preserve">Принцип относительности.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Качение двух цилиндров или шаров разной массы с одинаковым ускорением относительно неинерциальной системы отсчёта.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Сравнение равнодействующей приложенных к телу сил с произведением массы тела на его ускорение в инерциальной системе отсчёта.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Равенство сил, возникающих в результате взаимодействия тел.</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масс по взаимодействию.</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Невесомость.</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Вес тела при ускоренном подъёме и падении.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Центробежные механизмы.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Сравнение сил трения покоя, качения и скольжения.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Ученический эксперимент, лабораторные работы, практикум.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равнодействующей сил при движении бруска по наклонной плоскости.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Проверка гипотезы о независимости времени движения бруска по наклонной плоскости на заданное расстояние от его массы.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зависимости сил упругости, возникающих в пружине  и резиновом образце, от их деформации.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Изучение движения системы тел, связанных нитью, перекинутой через лёгкий блок.</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Измерение коэффициента трения по величине углового коэффициента зависимости </w:t>
            </w:r>
            <w:r>
              <w:rPr>
                <w:rFonts w:ascii="Times New Roman" w:hAnsi="Times New Roman"/>
                <w:color w:val="002060"/>
                <w:sz w:val="24"/>
                <w:szCs w:val="24"/>
                <w:lang w:eastAsia="en-US"/>
              </w:rPr>
              <w:t>F</w:t>
            </w:r>
            <w:r w:rsidRPr="00FD3CB3">
              <w:rPr>
                <w:rFonts w:ascii="Times New Roman" w:hAnsi="Times New Roman"/>
                <w:color w:val="002060"/>
                <w:sz w:val="24"/>
                <w:szCs w:val="24"/>
                <w:lang w:val="ru-RU" w:eastAsia="en-US"/>
              </w:rPr>
              <w:t>тр(</w:t>
            </w:r>
            <w:r>
              <w:rPr>
                <w:rFonts w:ascii="Times New Roman" w:hAnsi="Times New Roman"/>
                <w:color w:val="002060"/>
                <w:sz w:val="24"/>
                <w:szCs w:val="24"/>
                <w:lang w:eastAsia="en-US"/>
              </w:rPr>
              <w:t>N</w:t>
            </w:r>
            <w:r w:rsidRPr="00FD3CB3">
              <w:rPr>
                <w:rFonts w:ascii="Times New Roman" w:hAnsi="Times New Roman"/>
                <w:color w:val="002060"/>
                <w:sz w:val="24"/>
                <w:szCs w:val="24"/>
                <w:lang w:val="ru-RU" w:eastAsia="en-US"/>
              </w:rPr>
              <w:t xml:space="preserve">).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движения бруска по наклонной плоскости с переменным коэффициентом трения.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Изучение движения груза на валу с трением.</w:t>
            </w:r>
          </w:p>
        </w:tc>
        <w:tc>
          <w:tcPr>
            <w:tcW w:w="2835" w:type="dxa"/>
          </w:tcPr>
          <w:p w:rsidR="00B70553" w:rsidRPr="00FD3CB3" w:rsidRDefault="00B70553">
            <w:pPr>
              <w:spacing w:after="0" w:line="273" w:lineRule="exact"/>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 xml:space="preserve">4. </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116.6.2.3. Тема 3. Статика твёрдого тела.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Абсолютно твёрдое тело. Поступательное и вращательное движение твёрдого тела. Момент силы относительно оси вращения. Плечо силы. Сложение сил, приложенных к твёрдому телу. Центр тяжести тела.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Условия равновесия твёрдого тела.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Устойчивое, неустойчивое, безразличное равновесие.</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Технические устройства и технологические процессы: кронштейн, строительный кран, решётчатые конструкции.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Условия равновесия.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Виды равновесия.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Ученический эксперимент, лабораторные работы, практикум.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Исследование условий равновесия твёрдого тела, имеющего ось вращения.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Конструирование кронштейнов и расчёт сил упругости.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Изучение устойчивости твёрдого тела, имеющего площадь опоры.</w:t>
            </w:r>
          </w:p>
        </w:tc>
        <w:tc>
          <w:tcPr>
            <w:tcW w:w="2835" w:type="dxa"/>
          </w:tcPr>
          <w:p w:rsidR="00B70553" w:rsidRPr="00FD3CB3" w:rsidRDefault="00B70553">
            <w:pPr>
              <w:spacing w:after="0" w:line="273" w:lineRule="exact"/>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t xml:space="preserve">5. </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116.6.2.4. Тема 4. Законы сохранения в механике.</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Импульс материальной точки, системы материальных точек. Центр масс системы </w:t>
            </w:r>
            <w:r w:rsidRPr="00FD3CB3">
              <w:rPr>
                <w:rFonts w:ascii="Times New Roman" w:hAnsi="Times New Roman"/>
                <w:color w:val="002060"/>
                <w:sz w:val="24"/>
                <w:szCs w:val="24"/>
                <w:lang w:val="ru-RU" w:eastAsia="en-US"/>
              </w:rPr>
              <w:lastRenderedPageBreak/>
              <w:t>материальных точек. Теорема о движении центра масс.</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Импульс силы и изменение импульса тела.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Закон сохранения импульса.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Реактивное движение.</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Момент импульса материальной точки. Представление о сохранении момента импульса в центральных полях.</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Работа силы на малом и на конечном перемещении. Графическое представление работы силы.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Мощность силы.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Кинетическая энергия материальной точки. Теорема об изменении кинетической энергии материальной точки.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Потенциальные и непотенциальные силы. Потенциальная энергия. Потенциальная энергия упруго деформированной пружины. Потенциальная энергия тела в однородном гравитационном поле. Потенциальная энергия тела  в гравитационном поле однородного шара (внутри и вне шара). Вторая космическая скорость. Третья космическая скорость.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Связь работы непотенциальных сил с изменением механической энергии системы тел. Закон сохранения механической энергии.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Упругие и неупругие столкновения.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Уравнение Бернулли для идеальной жидкости как следствие закона сохранения механической энергии.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Технические устройства и технологические процессы: движение ракет, водомёт, копёр, пружинный пистолет, гироскоп, фигурное катание на коньках.</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Закон сохранения импульса.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Реактивное движение.</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мощности силы.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Изменение энергии тела при совершении работы.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Взаимные превращения кинетической и потенциальной энергий при действии на тело силы тяжести и силы упругости.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Сохранение энергии при свободном падении.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Ученический эксперимент, лабораторные работы, практикум.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Измерение импульса тела по тормозному пути.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Измерение силы тяги, скорости модели электромобиля и мощности силы тяги.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Сравнение изменения импульса тела с импульсом силы.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сохранения импульса при упругом взаимодействии.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кинетической энергии тела по тормозному пути.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Сравнение изменения потенциальной энергии пружины с работой силы трения.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Определение работы силы трения при движении тела по наклонной плоскости.</w:t>
            </w:r>
          </w:p>
        </w:tc>
        <w:tc>
          <w:tcPr>
            <w:tcW w:w="2835" w:type="dxa"/>
          </w:tcPr>
          <w:p w:rsidR="00B70553" w:rsidRPr="00FD3CB3" w:rsidRDefault="00B70553">
            <w:pPr>
              <w:spacing w:after="0" w:line="273" w:lineRule="exact"/>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 xml:space="preserve">6. </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116.6.3. Раздел 3. Молекулярная физика и термодинамика.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lastRenderedPageBreak/>
              <w:t>116.6.3.1. Тема 1. Основы молекулярно-кинетической теории.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Основные положения молекулярно-кинетической теории (МКТ), их опытное обоснование. Диффузия. Броуновское движение.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(атомов). Количество вещества. Постоянная Авогадро.</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Тепловое равновесие. Температура и способы её измерения. Шкала температур Цельсия.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Модель идеального газа в молекулярно-кинетической теории: частицы газа движутся хаотически и не взаимодействуют друг с другом.</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Газовые законы. Уравнение Менделеева–Клапейрона. Абсолютная температура (шкала температур Кельвина). Закон Дальтона. Изопроцессы  в идеальном газе с постоянным количеством вещества. Графическое представление изопроцессов: изотерма, изохора, изобара.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Связь между давлением и средней кинетической энергией поступательного теплового движения молекул идеального газа (основное уравнение молекулярно-кинетической теории идеального газа).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Связь абсолютной температуры термодинамической системы со средней кинетической энергией поступательного теплового движения её частиц.</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Технические устройства и технологические процессы: термометр, барометр, получение наноматериалов.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Модели движения частиц вещества.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Модель броуновского движения.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Видеоролик с записью реального броуновского движения.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Диффузия жидкостей.</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Модель опыта Штерна.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Притяжение молекул.</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Модели кристаллических решёток.</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Наблюдение и исследование изопроцессов.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Ученический эксперимент, лабораторные работы, практикум.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процесса установления теплового равновесия при теплообмене между горячей и холодной водой.</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Изучение изотермического процесса (рекомендовано использование цифровой лаборатории).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Изучение изохорного процесса.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Изучение изобарного процесса.</w:t>
            </w:r>
          </w:p>
          <w:p w:rsidR="00B70553" w:rsidRDefault="00077B93">
            <w:pPr>
              <w:spacing w:before="2" w:after="0" w:line="257" w:lineRule="exact"/>
              <w:ind w:left="142" w:right="137"/>
              <w:jc w:val="both"/>
              <w:rPr>
                <w:rFonts w:ascii="Times New Roman" w:hAnsi="Times New Roman"/>
                <w:color w:val="002060"/>
                <w:sz w:val="24"/>
                <w:szCs w:val="24"/>
                <w:lang w:eastAsia="en-US"/>
              </w:rPr>
            </w:pPr>
            <w:r>
              <w:rPr>
                <w:rFonts w:ascii="Times New Roman" w:hAnsi="Times New Roman"/>
                <w:color w:val="002060"/>
                <w:sz w:val="24"/>
                <w:szCs w:val="24"/>
                <w:lang w:eastAsia="en-US"/>
              </w:rPr>
              <w:t>Проверка уравнения состояния.</w:t>
            </w:r>
          </w:p>
        </w:tc>
        <w:tc>
          <w:tcPr>
            <w:tcW w:w="2835" w:type="dxa"/>
          </w:tcPr>
          <w:p w:rsidR="00B70553" w:rsidRDefault="00B70553">
            <w:pPr>
              <w:spacing w:after="0" w:line="273" w:lineRule="exact"/>
              <w:ind w:left="142"/>
              <w:jc w:val="center"/>
              <w:rPr>
                <w:rFonts w:ascii="Times New Roman" w:hAnsi="Times New Roman"/>
                <w:color w:val="002060"/>
                <w:sz w:val="24"/>
                <w:szCs w:val="24"/>
                <w:lang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 xml:space="preserve">7. </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116.6.3.2. Тема 2. Термодинамика. Тепловые машины.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Термодинамическая (ТД) система. Задание внешних условий  для термодинамической системы. Внешние и внутренние параметры. Параметры </w:t>
            </w:r>
            <w:r w:rsidRPr="00FD3CB3">
              <w:rPr>
                <w:rFonts w:ascii="Times New Roman" w:hAnsi="Times New Roman"/>
                <w:color w:val="002060"/>
                <w:sz w:val="24"/>
                <w:szCs w:val="24"/>
                <w:lang w:val="ru-RU" w:eastAsia="en-US"/>
              </w:rPr>
              <w:lastRenderedPageBreak/>
              <w:t>термодинамической системы как средние значения величин, описывающих  её состояние на микроскопическом уровне.</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Нулевое начало термодинамики. Самопроизвольная релаксация термодинамической системы к тепловому равновесию.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Модель идеального газа в термодинамике – система уравнений: уравнение Менделеева–Клапейрона и выражение для внутренней энергии. Условия применимости этой модели: низкая концентрация частиц, высокие температуры. Выражение для внутренней энергии одноатомного идеального газа.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Квазистатические и нестатические процессы.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Элементарная работа в термодинамике. Вычисление работы по графику процесса на </w:t>
            </w:r>
            <w:r>
              <w:rPr>
                <w:rFonts w:ascii="Times New Roman" w:hAnsi="Times New Roman"/>
                <w:color w:val="002060"/>
                <w:sz w:val="24"/>
                <w:szCs w:val="24"/>
                <w:lang w:eastAsia="en-US"/>
              </w:rPr>
              <w:t>pV</w:t>
            </w:r>
            <w:r w:rsidRPr="00FD3CB3">
              <w:rPr>
                <w:rFonts w:ascii="Times New Roman" w:hAnsi="Times New Roman"/>
                <w:color w:val="002060"/>
                <w:sz w:val="24"/>
                <w:szCs w:val="24"/>
                <w:lang w:val="ru-RU" w:eastAsia="en-US"/>
              </w:rPr>
              <w:t>-диаграмме.</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Теплопередача как способ изменения внутренней энергии термодинамической системы без совершения работы. Конвекция, теплопроводность, излучение.</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Количество теплоты. Теплоёмкость тела. Удельная и молярная теплоёмкости вещества. Уравнение Майера. Удельная теплота сгорания топлива. Расчёт количества теплоты при теплопередаче. Понятие об адиабатном процессе.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Первый закон термодинамики. Внутренняя энергия. Количество теплоты  и работа как меры изменения внутренней энергии термодинамической системы.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Второй закон термодинамики для равновесных процессов: через заданное равновесное состояние термодинамической системы проходит единственная адиабата. Абсолютная температура.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Второй закон термодинамики для неравновесных процессов: невозможно передать теплоту от более холодного тела к более нагретому без компенсации (Клаузиус). Необратимость природных процессов.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Принципы действия тепловых машин. КПД.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Максимальное значение КПД. Цикл Карно.</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Экологические аспекты использования тепловых двигателей. Тепловое загрязнение окружающей среды.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Технические устройства и технологические процессы: холодильник, кондиционер, дизельный и карбюраторный двигатели, паровая турбина, получение сверхнизких температур, утилизация «тепловых» отходов с использованием теплового насоса, утилизация биоорганического топлива для выработки «тепловой» и электроэнергии.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Демонстрации.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Изменение температуры при адиабатическом расширении.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Воздушное огниво.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Сравнение удельных теплоёмкостей веществ.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Способы изменения внутренней энергии.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адиабатного процесса.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Компьютерные модели тепловых двигателей.</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Ученический эксперимент, лабораторные работы, практикум.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lastRenderedPageBreak/>
              <w:t>Измерение удельной теплоёмкости.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процесса остывания вещества.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адиабатного процесса.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Изучение взаимосвязи энергии межмолекулярного взаимодействия  и температуры кипения жидкостей.</w:t>
            </w:r>
          </w:p>
        </w:tc>
        <w:tc>
          <w:tcPr>
            <w:tcW w:w="2835" w:type="dxa"/>
          </w:tcPr>
          <w:p w:rsidR="00B70553" w:rsidRPr="00FD3CB3" w:rsidRDefault="00B70553">
            <w:pPr>
              <w:spacing w:after="0" w:line="273" w:lineRule="exact"/>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 xml:space="preserve">8. </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116.6.3.3. Тема 3. Агрегатные состояния вещества. Фазовые переходы.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Парообразование и конденсация. Испарение и кипение. Удельная теплота парообразования.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Насыщенные и ненасыщенные пары. Качественная зависимость плотности  и давления насыщенного пара от температуры, их независимость от объёма насыщенного пара. Зависимость температуры кипения от давления в жидкости.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Влажность воздуха. Абсолютная и относительная влажность.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Твёрдое тело. Кристаллические и аморфные тела. Анизотропия свойств кристаллов. Плавление и кристаллизация. Удельная теплота плавления. Сублимация.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Деформации твёрдого тела. Растяжение и сжатие. Сдвиг. Модуль Юнга. Предел упругих деформаций.</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Тепловое расширение жидкостей и твёрдых тел, объёмное и линейное расширение. Ангармонизм тепловых колебаний частиц вещества как причина теплового расширения тел (на качественном уровне).</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Преобразование энергии в фазовых переходах.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Уравнение теплового баланса.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Поверхностное натяжение. Коэффициент поверхностного натяжения. Капиллярные явления. Давление под искривлённой поверхностью жидкости. Формула Лапласа.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Технические устройства и технологические процессы: жидкие кристаллы, современные материалы.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Тепловое расширение.</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Свойства насыщенных паров.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Кипение. Кипение при пониженном давлении.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силы поверхностного натяжения.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Опыты с мыльными плёнками.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Смачивание.</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Капиллярные явления.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Модели неньютоновской жидкости.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Способы измерения влажности.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нагревания и плавления кристаллического вещества.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Виды деформаций.</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Наблюдение малых деформаций.</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Ученический эксперимент, лабораторные работы, практикум.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Изучение закономерностей испарения жидкостей.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удельной теплоты плавления льда.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Изучение свойств насыщенных паров.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абсолютной влажности воздуха и оценка массы паров  в помещении.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lastRenderedPageBreak/>
              <w:t>Измерение коэффициента поверхностного натяжения.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модуля Юнга.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зависимости деформации резинового образца от приложенной  к нему силы.</w:t>
            </w:r>
          </w:p>
        </w:tc>
        <w:tc>
          <w:tcPr>
            <w:tcW w:w="2835" w:type="dxa"/>
          </w:tcPr>
          <w:p w:rsidR="00B70553" w:rsidRPr="00FD3CB3" w:rsidRDefault="00B70553">
            <w:pPr>
              <w:spacing w:after="0" w:line="273" w:lineRule="exact"/>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9.</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116.6.4. Раздел 4. Электродинамика.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116.6.4.1. Тема 1. Электрическое поле.</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Электризация тел и её проявления. Электрический заряд. Два вида электрических зарядов. Проводники, диэлектрики и полупроводники. Элементарный электрический заряд. Закон сохранения электрического заряда.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Взаимодействие зарядов. Точечные заряды. Закон Кулона.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Электрическое поле. Его действие на электрические заряды.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Напряжённость электрического поля. Пробный заряд. Линии напряжённости электрического поля. Однородное электрическое поле.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Потенциальность электростатического поля. Разность потенциалов  и напряжение. Потенциальная энергия заряда в электростатическом поле. Потенциал электростатического поля. Связь напряжённости поля и разности потенциалов для электростатического поля (как однородного, так и неоднородного).</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Принцип суперпозиции электрических полей.</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Поле точечного заряда. Поле равномерно заряженной сферы. Поле равномерно заряженного по объёму шара. Поле равномерно заряженной бесконечной плоскости. Картины линий напряжённости этих полей  и эквипотенциальных поверхностей.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Проводники в электростатическом поле. Условие равновесия зарядов.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Диэлектрики в электростатическом поле. Диэлектрическая проницаемость вещества.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Конденсатор. Электроёмкость конденсатора. Электроёмкость плоского конденсатора.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Параллельное соединение конденсаторов. Последовательное соединение конденсаторов.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Энергия заряженного конденсатора.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Движение заряженной частицы в однородном электрическом поле.</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Технические устройства и технологические процессы: электроскоп, электрометр, электростатическая защита, заземление электроприборов, конденсаторы, генератор Ван де Граафа.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Устройство и принцип действия электрометра.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Электрическое поле заряженных шариков.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Электрическое поле двух заряженных пластин.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Модель электростатического генератора (Ван де Граафа).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Проводники в электрическом поле.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Электростатическая защита.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lastRenderedPageBreak/>
              <w:t xml:space="preserve">Устройство и действие конденсатора постоянной и переменной ёмкости.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Зависимость электроёмкости плоского конденсатора от площади пластин, расстояния между ними и диэлектрической проницаемости.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Энергия электрического поля заряженного конденсатора.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Зарядка и разрядка конденсатора через резистор.</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Ученический эксперимент, лабораторные работы, практикум.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Оценка сил взаимодействия заряженных тел.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Наблюдение превращения энергии заряженного конденсатора в энергию излучения светодиода.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Изучение протекания тока в цепи, содержащей конденсатор.</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Распределение разности потенциалов (напряжения) при последовательном соединении конденсаторов.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разряда конденсатора через резистор.</w:t>
            </w:r>
          </w:p>
        </w:tc>
        <w:tc>
          <w:tcPr>
            <w:tcW w:w="2835" w:type="dxa"/>
          </w:tcPr>
          <w:p w:rsidR="00B70553" w:rsidRPr="00FD3CB3" w:rsidRDefault="00B70553">
            <w:pPr>
              <w:spacing w:after="0" w:line="273" w:lineRule="exact"/>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10.</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116.6.4.2. Тема 2. Постоянный электрический ток.</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Сила тока. Постоянный ток.</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Условия существования постоянного электрического тока. Источники тока. Напряжение </w:t>
            </w:r>
            <w:r>
              <w:rPr>
                <w:rFonts w:ascii="Times New Roman" w:hAnsi="Times New Roman"/>
                <w:color w:val="002060"/>
                <w:sz w:val="24"/>
                <w:szCs w:val="24"/>
                <w:lang w:eastAsia="en-US"/>
              </w:rPr>
              <w:t>U</w:t>
            </w:r>
            <w:r w:rsidRPr="00FD3CB3">
              <w:rPr>
                <w:rFonts w:ascii="Times New Roman" w:hAnsi="Times New Roman"/>
                <w:color w:val="002060"/>
                <w:sz w:val="24"/>
                <w:szCs w:val="24"/>
                <w:lang w:val="ru-RU" w:eastAsia="en-US"/>
              </w:rPr>
              <w:t xml:space="preserve"> и ЭДС 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Закон Ома для участка цепи.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Электрическое сопротивление. Зависимость сопротивления однородного проводника от его длины и площади поперечного сечения. Удельное сопротивление вещества.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Последовательное, параллельное, смешанное соединение проводников. Расчёт разветвлённых электрических цепей. Правила Кирхгофа.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Работа электрического тока. Закон Джоуля–Ленца.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Мощность электрического тока. Тепловая мощность, выделяемая  на резисторе.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ЭДС и внутреннее сопротивление источника тока. Закон Ома для полной (замкнутой) электрической цепи. Мощность источника тока. Короткое замыкание.</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Конденсатор в цепи постоянного тока.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Технические устройства и технологические процессы: амперметр, вольтметр, реостат, счётчик электрической энергии.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силы тока и напряжения.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зависимости силы тока от напряжения для резистора, лампы накаливания и светодиода.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Зависимость сопротивления цилиндрических проводников от длины, площади поперечного сечения и материала.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зависимости силы тока от сопротивления при постоянном напряжении.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Прямое измерение ЭДС. Короткое замыкание гальванического элемента  и оценка внутреннего сопротивления.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Способы соединения источников тока, ЭДС батарей.</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разности потенциалов между полюсами источника тока от силы тока в цепи.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lastRenderedPageBreak/>
              <w:t xml:space="preserve">Ученический эксперимент, лабораторные работы, практикум.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смешанного соединения резисторов.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удельного сопротивления проводников.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зависимости силы тока от напряжения для лампы накаливания.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Увеличение предела измерения амперметра (вольтметра).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ЭДС и внутреннего сопротивления источника тока.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Исследование зависимости ЭДС гальванического элемента от времени  при коротком замыкании.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разности потенциалов между полюсами источника тока от силы тока в цепи.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зависимости полезной мощности источника тока от силы тока.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11.</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116.6.4.3. Тема 3. Токи в различных средах.</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Электрическая проводимость различных веществ. Электронная проводимость твёрдых металлов. Зависимость сопротивления металлов от температуры. Сверхпроводимость.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Электрический ток в вакууме. Свойства электронных пучков.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Полупроводники. Собственная и примесная проводимость полупроводников. Свойства </w:t>
            </w:r>
            <w:r>
              <w:rPr>
                <w:rFonts w:ascii="Times New Roman" w:hAnsi="Times New Roman"/>
                <w:color w:val="002060"/>
                <w:sz w:val="24"/>
                <w:szCs w:val="24"/>
                <w:lang w:eastAsia="en-US"/>
              </w:rPr>
              <w:t>p</w:t>
            </w:r>
            <w:r w:rsidRPr="00FD3CB3">
              <w:rPr>
                <w:rFonts w:ascii="Times New Roman" w:hAnsi="Times New Roman"/>
                <w:color w:val="002060"/>
                <w:sz w:val="24"/>
                <w:szCs w:val="24"/>
                <w:lang w:val="ru-RU" w:eastAsia="en-US"/>
              </w:rPr>
              <w:t>–</w:t>
            </w:r>
            <w:r>
              <w:rPr>
                <w:rFonts w:ascii="Times New Roman" w:hAnsi="Times New Roman"/>
                <w:color w:val="002060"/>
                <w:sz w:val="24"/>
                <w:szCs w:val="24"/>
                <w:lang w:eastAsia="en-US"/>
              </w:rPr>
              <w:t>n</w:t>
            </w:r>
            <w:r w:rsidRPr="00FD3CB3">
              <w:rPr>
                <w:rFonts w:ascii="Times New Roman" w:hAnsi="Times New Roman"/>
                <w:color w:val="002060"/>
                <w:sz w:val="24"/>
                <w:szCs w:val="24"/>
                <w:lang w:val="ru-RU" w:eastAsia="en-US"/>
              </w:rPr>
              <w:t>-перехода. Полупроводниковые приборы.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Электрический ток в электролитах. Электролитическая диссоциация. Электролиз. Законы Фарадея для электролиза.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Электрический ток в газах. Самостоятельный и несамостоятельный разряд. Различные типы самостоятельного разряда. Молния. Плазма.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Технические устройства и практическое применение: газоразрядные лампы, электронно-лучевая трубка, полупроводниковые приборы: диод, транзистор, фотодиод, светодиод, гальваника, рафинирование меди, выплавка алюминия, электронная микроскопия.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Демонстрации.</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Зависимость сопротивления металлов от температуры.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Проводимость электролитов.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Законы электролиза Фарадея.</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Искровой разряд и проводимость воздуха.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Сравнение проводимости металлов и полупроводников.</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Односторонняя проводимость диода.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Ученический эксперимент, лабораторные работы, практикум.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Наблюдение электролиза.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Измерение заряда одновалентного иона.</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Исследование зависимости сопротивления терморезистора от температуры.</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Снятие вольт-амперной характеристики диода.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4"/>
                <w:lang w:val="ru-RU" w:eastAsia="en-US"/>
              </w:rPr>
            </w:pPr>
          </w:p>
        </w:tc>
      </w:tr>
      <w:tr w:rsidR="00B70553">
        <w:trPr>
          <w:trHeight w:val="167"/>
        </w:trPr>
        <w:tc>
          <w:tcPr>
            <w:tcW w:w="106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t>12.</w:t>
            </w:r>
          </w:p>
        </w:tc>
        <w:tc>
          <w:tcPr>
            <w:tcW w:w="5750" w:type="dxa"/>
          </w:tcPr>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116.6.5. Физический практикум.</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 xml:space="preserve">Способы измерения физических величин с использованием аналоговых  и цифровых </w:t>
            </w:r>
            <w:r w:rsidRPr="00FD3CB3">
              <w:rPr>
                <w:rFonts w:ascii="Times New Roman" w:hAnsi="Times New Roman"/>
                <w:color w:val="002060"/>
                <w:sz w:val="24"/>
                <w:szCs w:val="24"/>
                <w:lang w:val="ru-RU" w:eastAsia="en-US"/>
              </w:rPr>
              <w:lastRenderedPageBreak/>
              <w:t xml:space="preserve">измерительных приборов и компьютерных датчиковых систем. Абсолютные и относительные погрешности измерений физических величин. Оценка границ погрешностей. </w:t>
            </w:r>
          </w:p>
          <w:p w:rsidR="00B70553" w:rsidRPr="00FD3CB3" w:rsidRDefault="00077B93">
            <w:pPr>
              <w:spacing w:before="2" w:after="0" w:line="257" w:lineRule="exact"/>
              <w:ind w:left="142" w:right="137"/>
              <w:jc w:val="both"/>
              <w:rPr>
                <w:rFonts w:ascii="Times New Roman" w:hAnsi="Times New Roman"/>
                <w:color w:val="002060"/>
                <w:sz w:val="24"/>
                <w:szCs w:val="24"/>
                <w:lang w:val="ru-RU" w:eastAsia="en-US"/>
              </w:rPr>
            </w:pPr>
            <w:r w:rsidRPr="00FD3CB3">
              <w:rPr>
                <w:rFonts w:ascii="Times New Roman" w:hAnsi="Times New Roman"/>
                <w:color w:val="002060"/>
                <w:sz w:val="24"/>
                <w:szCs w:val="24"/>
                <w:lang w:val="ru-RU" w:eastAsia="en-US"/>
              </w:rPr>
              <w:t>Проведение косвенных измерений, исследований зависимостей физических величин, проверка предложенных гипотез (выбор из работ, описанных  в тематических разделах «Ученический эксперимент, лабораторные работы, практикум»).</w:t>
            </w:r>
          </w:p>
        </w:tc>
        <w:tc>
          <w:tcPr>
            <w:tcW w:w="2835" w:type="dxa"/>
          </w:tcPr>
          <w:p w:rsidR="00B70553" w:rsidRPr="00FD3CB3" w:rsidRDefault="00B70553">
            <w:pPr>
              <w:spacing w:after="0" w:line="273" w:lineRule="exact"/>
              <w:ind w:left="142"/>
              <w:jc w:val="center"/>
              <w:rPr>
                <w:rFonts w:ascii="Times New Roman" w:hAnsi="Times New Roman"/>
                <w:color w:val="002060"/>
                <w:sz w:val="24"/>
                <w:szCs w:val="24"/>
                <w:lang w:val="ru-RU" w:eastAsia="en-US"/>
              </w:rPr>
            </w:pPr>
          </w:p>
        </w:tc>
      </w:tr>
    </w:tbl>
    <w:p w:rsidR="00B70553" w:rsidRDefault="00B70553">
      <w:pPr>
        <w:widowControl w:val="0"/>
        <w:spacing w:after="0" w:line="240" w:lineRule="auto"/>
        <w:jc w:val="both"/>
        <w:rPr>
          <w:rFonts w:ascii="Times New Roman" w:eastAsia="SchoolBookSanPin" w:hAnsi="Times New Roman"/>
          <w:color w:val="002060"/>
          <w:sz w:val="28"/>
          <w:szCs w:val="28"/>
          <w:lang w:eastAsia="en-US"/>
        </w:rPr>
      </w:pPr>
    </w:p>
    <w:tbl>
      <w:tblPr>
        <w:tblStyle w:val="TableNormal"/>
        <w:tblW w:w="965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66"/>
        <w:gridCol w:w="5750"/>
        <w:gridCol w:w="2835"/>
      </w:tblGrid>
      <w:tr w:rsidR="00B70553">
        <w:trPr>
          <w:trHeight w:val="575"/>
        </w:trPr>
        <w:tc>
          <w:tcPr>
            <w:tcW w:w="106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750"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321"/>
        </w:trPr>
        <w:tc>
          <w:tcPr>
            <w:tcW w:w="9651" w:type="dxa"/>
            <w:gridSpan w:val="3"/>
          </w:tcPr>
          <w:p w:rsidR="00B70553" w:rsidRDefault="00077B93">
            <w:pPr>
              <w:spacing w:after="0" w:line="237" w:lineRule="auto"/>
              <w:ind w:left="142" w:right="27" w:hanging="72"/>
              <w:rPr>
                <w:rFonts w:ascii="Times New Roman" w:hAnsi="Times New Roman"/>
                <w:b/>
                <w:color w:val="002060"/>
                <w:spacing w:val="-1"/>
                <w:sz w:val="24"/>
                <w:szCs w:val="28"/>
                <w:lang w:eastAsia="en-US"/>
              </w:rPr>
            </w:pPr>
            <w:r w:rsidRPr="00FD3CB3">
              <w:rPr>
                <w:rFonts w:ascii="Times New Roman" w:hAnsi="Times New Roman"/>
                <w:b/>
                <w:color w:val="002060"/>
                <w:spacing w:val="-1"/>
                <w:sz w:val="24"/>
                <w:szCs w:val="28"/>
                <w:lang w:val="ru-RU" w:eastAsia="en-US"/>
              </w:rPr>
              <w:t xml:space="preserve">                                                               </w:t>
            </w:r>
            <w:r>
              <w:rPr>
                <w:rFonts w:ascii="Times New Roman" w:hAnsi="Times New Roman"/>
                <w:b/>
                <w:color w:val="002060"/>
                <w:spacing w:val="-1"/>
                <w:sz w:val="24"/>
                <w:szCs w:val="28"/>
                <w:lang w:eastAsia="en-US"/>
              </w:rPr>
              <w:t>11 класс</w:t>
            </w:r>
          </w:p>
        </w:tc>
      </w:tr>
      <w:tr w:rsidR="00B70553">
        <w:trPr>
          <w:trHeight w:val="29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750" w:type="dxa"/>
          </w:tcPr>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116.6.1. Раздел 1. Научный метод познания природы.</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Физика – фундаментальная наука о природе. Научный метод познания  и методы исследования физических явлений.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Эксперимент и теория в процессе познания природы. Наблюдение  и эксперимент в физике.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Способы измерения физических величин (аналоговые и цифровые измерительные приборы, компьютерные датчиковые системы).</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Погрешности измерений физических величин (абсолютная и относительная).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Моделирование физических явлений и процессов (материальная точка, абсолютно твёрдое тело, идеальная жидкость, идеальный газ, точечный заряд). Гипотеза. Физический закон, границы его применимости. Физическая теория.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Роль и место физики в формировании современной научной картины мира,  в практической деятельности людей.</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 практикум.</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Измерение силы тока и напряжения в цепи постоянного тока при помощи аналоговых и цифровых измерительных приборов.</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Знакомство с цифровой лабораторией по физике. Примеры измерения физических величин при помощи компьютерных датчиков.</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106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5750" w:type="dxa"/>
          </w:tcPr>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116.7.1. Раздел 4. Электродинамика.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116.7.1.1. Тема 4. Магнитное поле.</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Взаимодействие постоянных магнитов и проводников с током. Магнитное поле. Вектор магнитной индукции. Принцип суперпозиции магнитных полей. Линии магнитной индукции.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Магнитное поле проводника с током (прямого проводника, катушки  и кругового витка). Опыт Эрстеда.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Сила Ампера, её направление и модуль.</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Сила Лоренца, её направление и модуль. Движение заряженной частицы  в однородном магнитном поле. Работа силы Лоренца.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Магнитное поле в веществе. Ферромагнетики, пара- и диамагнетики.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технологические процессы: применение постоянных магнитов, электромагнитов, тестер-мультиметр, электродвигатель Якоби, ускорители элементарных частиц.</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Картина линий индукции магнитного поля полосового и подковообразного постоянных магнитов.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Картина линий магнитной индукции поля длинного прямого проводника  и замкнутого кольцевого проводника, катушки с током.</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Взаимодействие двух проводников с током.</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Сила Ампера.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Действие силы Лоренца на ионы электролита.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движения пучка электронов в магнитном поле.</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Принцип действия электроизмерительного прибора магнитоэлектрической системы.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Ученический эксперимент, лабораторные работы, практикум.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магнитного поля постоянных магнитов.</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свойств ферромагнетиков.</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действия постоянного магнита на рамку с током.</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Измерение силы Ампера.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Изучение зависимости силы Ампера от силы тока.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Определение магнитной индукции на основе измерения силы Ампера.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1066" w:type="dxa"/>
          </w:tcPr>
          <w:p w:rsidR="00B70553" w:rsidRDefault="00077B93">
            <w:pPr>
              <w:pStyle w:val="affc"/>
              <w:spacing w:after="0" w:line="27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750" w:type="dxa"/>
          </w:tcPr>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116.7.1.2. Тема 5. Электромагнитная индукция.</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Явление электромагнитной индукции. Поток вектора магнитной индукции. ЭДС индукции. Закон электромагнитной индукции Фарадея. Вихревое электрическое поле. Токи Фуко.</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ЭДС индукции в проводнике, движущемся в однородном магнитном поле.</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Правило Ленца.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Индуктивность. Катушка индуктивности в цепи постоянного тока. Явление самоиндукции. ЭДС самоиндукции.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Энергия магнитного поля катушки с током.</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Электромагнитное поле.</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технологические процессы: индукционная печь, соленоид, защита от электризации тел при движении в магнитном поле Земли.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явления электромагнитной индукции.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зависимости ЭДС индукции от скорости изменения магнитного потока.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Правило Ленца.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Падение магнита в алюминиевой (медной) трубе.</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Явление самоиндукции.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зависимости ЭДС самоиндукции от скорости изменения силы тока в цепи.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Ученический эксперимент, лабораторные работы, практикум.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Исследование явления электромагнитной индукции.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Определение индукции вихревого магнитного поля.</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явления самоиндукции.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Сборка модели электромагнитного генератора.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1066" w:type="dxa"/>
          </w:tcPr>
          <w:p w:rsidR="00B70553" w:rsidRDefault="00077B93">
            <w:pPr>
              <w:pStyle w:val="affc"/>
              <w:spacing w:after="0" w:line="27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4.</w:t>
            </w:r>
          </w:p>
        </w:tc>
        <w:tc>
          <w:tcPr>
            <w:tcW w:w="5750" w:type="dxa"/>
          </w:tcPr>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116.7.2. Раздел 5. Колебания и волны.</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116.7.2.1. Тема 1. Механические колебания.</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Колебательная система. Свободные колебания.</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Гармонические колебания. Кинематическое и динамическое описание. Энергетическое описание (закон сохранения механической энергии). Вывод динамического описания гармонических колебаний из их энергетического  и кинематического описания.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Амплитуда и фаза колебаний. Связь амплитуды колебаний исходной величины с амплитудами колебаний её скорости и ускорения.</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Период и частота колебаний. Период малых свободных колебаний математического маятника. Период свободных колебаний пружинного маятника.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Понятие о затухающих колебаниях. Вынужденные колебания. Резонанс. Резонансная кривая. Влияние затухания на вид резонансной кривой. Автоколебания.</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технологические процессы: метроном, часы, качели, музыкальные инструменты, сейсмограф.</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Запись колебательного движения.</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Наблюдение независимости периода малых колебаний груза на нити  от амплитуды.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Исследование затухающих колебаний и зависимости периода свободных колебаний от сопротивления.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колебаний груза на массивной пружине с целью формирования представлений об идеальной модели пружинного маятника.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Закон сохранения энергии при колебаниях груза на пружине.</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вынужденных колебаний.</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Наблюдение резонанса.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Ученический эксперимент, лабораторные работы, практикум.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Измерение периода свободных колебаний нитяного и пружинного маятников.</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Изучение законов движения тела в ходе колебаний на упругом подвесе. </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движения нитяного маятника.</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Преобразование энергии в пружинном маятнике.</w:t>
            </w:r>
          </w:p>
          <w:p w:rsidR="00B70553" w:rsidRPr="00FD3CB3" w:rsidRDefault="00077B93">
            <w:pPr>
              <w:spacing w:after="0" w:line="274" w:lineRule="exact"/>
              <w:ind w:left="142" w:right="137"/>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Исследование убывания амплитуды затухающих </w:t>
            </w:r>
            <w:r w:rsidRPr="00FD3CB3">
              <w:rPr>
                <w:rFonts w:ascii="Times New Roman" w:hAnsi="Times New Roman"/>
                <w:color w:val="002060"/>
                <w:sz w:val="24"/>
                <w:szCs w:val="28"/>
                <w:lang w:val="ru-RU" w:eastAsia="en-US"/>
              </w:rPr>
              <w:lastRenderedPageBreak/>
              <w:t>колебаний.</w:t>
            </w:r>
          </w:p>
          <w:p w:rsidR="00B70553" w:rsidRDefault="00077B93">
            <w:pPr>
              <w:spacing w:after="0" w:line="274" w:lineRule="exact"/>
              <w:ind w:left="142" w:right="137"/>
              <w:jc w:val="both"/>
              <w:rPr>
                <w:rFonts w:ascii="Times New Roman" w:hAnsi="Times New Roman"/>
                <w:color w:val="002060"/>
                <w:sz w:val="24"/>
                <w:szCs w:val="28"/>
                <w:lang w:eastAsia="en-US"/>
              </w:rPr>
            </w:pPr>
            <w:r>
              <w:rPr>
                <w:rFonts w:ascii="Times New Roman" w:hAnsi="Times New Roman"/>
                <w:color w:val="002060"/>
                <w:sz w:val="24"/>
                <w:szCs w:val="28"/>
                <w:lang w:eastAsia="en-US"/>
              </w:rPr>
              <w:t>Исследование вынужденных колебаний.</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297"/>
        </w:trPr>
        <w:tc>
          <w:tcPr>
            <w:tcW w:w="1066" w:type="dxa"/>
          </w:tcPr>
          <w:p w:rsidR="00B70553" w:rsidRDefault="00077B93">
            <w:pPr>
              <w:pStyle w:val="affc"/>
              <w:spacing w:after="0" w:line="27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5.</w:t>
            </w:r>
          </w:p>
        </w:tc>
        <w:tc>
          <w:tcPr>
            <w:tcW w:w="5750" w:type="dxa"/>
          </w:tcPr>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116.7.2.2. Тема 2. Электромагнитные колебания.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Колебательный контур. Свободные электромагнитные колебания в идеальном колебательном контуре. Формула Томсона. Связь амплитуды заряда конденсатора  с амплитудой силы тока в колебательном контуре.</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Закон сохранения энергии в идеальном колебательном контуре.</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Затухающие электромагнитные колебания. Вынужденные электромагнитные колебания.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Переменный ток. Мощность переменного тока. Амплитудное и действующее значение силы тока и напряжения при различной форме зависимости переменного тока от времени.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Синусоидальный переменный ток. Резистор, конденсатор и катушка индуктивности в цепи синусоидального переменного тока. Резонанс токов. Резонанс напряжений.</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Идеальный трансформатор. Производство, передача и потребление электрической энергии.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Экологические риски при производстве электроэнергии. Культура использования электроэнергии в повседневной жизни.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технологические процессы: электрический звонок, генератор переменного тока, линии электропередач.</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Свободные электромагнитные колебания.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Зависимость частоты свободных колебаний от индуктивности и ёмкости контура.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Осциллограммы электромагнитных колебаний.</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Генератор незатухающих электромагнитных колебаний.</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Модель электромагнитного генератора.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Вынужденные синусоидальные колебания.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Резистор, катушка индуктивности и конденсатор в цепи переменного тока.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Резонанс при последовательном соединении резистора, катушки индуктивности и конденсатора.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Устройство и принцип действия трансформатора.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Модель линии электропередачи.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Ученический эксперимент, лабораторные работы, практикум.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трансформатора.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Исследование переменного тока через последовательно соединённые конденсатор, катушку и резистор.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Наблюдение электромагнитного резонанса.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Исследование работы источников света в </w:t>
            </w:r>
            <w:r w:rsidRPr="00FD3CB3">
              <w:rPr>
                <w:rFonts w:ascii="Times New Roman" w:hAnsi="Times New Roman"/>
                <w:color w:val="002060"/>
                <w:sz w:val="24"/>
                <w:szCs w:val="28"/>
                <w:lang w:val="ru-RU" w:eastAsia="en-US"/>
              </w:rPr>
              <w:lastRenderedPageBreak/>
              <w:t>цепи переменного тока.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1066" w:type="dxa"/>
          </w:tcPr>
          <w:p w:rsidR="00B70553" w:rsidRDefault="00077B93">
            <w:pPr>
              <w:pStyle w:val="affc"/>
              <w:spacing w:after="0" w:line="27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6.</w:t>
            </w:r>
          </w:p>
        </w:tc>
        <w:tc>
          <w:tcPr>
            <w:tcW w:w="5750" w:type="dxa"/>
          </w:tcPr>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116.7.2.3. Тема 3. Механические и электромагнитные волны.</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Механические волны, условия их распространения. Поперечные и продольные волны. Период, скорость распространения и длина волны. Свойства механических волн: отражение, преломление, интерференция и дифракция.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Звук. Скорость звука. Громкость звука. Высота тона. Тембр звука.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Шумовое загрязнение окружающей среды.</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Электромагнитные волны. Условия излучения электромагнитных волн. Взаимная ориентация векторов (</w:t>
            </w:r>
            <w:r>
              <w:rPr>
                <w:rFonts w:ascii="Times New Roman" w:hAnsi="Times New Roman"/>
                <w:color w:val="002060"/>
                <w:sz w:val="24"/>
                <w:szCs w:val="28"/>
                <w:lang w:eastAsia="en-US"/>
              </w:rPr>
              <w:t>E</w:t>
            </w:r>
            <w:r w:rsidRPr="00FD3CB3">
              <w:rPr>
                <w:rFonts w:ascii="Times New Roman" w:hAnsi="Times New Roman"/>
                <w:color w:val="002060"/>
                <w:sz w:val="24"/>
                <w:szCs w:val="28"/>
                <w:lang w:val="ru-RU" w:eastAsia="en-US"/>
              </w:rPr>
              <w:t xml:space="preserve">,) </w:t>
            </w:r>
            <w:r w:rsidRPr="00FD3CB3">
              <w:rPr>
                <w:rFonts w:ascii="Cambria Math" w:hAnsi="Cambria Math" w:cs="Cambria Math"/>
                <w:color w:val="002060"/>
                <w:sz w:val="24"/>
                <w:szCs w:val="28"/>
                <w:lang w:val="ru-RU" w:eastAsia="en-US"/>
              </w:rPr>
              <w:t>⃗</w:t>
            </w: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B</w:t>
            </w:r>
            <w:r w:rsidRPr="00FD3CB3">
              <w:rPr>
                <w:rFonts w:ascii="Times New Roman" w:hAnsi="Times New Roman"/>
                <w:color w:val="002060"/>
                <w:sz w:val="24"/>
                <w:szCs w:val="28"/>
                <w:lang w:val="ru-RU" w:eastAsia="en-US"/>
              </w:rPr>
              <w:t xml:space="preserve">,) </w:t>
            </w:r>
            <w:r w:rsidRPr="00FD3CB3">
              <w:rPr>
                <w:rFonts w:ascii="Cambria Math" w:hAnsi="Cambria Math" w:cs="Cambria Math"/>
                <w:color w:val="002060"/>
                <w:sz w:val="24"/>
                <w:szCs w:val="28"/>
                <w:lang w:val="ru-RU" w:eastAsia="en-US"/>
              </w:rPr>
              <w:t>⃗</w:t>
            </w: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v</w:t>
            </w:r>
            <w:r w:rsidRPr="00FD3CB3">
              <w:rPr>
                <w:rFonts w:ascii="Times New Roman" w:hAnsi="Times New Roman"/>
                <w:color w:val="002060"/>
                <w:sz w:val="24"/>
                <w:szCs w:val="28"/>
                <w:lang w:val="ru-RU" w:eastAsia="en-US"/>
              </w:rPr>
              <w:t xml:space="preserve"> </w:t>
            </w:r>
            <w:r w:rsidRPr="00FD3CB3">
              <w:rPr>
                <w:rFonts w:ascii="Cambria Math" w:hAnsi="Cambria Math" w:cs="Cambria Math"/>
                <w:color w:val="002060"/>
                <w:sz w:val="24"/>
                <w:szCs w:val="28"/>
                <w:lang w:val="ru-RU" w:eastAsia="en-US"/>
              </w:rPr>
              <w:t>⃗</w:t>
            </w:r>
            <w:r w:rsidRPr="00FD3CB3">
              <w:rPr>
                <w:rFonts w:ascii="Times New Roman" w:hAnsi="Times New Roman"/>
                <w:color w:val="002060"/>
                <w:sz w:val="24"/>
                <w:szCs w:val="28"/>
                <w:lang w:val="ru-RU" w:eastAsia="en-US"/>
              </w:rPr>
              <w:t xml:space="preserve"> в электромагнитной волне.</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Свойства электромагнитных волн: отражение, преломление, поляризация, интерференция и дифракция.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Шкала электромагнитных волн. Применение электромагнитных волн  в технике и быту.</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Принципы радиосвязи и телевидения. Радиолокация.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Электромагнитное загрязнение окружающей среды.</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практическое применение: музыкальные инструменты, радар, радиоприёмник, телевизор, антенна, телефон, СВЧ-печь, ультразвуковая диагностика в технике и медицине.</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Образование и распространение поперечных и продольных волн.</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Колеблющееся тело как источник звука.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Зависимость длины волны от частоты колебаний.</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отражения и преломления механических волн.</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интерференции и дифракции механических волн.</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Акустический резонанс.</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Свойства ультразвука и его применение.</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связи громкости звука и высоты тона с амплитудой и частотой колебаний.</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свойств электромагнитных волн: отражение, преломление, поляризация, дифракция, интерференция.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Обнаружение инфракрасного и ультрафиолетового излучений.</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Ученический эксперимент, лабораторные работы, практикум.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параметров звуковой волны.</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распространения звуковых волн в замкнутом пространстве.</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1066" w:type="dxa"/>
          </w:tcPr>
          <w:p w:rsidR="00B70553" w:rsidRDefault="00077B93">
            <w:pPr>
              <w:pStyle w:val="affc"/>
              <w:spacing w:after="0" w:line="27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t>7.</w:t>
            </w:r>
          </w:p>
        </w:tc>
        <w:tc>
          <w:tcPr>
            <w:tcW w:w="5750" w:type="dxa"/>
          </w:tcPr>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116.7.2.4. Тема 4. Оптика.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 xml:space="preserve">Прямолинейное распространение света в однородной среде. Луч света. Точечный источник света.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Отражение света. Законы отражения света. Построение изображений  в плоском зеркале. Сферические зеркала.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Преломление света. Законы преломления света. Абсолютный показатель преломления. Относительный показатель преломления. Постоянство частоты света и соотношение длин волн при переходе монохроматического света через границу раздела двух оптических сред.</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Ход лучей в призме. Дисперсия света. Сложный состав белого света. Цвет.</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Полное внутреннее отражение. Предельный угол полного внутреннего отражения.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Собирающие и рассеивающие линзы. Тонкая линза. Фокусное расстояние  и оптическая сила тонкой линзы. Зависимость фокусного расстояния тонкой сферической линзы от её геометрии и относительного показателя преломления.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Формула тонкой линзы. Увеличение, даваемое линзой.</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Ход луча, прошедшего линзу под произвольным углом к её главной оптической оси. Построение изображений точки и отрезка прямой в собирающих  и рассеивающих линзах и их системах.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Оптические приборы. Разрешающая способность. Глаз как оптическая система.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Пределы применимости геометрической оптики.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Волновая оптика. Интерференция света. Когерентные источники. Условия наблюдения максимумов и минимумов в интерференционной картине от двух когерентных источников. Примеры классических интерференционных схем.</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Поляризация света.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технологические процессы: очки, лупа, перископ, фотоаппарат, микроскоп, проекционный аппарат, просветление оптики, волоконная оптика, дифракционная решётка.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Законы отражения света.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Исследование преломления света.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полного внутреннего отражения. Модель световода.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хода световых пучков через плоскопараллельную пластину  и призму.</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свойств изображений в линзах.</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Модели микроскопа, телескопа.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интерференции света.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цветов тонких плёнок.</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дифракции света.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Изучение дифракционной решётки.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дифракционного спектра.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Наблюдение дисперсии света.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поляризации света.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Применение поляроидов для изучения механических напряжений.</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Ученический эксперимент, лабораторные работы, практикум.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Измерение показателя преломления стекла.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зависимости фокусного расстояния от вещества (на примере жидких линз).</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Измерение фокусного расстояния рассеивающих линз.</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Получение изображения в системе из плоского зеркала и линзы.</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Получение изображения в системе из двух линз.</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Конструирование телескопических систем.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дифракции, интерференции и поляризации света.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поляризации света, отражённого от поверхности диэлектрика.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интерференции лазерного излучения на двух щелях.</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дисперсии.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и исследование дифракционного спектра.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Измерение длины световой волны.</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Получение спектра излучения светодиода при помощи дифракционной решётки.</w:t>
            </w:r>
          </w:p>
          <w:p w:rsidR="00B70553" w:rsidRDefault="00077B93">
            <w:pPr>
              <w:spacing w:after="0" w:line="274" w:lineRule="exact"/>
              <w:ind w:left="142" w:right="137" w:firstLine="708"/>
              <w:jc w:val="both"/>
              <w:rPr>
                <w:rFonts w:ascii="Times New Roman" w:hAnsi="Times New Roman"/>
                <w:color w:val="002060"/>
                <w:sz w:val="24"/>
                <w:szCs w:val="28"/>
                <w:lang w:eastAsia="en-US"/>
              </w:rPr>
            </w:pPr>
            <w:r>
              <w:rPr>
                <w:rFonts w:ascii="Times New Roman" w:hAnsi="Times New Roman"/>
                <w:color w:val="002060"/>
                <w:sz w:val="24"/>
                <w:szCs w:val="28"/>
                <w:lang w:eastAsia="en-US"/>
              </w:rPr>
              <w:t>частиц в магнитном поле).</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297"/>
        </w:trPr>
        <w:tc>
          <w:tcPr>
            <w:tcW w:w="1066" w:type="dxa"/>
          </w:tcPr>
          <w:p w:rsidR="00B70553" w:rsidRDefault="00077B93">
            <w:pPr>
              <w:pStyle w:val="affc"/>
              <w:spacing w:after="0" w:line="27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8.</w:t>
            </w:r>
          </w:p>
        </w:tc>
        <w:tc>
          <w:tcPr>
            <w:tcW w:w="5750" w:type="dxa"/>
          </w:tcPr>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116.7.3. Раздел 6. Основы специальной теории относительности.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Границы применимости классической механики. Постулаты специальной теории относительности.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Пространственно-временной интервал. Преобразования Лоренца. Условие причинности. Относительность одновременности. Замедление времени  и сокращение длины.</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Энергия и импульс релятивистской частицы.</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Связь массы с энергией и импульсом релятивистской частицы. Энергия покоя.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технологические процессы: спутниковые приёмники, ускорители заряженных частиц.</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Ученический эксперимент, лабораторные работы, практикум.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Определение импульса и энергии релятивистских частиц (по фотографиям треков </w:t>
            </w:r>
            <w:r w:rsidRPr="00FD3CB3">
              <w:rPr>
                <w:rFonts w:ascii="Times New Roman" w:hAnsi="Times New Roman"/>
                <w:color w:val="002060"/>
                <w:sz w:val="24"/>
                <w:szCs w:val="28"/>
                <w:lang w:val="ru-RU" w:eastAsia="en-US"/>
              </w:rPr>
              <w:lastRenderedPageBreak/>
              <w:t>заряженных</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1066" w:type="dxa"/>
          </w:tcPr>
          <w:p w:rsidR="00B70553" w:rsidRDefault="00077B93">
            <w:pPr>
              <w:pStyle w:val="affc"/>
              <w:spacing w:after="0" w:line="27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9.</w:t>
            </w:r>
          </w:p>
        </w:tc>
        <w:tc>
          <w:tcPr>
            <w:tcW w:w="5750" w:type="dxa"/>
          </w:tcPr>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116.7.4. Раздел 7. Квантовая физика.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116.7.4.1. Тема 1. Корпускулярно-волновой дуализм.</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Равновесное тепловое излучение (излучение абсолютно чёрного тела). Закон смещения Вина. Гипотеза Планка о квантах.</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Фотоны. Энергия и импульс фотона.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Фотоэффект. Опыты А.Г. Столетова. Законы фотоэффекта. Уравнение Эйнштейна для фотоэффекта. «Красная граница» фотоэффекта.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Давление света (в частности, давление света на абсолютно поглощающую  и абсолютно отражающую поверхность). Опыты П.Н. Лебедева.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Волновые свойства частиц. Волны де Бройля. Длина волны де Бройля  и размеры области локализации движущейся частицы. Корпускулярно-волновой дуализм. Дифракция электронов на кристаллах.</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Специфика измерений в микромире. Соотношения неопределённостей Гейзенберга.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технологические процессы: спектрометр, фотоэлемент, фотодатчик, туннельный микроскоп, солнечная батарея, светодиод.</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Фотоэффект на установке с цинковой пластиной.</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законов внешнего фотоэффекта.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зависимости сопротивления полупроводников от освещённости.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Светодиод.</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Солнечная батарея.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Ученический эксперимент, лабораторные работы, практикум.</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фоторезистора.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Измерение постоянной Планка на основе исследования фотоэффекта.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зависимости силы тока через светодиод от напряжения.</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1066" w:type="dxa"/>
          </w:tcPr>
          <w:p w:rsidR="00B70553" w:rsidRDefault="00077B93">
            <w:pPr>
              <w:pStyle w:val="affc"/>
              <w:spacing w:after="0" w:line="27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t>10.</w:t>
            </w:r>
          </w:p>
        </w:tc>
        <w:tc>
          <w:tcPr>
            <w:tcW w:w="5750" w:type="dxa"/>
          </w:tcPr>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116.7.4.2. Тема 2. Физика атома.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Опыты по исследованию строения атома. Планетарная модель атома Резерфорда.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Постулаты Бора. Излучение и поглощение фотонов при переходе атома  с одного уровня энергии на другой.</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Виды спектров. Спектр уровней энергии атома водорода.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Спонтанное и вынужденное излучение света. Лазер.</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технологические процессы: спектральный анализ (спектроскоп), лазер, квантовый компьютер.</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Демонстрации.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Модель опыта Резерфорда.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линейчатых спектров.</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Устройство и действие счётчика ионизирующих частиц.</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Определение длины волны лазерного излучения.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Ученический эксперимент, лабораторные работы, практикум.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Наблюдение линейчатого спектра.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спектра разреженного атомарного водорода и измерение постоянной Ридберга.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1066" w:type="dxa"/>
          </w:tcPr>
          <w:p w:rsidR="00B70553" w:rsidRDefault="00077B93">
            <w:pPr>
              <w:pStyle w:val="affc"/>
              <w:spacing w:after="0" w:line="27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11.</w:t>
            </w:r>
          </w:p>
        </w:tc>
        <w:tc>
          <w:tcPr>
            <w:tcW w:w="5750" w:type="dxa"/>
          </w:tcPr>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116.7.4.3. Тема 3. Физика атомного ядра и элементарных частиц.</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Нуклонная модель ядра Гейзенберга–Иваненко. Заряд ядра. Массовое число ядра. Изотопы.</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Радиоактивность. Альфа-распад. Электронный и позитронный бета-распад. Гамма-излучение.</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Закон радиоактивного распада. Радиоактивные изотопы в природе. Свойства ионизирующего излучения. Влияние радиоактивности на живые организмы. Естественный фон излучения. Дозиметрия.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Энергия связи нуклонов в ядре. Ядерные силы. Дефект массы ядра.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Ядерные реакции. Деление и синтез ядер. Ядерные реакторы. Проблемы управляемого термоядерного синтеза. Экологические аспекты развития ядерной энергетики.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Методы регистрации и исследования элементарных частиц.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Фундаментальные взаимодействия. Барионы, мезоны и лептоны. Представление о Стандартной модели. Кварк-глюонная модель адронов.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Физика за пределами Стандартной модели. Тёмная материя и тёмная энергия.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Единство физической картины мира.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Технические устройства и технологические процессы: дозиметр, камера Вильсона, ядерный реактор, термоядерный реактор, атомная бомба,  магнитно-резонансная томография.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Ученический эксперимент, лабораторные работы, практикум.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треков частиц (по готовым фотографиям).</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Исследование радиоактивного фона с использованием дозиметра.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поглощения бета-частиц алюминием.</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1066" w:type="dxa"/>
          </w:tcPr>
          <w:p w:rsidR="00B70553" w:rsidRDefault="00077B93">
            <w:pPr>
              <w:pStyle w:val="affc"/>
              <w:spacing w:after="0" w:line="27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t>12.</w:t>
            </w:r>
          </w:p>
        </w:tc>
        <w:tc>
          <w:tcPr>
            <w:tcW w:w="5750" w:type="dxa"/>
          </w:tcPr>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116.7.5. Раздел 8. Элементы астрономии и астрофизики.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Этапы развития астрономии. Прикладное и мировоззренческое значение астрономии. Применимость законов физики для объяснения природы космических объектов.</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Методы астрономических исследований. Современные оптические телескопы, радиотелескопы, внеатмосферная астрономия.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Вид звёздного неба. Созвездия, яркие звёзды, планеты, их видимое движение.</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Солнечная система.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Солнце. Солнечная активность. Источник энергии Солнца и звёзд. </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Млечный Путь – наша Галактика. Положение и движение Солнца в Галактике. Типы галактик. Радиогалактики и квазары. Чёрные дыры в ядрах галактик.</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Вселенная. Расширение Вселенной. Закон Хаббла. Разбегание галактик. Теория Большого взрыва. Реликтовое излучение.</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Масштабная структура Вселенной. Метагалактика.</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Нерешённые проблемы астрономии.</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Ученические наблюдения.</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Наблюдения звёздного неба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Наблюдения в телескоп Луны, планет, туманностей и звёздных скоплений.</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1066" w:type="dxa"/>
          </w:tcPr>
          <w:p w:rsidR="00B70553" w:rsidRDefault="00077B93">
            <w:pPr>
              <w:pStyle w:val="affc"/>
              <w:spacing w:after="0" w:line="27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13.</w:t>
            </w:r>
          </w:p>
        </w:tc>
        <w:tc>
          <w:tcPr>
            <w:tcW w:w="5750" w:type="dxa"/>
          </w:tcPr>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116.7.6. Физический практикум.</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Способы измерения физических величин с использованием аналоговых  и цифровых измерительных приборов и компьютерных датчиковых систем. Абсолютные и относительные погрешности измерений физических величин. Оценка границ погрешностей.</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Проведение косвенных измерений, исследований зависимостей физических величин, проверка предложенных гипотез (выбор из работ, описанных  в тематических разделах «Ученический эксперимент, лабораторные работы, практикум»).</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1066" w:type="dxa"/>
          </w:tcPr>
          <w:p w:rsidR="00B70553" w:rsidRDefault="00077B93">
            <w:pPr>
              <w:pStyle w:val="affc"/>
              <w:spacing w:after="0" w:line="273" w:lineRule="exact"/>
              <w:ind w:left="540"/>
              <w:rPr>
                <w:rFonts w:ascii="Times New Roman" w:hAnsi="Times New Roman"/>
                <w:color w:val="002060"/>
                <w:sz w:val="24"/>
                <w:szCs w:val="28"/>
                <w:lang w:eastAsia="en-US"/>
              </w:rPr>
            </w:pPr>
            <w:r>
              <w:rPr>
                <w:rFonts w:ascii="Times New Roman" w:hAnsi="Times New Roman"/>
                <w:color w:val="002060"/>
                <w:sz w:val="24"/>
                <w:szCs w:val="28"/>
                <w:lang w:eastAsia="en-US"/>
              </w:rPr>
              <w:t>14.</w:t>
            </w:r>
          </w:p>
        </w:tc>
        <w:tc>
          <w:tcPr>
            <w:tcW w:w="5750" w:type="dxa"/>
          </w:tcPr>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116.7.7. Обобщающее повторение.</w:t>
            </w:r>
          </w:p>
          <w:p w:rsidR="00B70553" w:rsidRPr="00FD3CB3" w:rsidRDefault="00077B93">
            <w:pPr>
              <w:spacing w:after="0" w:line="274" w:lineRule="exact"/>
              <w:ind w:left="142" w:right="137"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Обобщение и систематизация содержания разделов курса «Механика», «Молекулярная физика и термодинамика», «Электродинамика», «Колебания  и волны», «Основы специальной теории </w:t>
            </w:r>
            <w:r w:rsidRPr="00FD3CB3">
              <w:rPr>
                <w:rFonts w:ascii="Times New Roman" w:hAnsi="Times New Roman"/>
                <w:color w:val="002060"/>
                <w:sz w:val="24"/>
                <w:szCs w:val="28"/>
                <w:lang w:val="ru-RU" w:eastAsia="en-US"/>
              </w:rPr>
              <w:lastRenderedPageBreak/>
              <w:t>относительности», «Квантовая физика», «Элементы астрономии и астрофизики».</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pStyle w:val="affa"/>
        <w:ind w:firstLine="709"/>
        <w:jc w:val="both"/>
        <w:rPr>
          <w:rFonts w:ascii="Times New Roman" w:hAnsi="Times New Roman"/>
          <w:color w:val="002060"/>
          <w:sz w:val="28"/>
          <w:szCs w:val="28"/>
        </w:rPr>
      </w:pPr>
    </w:p>
    <w:p w:rsidR="00B70553" w:rsidRDefault="00077B93">
      <w:pPr>
        <w:pStyle w:val="list-dash"/>
        <w:tabs>
          <w:tab w:val="left" w:pos="142"/>
        </w:tabs>
        <w:spacing w:line="240" w:lineRule="auto"/>
        <w:ind w:left="0" w:firstLine="709"/>
        <w:contextualSpacing/>
        <w:jc w:val="center"/>
        <w:rPr>
          <w:rFonts w:ascii="Times New Roman" w:hAnsi="Times New Roman" w:cs="Times New Roman"/>
          <w:b/>
          <w:color w:val="002060"/>
          <w:sz w:val="28"/>
          <w:szCs w:val="28"/>
        </w:rPr>
      </w:pPr>
      <w:r>
        <w:rPr>
          <w:rFonts w:ascii="Times New Roman" w:hAnsi="Times New Roman" w:cs="Times New Roman"/>
          <w:b/>
          <w:color w:val="002060"/>
          <w:sz w:val="28"/>
          <w:szCs w:val="28"/>
        </w:rPr>
        <w:t>2.2.20. Рабочая программа по учебному предмету «Химия»</w:t>
      </w:r>
    </w:p>
    <w:p w:rsidR="00B70553" w:rsidRDefault="00077B93">
      <w:pPr>
        <w:pStyle w:val="list-dash"/>
        <w:tabs>
          <w:tab w:val="left" w:pos="142"/>
        </w:tabs>
        <w:spacing w:line="240" w:lineRule="auto"/>
        <w:ind w:left="0" w:firstLine="709"/>
        <w:contextualSpacing/>
        <w:jc w:val="center"/>
        <w:rPr>
          <w:rFonts w:ascii="Times New Roman" w:hAnsi="Times New Roman" w:cs="Times New Roman"/>
          <w:b/>
          <w:color w:val="002060"/>
          <w:sz w:val="28"/>
          <w:szCs w:val="28"/>
        </w:rPr>
      </w:pPr>
      <w:r>
        <w:rPr>
          <w:rFonts w:ascii="Times New Roman" w:hAnsi="Times New Roman" w:cs="Times New Roman"/>
          <w:b/>
          <w:color w:val="002060"/>
          <w:sz w:val="28"/>
          <w:szCs w:val="28"/>
        </w:rPr>
        <w:t>(базовый уровень)</w:t>
      </w:r>
    </w:p>
    <w:p w:rsidR="00B70553" w:rsidRDefault="00B70553">
      <w:pPr>
        <w:pStyle w:val="list-dash"/>
        <w:tabs>
          <w:tab w:val="left" w:pos="142"/>
        </w:tabs>
        <w:spacing w:line="240" w:lineRule="auto"/>
        <w:ind w:left="0" w:firstLine="709"/>
        <w:contextualSpacing/>
        <w:rPr>
          <w:rFonts w:ascii="Times New Roman" w:hAnsi="Times New Roman" w:cs="Times New Roman"/>
          <w:b/>
          <w:color w:val="002060"/>
          <w:sz w:val="28"/>
          <w:szCs w:val="28"/>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физике углубленного уровня.</w:t>
      </w:r>
    </w:p>
    <w:p w:rsidR="00B70553" w:rsidRDefault="00B70553">
      <w:pPr>
        <w:widowControl w:val="0"/>
        <w:spacing w:after="0" w:line="240" w:lineRule="auto"/>
        <w:ind w:firstLine="709"/>
        <w:contextualSpacing/>
        <w:jc w:val="both"/>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Пояснительная записка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OfficinaSansBoldITC" w:hAnsi="Times New Roman"/>
          <w:color w:val="002060"/>
          <w:sz w:val="28"/>
          <w:szCs w:val="28"/>
          <w:lang w:eastAsia="en-US"/>
        </w:rPr>
        <w:t> </w:t>
      </w:r>
      <w:r>
        <w:rPr>
          <w:rFonts w:ascii="Times New Roman" w:eastAsia="SchoolBookSanPin" w:hAnsi="Times New Roman"/>
          <w:color w:val="002060"/>
          <w:sz w:val="28"/>
          <w:szCs w:val="28"/>
          <w:lang w:eastAsia="en-US"/>
        </w:rPr>
        <w:t>Программа по химии на уровне среднего общего образования разработана</w:t>
      </w:r>
      <w:r>
        <w:rPr>
          <w:rFonts w:ascii="Times New Roman" w:eastAsia="Calibri" w:hAnsi="Times New Roman"/>
          <w:color w:val="002060"/>
          <w:sz w:val="28"/>
          <w:szCs w:val="28"/>
          <w:lang w:eastAsia="en-US"/>
        </w:rPr>
        <w:t xml:space="preserve"> на основе требований к результатам освоения основной образовательной программы среднего общего образования, представленных  в ФГОС СОО, с учётом Концепции преподавания учебного предмета «Химия»  в образовательных организациях Российской Федерации, реализующих основные образовательные программы, и основных положений федеральной рабочей программы воспитания.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Основу подходов к разработке программы по химии, к определению общей стратегии обучения, воспитания и развития обучающихся средствами учебного предмета «Химия» для 10–11 классов на базовом уровне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Химия как элемент системы естественных наук играет особую роль  в создании новой базы материальной культуры, вносит свой вклад в формирование рационального научного мышления, в создание целостного представления об окружающем мире как о единстве природы и человека, которое формируется в химии на основе понимания вещественного состава окружающего мира, осознания взаимосвязи между строением веществ, их свойствами и возможными областями применения.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Современная химия как наука созидательная, наука высоких технологий направлена на решение глобальных проблем устойчивого развития человечества – сырьевой, энергетической, пищевой, экологической безопасности и охраны здоровья. Тесно взаимодействуя с другими естественными науками, химия стала неотъемлемой частью мировой культуры, необходимым условием успешного труда и жизни каждого члена общества.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соответствии с общими целями и принципами среднего общего образования содержание предмета «Химия» (10–11 классы, базовый уровень изучения) ориентировано преимущественно на общекультурную подготовку обучающихся, необходимую им для выработки мировоззренческих ориентиров, </w:t>
      </w:r>
      <w:r>
        <w:rPr>
          <w:rFonts w:ascii="Times New Roman" w:eastAsia="Calibri" w:hAnsi="Times New Roman"/>
          <w:color w:val="002060"/>
          <w:sz w:val="28"/>
          <w:szCs w:val="28"/>
          <w:lang w:eastAsia="en-US"/>
        </w:rPr>
        <w:lastRenderedPageBreak/>
        <w:t>успешного включения в жизнь социума, продолжения образования в различных областях, не связанных непосредственно с химией.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Составляющими предмета «Химия» являются базовые курсы – «Органическая химия» и «Общая и неорганическая химия», основным компонентом содержания которых являются основы базовой науки: система знаний  по неорганической химии (с включением знаний из общей химии) и органической химии. Формирование данной системы знаний при изучении предмета обеспечивает возможность рассмотрения всего многообразия веществ на основе общих понятий, законов и теорий химии.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Структура содержания курсов – «Органическая химия» и «Общая  и неорганическая химия» сформирована в программе по химии на основе системного подхода к изучению учебного материала и обусловлена исторически обоснованным развитием знаний на определённых теоретических уровнях. В курсе органической химии вещества рассматриваются на уровне классической теории строения органических соединений, а также на уровне стереохимических  и электронных представлений о строении веществ. Сведения об изучаемых в курсе веществах даются в развитии – от углеводородов до сложных биологически активных соединений. В курсе органической химии получают развитие сформированные на уровне основного общего образования первоначальные представления о химической связи, классификационных признаках веществ, зависимости свойств веществ от их строения, о химической реакции.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предмете «Химия» базового уровня рассматривается изученный на уровне основного общего образования теоретический материал и фактологические сведения о веществах и химической реакции. Так, в частности, в курсе «Общая и неорганическая химия» обучающимся предоставляется возможность осознать значение периодического закона с общетеоретических и методологических позиций, глубже понять историческое изменение функций этого закона – от обобщающей до объясняющей и прогнозирующей.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Единая система знаний о важнейших веществах, их составе, строении, свойствах и применении, а также о химических реакциях, их сущности  и закономерностях протекания дополняется в курсах 10 и 11 классов элементами содержания, имеющими культурологический и прикладной характер. Эти знания способствуют пониманию взаимосвязи химии с другими науками, раскрывают  её роль в познавательной и практической деятельности человека, способствуют воспитанию уважения к процессу творчества в области теории и практических приложений химии, помогают выпускнику ориентироваться в общественно  и личностно значимых проблемах, связанных с химией, критически осмысливать информацию и применять её для пополнения знаний, решения интеллектуальных  и экспериментальных исследовательских задач. Содержание учебного предмета «Химия» данного уровня изучения ориентировано на формирование  у обучающихся мировоззренческой основы для понимания философских идей, таких как: материальное единство неорганического и органического мира, обусловленность свойств веществ их составом и строением, познаваемость природных явлений путём эксперимента и решения противоречий между новыми фактами и теоретическими предпосылками, осознание роли </w:t>
      </w:r>
      <w:r>
        <w:rPr>
          <w:rFonts w:ascii="Times New Roman" w:eastAsia="Calibri" w:hAnsi="Times New Roman"/>
          <w:color w:val="002060"/>
          <w:sz w:val="28"/>
          <w:szCs w:val="28"/>
          <w:lang w:eastAsia="en-US"/>
        </w:rPr>
        <w:lastRenderedPageBreak/>
        <w:t>химии в решении экологических проблем, а также проблем сбережения энергетических ресурсов, сырья, создания новых технологий и материалов.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плане решения задач воспитания, развития и социализации обучающихся принятые программой по химии подходы к определению содержания и построения предмета предусматривают формирование у обучающихся универсальных учебных действий, имеющих базовое значение для различных видов деятельности: решения проблем, поиска, анализа и обработки информации, необходимых для приобретения опыта практической и исследовательской деятельности, занимающей важное место в познании химии.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практике преподавания химии как на уровне основного общего образования так и на уровне среднего общего образования, при определении содержательной характеристики целей изучения предмета направлением первостепенной значимости традиционно признаётся формирование основ химической науки как области современного естествознания, практической деятельности человека и как одного из компонентов мировой культуры.  С методической точки зрения такой подход к определению целей изучения предмета является вполне оправданным.</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Главными целями изучения предмета «Химия» на уровне среднего общего образования на базовом уровне являются: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системы химических знаний как важнейшей составляющей естественно-научной картины мира, в основе которой лежат ключевые понятия, фундаментальные законы и теории химии, освоение языка науки, усвоение  и понимание сущности доступных обобщений мировоззренческого характера, ознакомление с историей их развития и становления;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и развитие представлений о научных методах познания веществ и химических реакций, необходимых для приобретения умений ориентироваться в мире веществ и химических явлений, имеющих место в природе, в практической и повседневной жизни;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умений и способов деятельности, связанных с наблюдением  и объяснением химического эксперимента, соблюдением правил безопасного обращения с веществами.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Содержательная характеристика целей и задач изучения предмета  в программе по химии уточнена и скорректирована в соответствии с новыми приоритетами в системе среднего общего образования. Сегодня в преподавании химии в большей степени отдаётся предпочтение практической компоненте содержания обучения, ориентированной на подготовку выпускника оющеобразовательной организации, владеющего не набором знаний,  а функциональной грамотностью, то есть способами и умениями активного получения знаний и применения их в реальной жизни для решения практических задач.</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этой связи при изучении предмета «Химия» доминирующее значение приобретают такие цели и задачи, как:</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адаптация обучающихся к условиям динамично развивающегося мира, формирование интеллектуально развитой личности, готовой к самообразованию, сотрудничеству, самостоятельному принятию грамотных решений в конкретных жизненных ситуациях, связанных с веществами и их применением;</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формирование у обучающихся ключевых навыков (ключевых компетенций), имеющих универсальное значение для различных видов деятельности: решения проблем, поиска, анализа и обработки информации, необходимых для приобретения опыта деятельности, которая занимает важное место в познании химии,  а также для оценки с позиций экологической безопасности характера влияния веществ и химических процессов на организм человека и природную среду;</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познавательных интересов, интеллектуальных и творческих способностей обучающихся: способности самостоятельно приобретать новые знания по химии в соответствии с жизненными потребностями, использовать современные информационные технологии для поиска и анализа учебной и научно-популярной информации химического содержания;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и развитие у обучающихся ассоциативного и логического мышления, наблюдательности, собранности, аккуратности, которые особенно необходимы, в частности, при планировании и проведении химического эксперимента;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воспитание у обучающихся убеждённости в гуманистической направленности химии, её важной роли в решении глобальных проблем рационального природопользования, пополнения энергетических ресурсов и сохранения природного равновесия, осознания необходимости бережного отношения к природе и своему здоровью, а также приобретения опыта использования полученных знаний для принятия грамотных решений в ситуациях, связанных с химическими явлениями.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Цели и задачи изучения предмета «Химия» получили подробную методическую интерпретацию в разделе «Планируемые результаты освоения программы по химии», таким образом обеспечено чёткое представление о том, какие знания и умения имеют прямое отношение к реализации конкретной цели.</w:t>
      </w:r>
    </w:p>
    <w:p w:rsidR="00B70553" w:rsidRDefault="00077B93">
      <w:pPr>
        <w:widowControl w:val="0"/>
        <w:suppressAutoHyphens/>
        <w:spacing w:after="0" w:line="240" w:lineRule="auto"/>
        <w:ind w:firstLine="709"/>
        <w:contextualSpacing/>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 учебном плане среднего общего образования предмет «Химия» базового уровня входит в состав предметной области «Естественно-научные предметы».</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bookmarkStart w:id="141" w:name="_Toc118729919"/>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uppressAutoHyphens/>
        <w:spacing w:after="0" w:line="240" w:lineRule="auto"/>
        <w:ind w:firstLine="709"/>
        <w:contextualSpacing/>
        <w:jc w:val="both"/>
        <w:rPr>
          <w:rFonts w:ascii="Times New Roman" w:eastAsia="OfficinaSansBoldITC" w:hAnsi="Times New Roman"/>
          <w:color w:val="002060"/>
          <w:sz w:val="28"/>
          <w:szCs w:val="28"/>
          <w:lang w:eastAsia="en-US"/>
        </w:rPr>
      </w:pPr>
    </w:p>
    <w:p w:rsidR="00B70553" w:rsidRDefault="00077B93">
      <w:pPr>
        <w:widowControl w:val="0"/>
        <w:suppressAutoHyphens/>
        <w:spacing w:after="0" w:line="240" w:lineRule="auto"/>
        <w:ind w:firstLine="709"/>
        <w:contextualSpacing/>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Содержание обучения в 10 классе</w:t>
      </w:r>
    </w:p>
    <w:p w:rsidR="00B70553" w:rsidRDefault="00B70553">
      <w:pPr>
        <w:widowControl w:val="0"/>
        <w:suppressAutoHyphens/>
        <w:spacing w:after="0" w:line="240" w:lineRule="auto"/>
        <w:ind w:firstLine="709"/>
        <w:contextualSpacing/>
        <w:jc w:val="both"/>
        <w:rPr>
          <w:rFonts w:ascii="Times New Roman" w:eastAsia="OfficinaSansBoldITC" w:hAnsi="Times New Roman"/>
          <w:color w:val="002060"/>
          <w:sz w:val="28"/>
          <w:szCs w:val="28"/>
          <w:lang w:eastAsia="en-US"/>
        </w:rPr>
      </w:pPr>
    </w:p>
    <w:p w:rsidR="00B70553" w:rsidRDefault="00077B93">
      <w:pPr>
        <w:widowControl w:val="0"/>
        <w:suppressAutoHyphens/>
        <w:spacing w:after="0" w:line="240" w:lineRule="auto"/>
        <w:ind w:firstLine="709"/>
        <w:contextualSpacing/>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Органическая химия.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Теоретические основы органической химии.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Предмет органической химии: её возникновение, развитие и значение  в получении новых веществ и материалов. Теория строения органических соединений А.М. Бутлерова, её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Экспериментальные методы изучения веществ и их превращений: </w:t>
      </w:r>
      <w:r>
        <w:rPr>
          <w:rFonts w:ascii="Times New Roman" w:eastAsia="Calibri" w:hAnsi="Times New Roman"/>
          <w:color w:val="002060"/>
          <w:sz w:val="28"/>
          <w:szCs w:val="28"/>
          <w:lang w:eastAsia="en-US"/>
        </w:rPr>
        <w:lastRenderedPageBreak/>
        <w:t>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веществ при нагревании (плавление, обугливание и горение).</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Углеводороды.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Алканы: состав и строение, гомологический ряд. Метан и этан – простейшие представители алканов: физические и химические свойства (реакции замещения  и горения), нахождение в природе, получение и применение.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Алкены: состав и строение, гомологический ряд. Этилен и пропилен – простейшие представители алкенов: физические и химические свойства (реакции гидрирования, галогенирования, гидратации, окисления и полимеризации), получение и применение.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Алкадиены: бутадиен-1,3 и метилбутадиен-1,3: строение, важнейшие химические свойства (реакция полимеризации). Получение синтетического каучука и резины.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Алкины: состав и особенности строения, гомологический ряд. Ацетилен – простейший представитель алкинов: состав, строение, физические и химические свойства (реакции гидрирования, галогенирования, гидратации, горения), получение и применение.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Арены. Бензол: состав, строение, физические и химические свойства (реакции галогенирования и нитрования), получение и применение. Токсичность аренов. Генетическая связь между углеводородами, принадлежащими к различным классам.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практической работы: получение этилена и изучение его свойств.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Расчётные задачи.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Кислородсодержащие органические соединения.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Действие метанола и этанола на организм человека.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Фенол: строение молекулы, физические и химические свойства. </w:t>
      </w:r>
      <w:r>
        <w:rPr>
          <w:rFonts w:ascii="Times New Roman" w:eastAsia="Calibri" w:hAnsi="Times New Roman"/>
          <w:color w:val="002060"/>
          <w:sz w:val="28"/>
          <w:szCs w:val="28"/>
          <w:lang w:eastAsia="en-US"/>
        </w:rPr>
        <w:lastRenderedPageBreak/>
        <w:t xml:space="preserve">Токсичность фенола. Применение фенола.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Альдегиды. Формальдегид, ацетальдегид: строение, физические  и химические свойства (реакции окисления и восстановления, качественные реакции), получение и применение.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Сложные эфиры как производные карбоновых кислот. Гидролиз сложных эфиров. Жиры. Гидролиз жиров. Применение жиров. Биологическая роль жиров.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Углеводы: состав, классификация углеводов (моно-, ди- и полисахариды). Глюкоза – простейший моносахарид: особенности строения молекулы, физические  и химические свойства (взаимодействие с гидроксидом меди(II), окисление аммиачным раствором оксида серебра(I), восстановление, брожение глюкозы), нахождение в природе, применение, биологическая роль. Фотосинтез. Фруктоза  как изомер глюкозы.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Крахмал и целлюлоза как природные полимеры. Строение крахмала  и целлюлозы. Физические и химические свойства крахмала (гидролиз, качественная реакция с иодом).</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меди(II)), многоатомных спиртов (взаимодействие глицерина с гидроксидом меди(II)), альдегидов (окисление аммиачным раствором оксида серебра(I) и гидроксидом меди(II), взаимодействие крахмала с иодом), проведение практической работы: свойства раствора уксусной кислоты.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Расчётные задачи.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Азотсодержащие органические соединения.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Высокомолекулярные соединения.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Экспериментальные методы изучения веществ и их превращений: ознакомление с образцами природных и искусственных волокон, пластмасс, каучуков.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Межпредметные связи.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Реализация межпредметных связей при изучении органической химии  в 10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Общие естественно-научные понятия: явление, научный факт, гипотеза, закон, теория, анализ, синтез, классификация, периодичность, наблюдение, измерение, эксперимент, моделирование.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Физика: материя, энергия, масса, атом, электрон, молекула, энергетический уровень, вещество, тело, объём, агрегатное состояние вещества, физические величины и единицы их измерения.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Биология: клетка, организм, биосфера, обмен веществ в организме, фотосинтез, биологически активные вещества (белки, углеводы, жиры, ферменты).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География: минералы, горные породы, полезные ископаемые, топливо, ресурсы.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Технология: пищевые продукты, основы рационального питания, моющие средства, лекарственные и косметические препараты, материалы из искусственных  и синтетических волокон.</w:t>
      </w:r>
    </w:p>
    <w:p w:rsidR="00B70553" w:rsidRDefault="00B70553">
      <w:pPr>
        <w:widowControl w:val="0"/>
        <w:suppressAutoHyphens/>
        <w:spacing w:after="0" w:line="240" w:lineRule="auto"/>
        <w:ind w:firstLine="709"/>
        <w:contextualSpacing/>
        <w:jc w:val="both"/>
        <w:rPr>
          <w:rFonts w:ascii="Times New Roman" w:eastAsia="OfficinaSansBoldITC" w:hAnsi="Times New Roman"/>
          <w:b/>
          <w:color w:val="002060"/>
          <w:sz w:val="28"/>
          <w:szCs w:val="28"/>
          <w:lang w:eastAsia="en-US"/>
        </w:rPr>
      </w:pPr>
      <w:bookmarkStart w:id="142" w:name="_Toc118729925"/>
    </w:p>
    <w:p w:rsidR="00B70553" w:rsidRDefault="00077B93">
      <w:pPr>
        <w:widowControl w:val="0"/>
        <w:suppressAutoHyphens/>
        <w:spacing w:after="0" w:line="240" w:lineRule="auto"/>
        <w:ind w:firstLine="709"/>
        <w:contextualSpacing/>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Содержание обучения в 11 классе</w:t>
      </w:r>
    </w:p>
    <w:p w:rsidR="00B70553" w:rsidRDefault="00B70553">
      <w:pPr>
        <w:widowControl w:val="0"/>
        <w:suppressAutoHyphens/>
        <w:spacing w:after="0" w:line="240" w:lineRule="auto"/>
        <w:ind w:firstLine="709"/>
        <w:contextualSpacing/>
        <w:jc w:val="center"/>
        <w:rPr>
          <w:rFonts w:ascii="Times New Roman" w:eastAsia="OfficinaSansBoldITC" w:hAnsi="Times New Roman"/>
          <w:b/>
          <w:color w:val="002060"/>
          <w:sz w:val="28"/>
          <w:szCs w:val="28"/>
          <w:lang w:eastAsia="en-US"/>
        </w:rPr>
      </w:pP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Общая и неорганическая химия</w:t>
      </w:r>
      <w:bookmarkEnd w:id="142"/>
      <w:r>
        <w:rPr>
          <w:rFonts w:ascii="Times New Roman" w:eastAsia="Calibri" w:hAnsi="Times New Roman"/>
          <w:color w:val="002060"/>
          <w:sz w:val="28"/>
          <w:szCs w:val="28"/>
          <w:lang w:eastAsia="en-US"/>
        </w:rPr>
        <w:t>.</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Теоретические основы химии.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Химический элемент. Атом. Ядро атома, изотопы. Электронная оболочка. Энергетические уровни, подуровни. Атомные орбитали, s-, p-, d- элементы. Особенности распределения электронов по орбиталям в атомах элементов первых четырёх периодов. Электронная конфигурация атомов.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Д.И.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Строение вещества. Химическая связь. Виды химической связи (ковалентная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Электроотрицательность. Степень окисления. Ионы: катионы  и анионы.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Вещества молекулярного и немолекулярного строения. Закон постоянства состава вещества. Типы кристаллических решёток. Зависимость свойства веществ  от типа кристаллической решётки.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Понятие о дисперсных системах. Истинные и коллоидные растворы. </w:t>
      </w:r>
      <w:r>
        <w:rPr>
          <w:rFonts w:ascii="Times New Roman" w:eastAsia="Calibri" w:hAnsi="Times New Roman"/>
          <w:color w:val="002060"/>
          <w:sz w:val="28"/>
          <w:szCs w:val="28"/>
          <w:lang w:eastAsia="en-US"/>
        </w:rPr>
        <w:lastRenderedPageBreak/>
        <w:t>Массовая доля вещества в растворе.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Скорость реакции, её зависимость от различных факторов. Обратимые реакции. Химическое равновесие. Факторы, влияющие на состояние химического равновесия. Принцип Ле Шателье.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Электролитическая диссоциация. Сильные и слабые электролиты. Среда водных растворов веществ: кислая, нейтральная, щелочная. Реакции ионного обмена.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Окислительно-восстановительные реакции</w:t>
      </w:r>
      <w:r>
        <w:rPr>
          <w:rFonts w:ascii="Times New Roman" w:eastAsia="Calibri" w:hAnsi="Times New Roman"/>
          <w:i/>
          <w:color w:val="002060"/>
          <w:sz w:val="28"/>
          <w:szCs w:val="28"/>
          <w:lang w:eastAsia="en-US"/>
        </w:rPr>
        <w:t>.</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Экспериментальные методы изучения веществ и их превращений: демонстрация таблиц «Периодическая система химических элементов Д.И. Менделеева», изучение моделей кристаллических решёток, наблюдение  и описание демонстрационных и лабораторных опытов (разложение пероксида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Расчётные задачи.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Расчёты по уравнениям химических реакций, в том числе термохимические расчёты, расчёты с использованием понятия «массовая доля вещества».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Раздел 2. Неорганическая химия.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Неметаллы. Положение неметаллов в Периодической системе химических элементов Д.И. Менделеева и особенности строения атомов. Физические свойства неметаллов. Аллотропия неметаллов (на примере кислорода, серы, фосфора  и углерода).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Применение важнейших неметаллов и их соединений.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Металлы. Положение металлов в Периодической системе химических элементов Д.И.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Химические свойства важнейших металлов (натрий, калий, кальций, магний, алюминий, цинк, хром, железо, медь) и их соединений.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Общие способы получения металлов. Применение металлов в быту  и технике.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Экспериментальные методы изучения веществ и их превращений: изучение коллекции «Металлы и сплавы», образцов неметаллов, решение экспериментальных задач, наблюдение и описание демонстрационных и </w:t>
      </w:r>
      <w:r>
        <w:rPr>
          <w:rFonts w:ascii="Times New Roman" w:eastAsia="Calibri" w:hAnsi="Times New Roman"/>
          <w:color w:val="002060"/>
          <w:sz w:val="28"/>
          <w:szCs w:val="28"/>
          <w:lang w:eastAsia="en-US"/>
        </w:rPr>
        <w:lastRenderedPageBreak/>
        <w:t>лабораторных опытов (взаимодействие гидроксида алюминия с растворами кислот и щелочей, качественные реакции на катионы металлов).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Расчётные задачи.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Химия и жизнь. Межпредметные связи.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Представления об общих научных принципах промышленного получения важнейших веществ.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Человек в мире веществ и материалов: важнейшие строительные материалы, конструкционные материалы, краски, стекло, керамика, материалы для электроники, наноматериалы, органические и минеральные удобрения.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Реализация межпредметных связей при изучении общей и неорганической химии в 11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явление.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Физика: материя, энергия, масса, атом, электрон, протон, нейтрон, ион, изотоп, радиоактивность, молекула, энергетический уровень, вещество, тело, объём, агрегатное состояние вещества, физические величины и единицы их измерения, скорость.</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Биология: клетка, организм, экосистема, биосфера, макро- и микроэлементы, витамины, обмен веществ в организме.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География: минералы, горные породы, полезные ископаемые, топливо, ресурсы.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Технология: химическая промышленность, металлургия, производство строительных материалов,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нанотехнологии.</w:t>
      </w:r>
    </w:p>
    <w:bookmarkEnd w:id="141"/>
    <w:p w:rsidR="00B70553" w:rsidRDefault="00077B93">
      <w:pPr>
        <w:widowControl w:val="0"/>
        <w:suppressAutoHyphens/>
        <w:spacing w:after="0" w:line="240" w:lineRule="auto"/>
        <w:ind w:firstLine="709"/>
        <w:contextualSpacing/>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Планируемые результаты освоения программы по химии на уровне среднего общего образования.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ФГОС СОО устанавливает требования к результатам освоения обучающимися программ среднего общего образования (личностным, метапредметным и предметным). Научно-методической основой для разработки планируемых результатов освоения программ среднего общего образования является системно-деятельностный подход.</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OfficinaSansBoldITC" w:hAnsi="Times New Roman"/>
          <w:color w:val="002060"/>
          <w:sz w:val="28"/>
          <w:szCs w:val="28"/>
          <w:lang w:eastAsia="en-US"/>
        </w:rPr>
        <w:lastRenderedPageBreak/>
        <w:t> </w:t>
      </w:r>
      <w:r>
        <w:rPr>
          <w:rFonts w:ascii="Times New Roman" w:eastAsia="Calibri" w:hAnsi="Times New Roman"/>
          <w:color w:val="002060"/>
          <w:sz w:val="28"/>
          <w:szCs w:val="28"/>
          <w:lang w:eastAsia="en-US"/>
        </w:rPr>
        <w:t xml:space="preserve">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осознание обучающимися российской гражданской идентичности – готовности к саморазвитию, самостоятельности и самоопределению;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наличие мотивации к обучению;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целенаправленное развитие внутренних убеждений личности на основе ключевых ценностей и исторических традиций базовой науки химии;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готовность и способность обучающихся руководствоваться в своей деятельности ценностно-смысловыми установками, присущими целостной системе химического образования;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наличие правосознания экологической культуры и способности ставить цели  и строить жизненные планы.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Личностные результаты освоения предмета «Химия» достигаются  в единстве учебной и воспитательной деятельности в соответствии  с гуманистическими, социокультурными, духовно-нравственными ценностями  и идеалами российского гражданского общества, принятыми в обществе нормами  и правилами поведения, способствующими процессам самопознания, саморазвития и нравственного становления личности обучающихся.</w:t>
      </w:r>
    </w:p>
    <w:p w:rsidR="00B70553" w:rsidRDefault="00077B93">
      <w:pPr>
        <w:widowControl w:val="0"/>
        <w:suppressAutoHyphens/>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Calibri" w:hAnsi="Times New Roman"/>
          <w:color w:val="002060"/>
          <w:sz w:val="28"/>
          <w:szCs w:val="28"/>
          <w:lang w:eastAsia="en-US"/>
        </w:rPr>
        <w:t>Личностные результаты освоения предмета «Химия» отражают сформированность опыта познавательной и практической деятельности обучающихся по реализации принятых в обществе ценностей</w:t>
      </w:r>
      <w:r>
        <w:rPr>
          <w:rFonts w:ascii="Times New Roman" w:eastAsia="SchoolBookSanPin" w:hAnsi="Times New Roman"/>
          <w:color w:val="002060"/>
          <w:sz w:val="28"/>
          <w:szCs w:val="28"/>
          <w:lang w:eastAsia="en-US"/>
        </w:rPr>
        <w:t>, в том числе в части: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гражданского воспитания: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осознания обучающимися своих конституционных прав и обязанностей, уважения к закону и правопорядку;</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представления о социальных нормах и правилах межличностных отношений  в коллективе;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способности понимать и принимать мотивы, намерения, логику и аргументы других при анализе различных видов учебной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патриотического воспитания: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ценностного отношения к историческому и научному наследию отечественной химии;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уважения к процессу творчества в области теории и практического применения химии, осознания того, что достижения науки есть результат длительных наблюдений, кропотливых экспериментальных поисков, постоянного труда учёных и практиков;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интереса и познавательных мотивов в получении и последующем анализе информации о передовых достижениях современной отечественной химии;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духовно-нравственного воспитания: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нравственного сознания, этического поведения;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способности оценивать ситуации, связанные с химическими явлениями,  и принимать осознанные решения, ориентируясь на морально-нравственные </w:t>
      </w:r>
      <w:r>
        <w:rPr>
          <w:rFonts w:ascii="Times New Roman" w:eastAsia="Calibri" w:hAnsi="Times New Roman"/>
          <w:color w:val="002060"/>
          <w:sz w:val="28"/>
          <w:szCs w:val="28"/>
          <w:lang w:eastAsia="en-US"/>
        </w:rPr>
        <w:lastRenderedPageBreak/>
        <w:t>нормы и ценности;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готовности оценивать своё поведение и поступки своих товарищей с позиций нравственных и правовых норм и осознание последствий этих поступков;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формирования культуры здоровья: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соблюдения правил безопасного обращения с веществами в быту, повседневной жизни и в трудовой деятельности;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понимания ценности правил индивидуального и коллективного безопасного поведения в ситуациях, угрожающих здоровью и жизни людей;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осознания последствий и неприятия вредных привычек (употребления алкоголя, наркотиков, курения);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трудового воспитания: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коммуникативной компетентности в учебно-исследовательской деятельности, общественно полезной, творческой и других видах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установки на активное участие в решении практических задач социальной направленности (в рамках своего класса, школы);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интереса к практическому изучению профессий различного рода,  в том числе на основе применения предметных знаний по химии;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уважения к труду, людям труда и результатам трудовой деятельности;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экологического воспитания: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экологически целесообразного отношения к природе, как источнику существования жизни на Земле;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осознания необходимости использования достижений химии для решения вопросов рационального природопользования;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7) ценности научного познания: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сформированности мировоззрения, соответствующего современному уровню развития науки и общественной практики;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w:t>
      </w:r>
      <w:r>
        <w:rPr>
          <w:rFonts w:ascii="Times New Roman" w:eastAsia="Calibri" w:hAnsi="Times New Roman"/>
          <w:color w:val="002060"/>
          <w:sz w:val="28"/>
          <w:szCs w:val="28"/>
          <w:lang w:eastAsia="en-US"/>
        </w:rPr>
        <w:lastRenderedPageBreak/>
        <w:t>познании природных закономерностей и решении проблем сохранения природного равновесия;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способности самостоятельно использовать химические знания для решения проблем в реальных жизненных ситуациях;</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интереса к познанию и исследовательской деятельности;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интереса к особенностям труда в различных сферах профессиональной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Метапредметные результаты освоения учебного предмета «Химия»  на уровне среднего общего образования включают: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Метапредметные результаты отражают овладение универсальными учебными познавательными, коммуникативными и регулятивными действиями.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Овладение универсальными учебными познавательными действиями: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 базовые логические действия: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самостоятельно формулировать и актуализировать проблему, всесторонне  её рассматривать;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цели деятельности, задавая параметры и критерии их достижения, соотносить результаты деятельности с поставленными целями;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использовать при освоении знаний приёмы логического мышления – выделять характерные признаки понятий и устанавливать их взаимосвязь, </w:t>
      </w:r>
      <w:r>
        <w:rPr>
          <w:rFonts w:ascii="Times New Roman" w:eastAsia="Calibri" w:hAnsi="Times New Roman"/>
          <w:color w:val="002060"/>
          <w:sz w:val="28"/>
          <w:szCs w:val="28"/>
          <w:lang w:eastAsia="en-US"/>
        </w:rPr>
        <w:lastRenderedPageBreak/>
        <w:t xml:space="preserve">использовать соответствующие понятия для объяснения отдельных фактов и явлений;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выбирать основания и критерии для классификации веществ и химических реакций;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устанавливать причинно-следственные связи между изучаемыми явлениями;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rsidR="00B70553" w:rsidRDefault="00077B93">
      <w:pPr>
        <w:widowControl w:val="0"/>
        <w:suppressAutoHyphens/>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2)</w:t>
      </w:r>
      <w:r>
        <w:rPr>
          <w:rFonts w:ascii="Times New Roman" w:eastAsia="SchoolBookSanPin" w:hAnsi="Times New Roman"/>
          <w:color w:val="002060"/>
          <w:sz w:val="28"/>
          <w:szCs w:val="28"/>
          <w:lang w:eastAsia="en-US"/>
        </w:rPr>
        <w:t xml:space="preserve"> базовые исследовательские действия: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основами методов научного познания веществ и химических реакций;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rsidR="00B70553" w:rsidRDefault="00077B93">
      <w:pPr>
        <w:widowControl w:val="0"/>
        <w:suppressAutoHyphens/>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3)</w:t>
      </w:r>
      <w:r>
        <w:rPr>
          <w:rFonts w:ascii="Times New Roman" w:eastAsia="SchoolBookSanPin" w:hAnsi="Times New Roman"/>
          <w:color w:val="002060"/>
          <w:sz w:val="28"/>
          <w:szCs w:val="28"/>
          <w:lang w:eastAsia="en-US"/>
        </w:rPr>
        <w:t xml:space="preserve"> работа с информацией: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приобретать опыт использования информационно-коммуникативных технологий и различных поисковых систем;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выбирать оптимальную форму представления информации (схемы, графики, диаграммы, таблицы, рисунки и другие);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использовать и преобразовывать знаково-символические средства наглядности.</w:t>
      </w:r>
    </w:p>
    <w:p w:rsidR="00B70553" w:rsidRDefault="00077B93">
      <w:pPr>
        <w:widowControl w:val="0"/>
        <w:suppressAutoHyphens/>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Овладение универсальными коммуникативными действиями: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 </w:t>
      </w:r>
      <w:r>
        <w:rPr>
          <w:rFonts w:ascii="Times New Roman" w:eastAsia="SchoolBookSanPin" w:hAnsi="Times New Roman"/>
          <w:color w:val="002060"/>
          <w:sz w:val="28"/>
          <w:szCs w:val="28"/>
          <w:lang w:eastAsia="en-US"/>
        </w:rPr>
        <w:t>Овладение универсальными регулятивными действиями: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самоконтроль своей деятельности на основе самоанализа  и самооценки.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Предметные результаты освоения программы среднего общего образования по химии на базовом уровне ориентированы на обеспечение преимущественно общеобразовательной и общекультурной подготовки обучающихся. Они включают специфические для учебного 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и реальных жизненных ситуациях, связанных с химией. В программе по химии предметные результаты представлены по годам изучения.</w:t>
      </w:r>
    </w:p>
    <w:p w:rsidR="00B70553" w:rsidRDefault="00077B93">
      <w:pPr>
        <w:widowControl w:val="0"/>
        <w:suppressAutoHyphens/>
        <w:spacing w:after="0" w:line="240" w:lineRule="auto"/>
        <w:ind w:firstLine="709"/>
        <w:contextualSpacing/>
        <w:jc w:val="both"/>
        <w:rPr>
          <w:rFonts w:ascii="Times New Roman" w:eastAsia="OfficinaSansBoldITC" w:hAnsi="Times New Roman"/>
          <w:color w:val="002060"/>
          <w:sz w:val="28"/>
          <w:szCs w:val="28"/>
          <w:lang w:eastAsia="en-US"/>
        </w:rPr>
      </w:pPr>
      <w:r>
        <w:rPr>
          <w:rFonts w:ascii="Times New Roman" w:eastAsia="OfficinaSansBoldITC" w:hAnsi="Times New Roman"/>
          <w:b/>
          <w:color w:val="002060"/>
          <w:sz w:val="28"/>
          <w:szCs w:val="28"/>
          <w:lang w:eastAsia="en-US"/>
        </w:rPr>
        <w:t>К</w:t>
      </w:r>
      <w:r>
        <w:rPr>
          <w:rFonts w:ascii="Times New Roman" w:eastAsia="SchoolBookSanPin" w:hAnsi="Times New Roman"/>
          <w:b/>
          <w:color w:val="002060"/>
          <w:sz w:val="28"/>
          <w:szCs w:val="28"/>
          <w:lang w:eastAsia="en-US"/>
        </w:rPr>
        <w:t xml:space="preserve"> концу обучения в 10 классе</w:t>
      </w:r>
      <w:r>
        <w:rPr>
          <w:rFonts w:ascii="Times New Roman" w:eastAsia="SchoolBookSanPin" w:hAnsi="Times New Roman"/>
          <w:color w:val="002060"/>
          <w:sz w:val="28"/>
          <w:szCs w:val="28"/>
          <w:lang w:eastAsia="en-US"/>
        </w:rPr>
        <w:t xml:space="preserve"> предметные результаты освоения курса «Органическая химия» отражают</w:t>
      </w:r>
      <w:r>
        <w:rPr>
          <w:rFonts w:ascii="Times New Roman" w:eastAsia="OfficinaSansBoldITC" w:hAnsi="Times New Roman"/>
          <w:color w:val="002060"/>
          <w:sz w:val="28"/>
          <w:szCs w:val="28"/>
          <w:lang w:eastAsia="en-US"/>
        </w:rPr>
        <w:t>:</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владение системой химических знаний, которая включает: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основополагающие понятия (химический элемент, атом, электронная оболочка атома, молекула, валентность, электроотрицательность, химическая связь, структурная формула (развёрнутая и сокращённая), моль, молярная масса, молярный объём, углеродный скелет, функциональная группа, радикал, изомерия, изомеры, гомологический ряд, гомологи, углеводороды, кислород и азотсодержащие соединения, мономер, полимер, структурное звено, высокомолекулярные соединения);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теории и законы (теория строения органических веществ А.М. Бутлерова, </w:t>
      </w:r>
      <w:r>
        <w:rPr>
          <w:rFonts w:ascii="Times New Roman" w:eastAsia="Calibri" w:hAnsi="Times New Roman"/>
          <w:color w:val="002060"/>
          <w:sz w:val="28"/>
          <w:szCs w:val="28"/>
          <w:lang w:eastAsia="en-US"/>
        </w:rPr>
        <w:lastRenderedPageBreak/>
        <w:t xml:space="preserve">закон сохранения массы веществ);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закономерности, символический язык химии;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использовать химическую символику  для составления молекулярных и структурных (развёрнутой, сокращённой)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устанавливать принадлежность изученных органических веществ по их составу и строению к определённому классу/группе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(IUPAC), а также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умения определять виды химической связи в органических соединениях (одинарные и кратные);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умения применять положения теории строения органических веществ А.М. Бутлерова для объяснения зависимости свойств веществ от их состава и строения; закон сохранения массы веществ;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 иллюстрировать генетическую связь между ними уравнениями соответствующих химических реакций с использованием структурных формул;</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проводить вычисления по химическим уравнениям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w:t>
      </w:r>
      <w:r>
        <w:rPr>
          <w:rFonts w:ascii="Times New Roman" w:eastAsia="Calibri" w:hAnsi="Times New Roman"/>
          <w:color w:val="002060"/>
          <w:sz w:val="28"/>
          <w:szCs w:val="28"/>
          <w:lang w:eastAsia="en-US"/>
        </w:rPr>
        <w:lastRenderedPageBreak/>
        <w:t>системные химические знания для принятия решений в конкретных жизненных ситуациях, связанных с веществами и их применением;</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критически анализировать химическую информацию, получаемую из разных источников (средства массовой информации, Интернет и других);</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органических веществ, понимая смысл показателя ПДК (предельно допустимой концентрации), пояснять на примерах способы уменьшения и предотвращения их вредного воздействия на организм человека;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для слепых и слабовидящих обучающихся: умение использовать рельефно точечную систему обозначений Л. Брайля для записи химических формул.</w:t>
      </w:r>
    </w:p>
    <w:p w:rsidR="00B70553" w:rsidRDefault="00077B93">
      <w:pPr>
        <w:widowControl w:val="0"/>
        <w:suppressAutoHyphens/>
        <w:spacing w:after="0" w:line="240" w:lineRule="auto"/>
        <w:ind w:firstLine="709"/>
        <w:contextualSpacing/>
        <w:jc w:val="both"/>
        <w:rPr>
          <w:rFonts w:ascii="Times New Roman" w:eastAsia="OfficinaSansBoldITC" w:hAnsi="Times New Roman"/>
          <w:color w:val="002060"/>
          <w:sz w:val="28"/>
          <w:szCs w:val="28"/>
          <w:lang w:eastAsia="en-US"/>
        </w:rPr>
      </w:pPr>
      <w:r>
        <w:rPr>
          <w:rFonts w:ascii="Times New Roman" w:eastAsia="OfficinaSansBoldITC" w:hAnsi="Times New Roman"/>
          <w:b/>
          <w:color w:val="002060"/>
          <w:sz w:val="28"/>
          <w:szCs w:val="28"/>
          <w:lang w:eastAsia="en-US"/>
        </w:rPr>
        <w:t>К</w:t>
      </w:r>
      <w:r>
        <w:rPr>
          <w:rFonts w:ascii="Times New Roman" w:eastAsia="SchoolBookSanPin" w:hAnsi="Times New Roman"/>
          <w:b/>
          <w:color w:val="002060"/>
          <w:sz w:val="28"/>
          <w:szCs w:val="28"/>
          <w:lang w:eastAsia="en-US"/>
        </w:rPr>
        <w:t xml:space="preserve"> концу обучения в 11 классе</w:t>
      </w:r>
      <w:r>
        <w:rPr>
          <w:rFonts w:ascii="Times New Roman" w:eastAsia="SchoolBookSanPin" w:hAnsi="Times New Roman"/>
          <w:color w:val="002060"/>
          <w:sz w:val="28"/>
          <w:szCs w:val="28"/>
          <w:lang w:eastAsia="en-US"/>
        </w:rPr>
        <w:t xml:space="preserve"> предметные результаты освоения курса «Общая и неорганическая химия» отражают</w:t>
      </w:r>
      <w:r>
        <w:rPr>
          <w:rFonts w:ascii="Times New Roman" w:eastAsia="OfficinaSansBoldITC" w:hAnsi="Times New Roman"/>
          <w:color w:val="002060"/>
          <w:sz w:val="28"/>
          <w:szCs w:val="28"/>
          <w:lang w:eastAsia="en-US"/>
        </w:rPr>
        <w:t>:</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владение системой химических знаний, которая включает: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основополагающие понятия (химический элемент, атом, изотоп, s-, p-, d- электронные орбитали атомов, ион, молекула, моль, молярный объём, валентность, электроотрицательность, степень окисления, химическая связь (ковалентная, ионная, металлическая, водородная), кристаллическая решётка, типы химических реакций, раствор, электролиты, неэлектролиты, электролитическая диссоциация, окислитель, восстановитель, скорость химической реакции, химическое равновесие);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теории и законы (теория электролитической диссоциации, периодический закон Д.И. Менделеева, закон сохранения массы веществ, закон сохранения  и </w:t>
      </w:r>
      <w:r>
        <w:rPr>
          <w:rFonts w:ascii="Times New Roman" w:eastAsia="Calibri" w:hAnsi="Times New Roman"/>
          <w:color w:val="002060"/>
          <w:sz w:val="28"/>
          <w:szCs w:val="28"/>
          <w:lang w:eastAsia="en-US"/>
        </w:rPr>
        <w:lastRenderedPageBreak/>
        <w:t>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использовать химическую символику  для составления формул веществ и уравнений химических реакций, систематическую номенклатуру (IUPAC) и тривиальные названия отдельных неорганических веществ (угарный газ, углекислый газ, аммиак, гашёная известь, негашёная известь, питьевая сода, пирит и другие);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решётки конкретного вещества (атомная, молекулярная, ионная, металлическая), характер среды в водных растворах неорганических соединений;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устанавливать принадлежность неорганических веществ по их составу к определённому классу/группе соединений (простые вещества – металлы и неметаллы, оксиды, основания, кислоты, амфотерные гидроксиды, соли);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умений раскрывать смысл периодического закона Д.И. Менделеева и демонстрировать его систематизирующую, объяснительную  и прогностическую функции;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характеризовать электронное строение атомов химических элементов 1–4 периодов Периодической системы химических элементов Д.И. Менделеева, используя понятия «s-, p-, d-электронные орбитали»,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Д.И. Менделеева;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умения классифицировать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умений составлять уравнения реакций различных типов, полные и сокращённые уравнения реакций ионного обмена, учитывая условия,  при которых эти реакции идут до конца;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умений проводить реакции, подтверждающие качественный состав различных неорганических веществ, распознавать опытным </w:t>
      </w:r>
      <w:r>
        <w:rPr>
          <w:rFonts w:ascii="Times New Roman" w:eastAsia="Calibri" w:hAnsi="Times New Roman"/>
          <w:color w:val="002060"/>
          <w:sz w:val="28"/>
          <w:szCs w:val="28"/>
          <w:lang w:eastAsia="en-US"/>
        </w:rPr>
        <w:lastRenderedPageBreak/>
        <w:t>путём ионы, присутствующие в водных растворах неорганических веществ;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раскрывать сущность окислительно-восстановительных реакций посредством составления электронного баланса этих реакций;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объяснять зависимость скорости химической реакции от различных факторов; характер смещения химического равновесия  в зависимости от внешнего воздействия (принцип Ле Шателье);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характеризовать химические процессы, лежащие  в основе промышленного получения серной кислоты, аммиака, а также сформированность представлений об общих научных принципах и экологических проблемах химического производства;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проводить вычисления с использованием понятия «массовая доля вещества в растворе», объёмных отношений газов при химических реакциях, массы вещества или объёма газов по известному количеству вещества, массе или объёму одного из участвующих в реакции веществ, теплового эффекта реакции на основе законов сохранения массы веществ, превращения и сохранения энергии;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планировать и выполнять химический эксперимент (разложение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сульфат-, карбонат- и хлорид-анионы,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критически анализировать химическую информацию, получаемую из разных источников (средства массовой коммуникации, Интернет и других);</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веществ, понимая смысл показателя ПДК, пояснять  на примерах способы уменьшения и предотвращения их вредного воздействия  на организм человека;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для слепых и слабовидящих обучающихся: умение использовать рельефно точечную систему обозначений Л. Брайля для записи химических формул.</w:t>
      </w:r>
    </w:p>
    <w:p w:rsidR="00B70553" w:rsidRDefault="00B7055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lastRenderedPageBreak/>
        <w:t>Тематическое планирование учебного предмета «Химия»</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(базовый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5970"/>
        <w:gridCol w:w="2835"/>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970"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77"/>
        </w:trPr>
        <w:tc>
          <w:tcPr>
            <w:tcW w:w="9651" w:type="dxa"/>
            <w:gridSpan w:val="3"/>
          </w:tcPr>
          <w:p w:rsidR="00B70553" w:rsidRDefault="00077B93">
            <w:pPr>
              <w:spacing w:after="0" w:line="240" w:lineRule="auto"/>
              <w:ind w:left="142" w:right="27" w:hanging="72"/>
              <w:rPr>
                <w:rFonts w:ascii="Times New Roman" w:hAnsi="Times New Roman"/>
                <w:b/>
                <w:color w:val="002060"/>
                <w:spacing w:val="-1"/>
                <w:sz w:val="24"/>
                <w:szCs w:val="28"/>
                <w:lang w:eastAsia="en-US"/>
              </w:rPr>
            </w:pPr>
            <w:r w:rsidRPr="00FD3CB3">
              <w:rPr>
                <w:rFonts w:ascii="Times New Roman" w:hAnsi="Times New Roman"/>
                <w:b/>
                <w:color w:val="002060"/>
                <w:spacing w:val="-1"/>
                <w:sz w:val="24"/>
                <w:szCs w:val="28"/>
                <w:lang w:val="ru-RU" w:eastAsia="en-US"/>
              </w:rPr>
              <w:t xml:space="preserve">                                                                      </w:t>
            </w:r>
            <w:r>
              <w:rPr>
                <w:rFonts w:ascii="Times New Roman" w:hAnsi="Times New Roman"/>
                <w:b/>
                <w:color w:val="002060"/>
                <w:spacing w:val="-1"/>
                <w:sz w:val="24"/>
                <w:szCs w:val="28"/>
                <w:lang w:eastAsia="en-US"/>
              </w:rPr>
              <w:t>10 класс</w:t>
            </w: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970" w:type="dxa"/>
          </w:tcPr>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117.6.1. Органическая химия.</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117.6.1.1. Теоретические основы органической химии.</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Предмет органической химии: её возникновение, развитие и значение  в получении новых веществ и материалов. Теория строения органических соединений А.М. Бутлерова, её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Экспериментальные методы изучения веществ и их превращений: 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веществ при нагревании (плавление, обугливание и горение).</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73"/>
        </w:trPr>
        <w:tc>
          <w:tcPr>
            <w:tcW w:w="84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5970" w:type="dxa"/>
          </w:tcPr>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117.6.1.2. Углеводороды.</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Алканы: состав и строение, гомологический ряд. Метан и этан – простейшие представители алканов: физические и химические свойства (реакции замещения  и горения), нахождение в природе, получение и применение.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Алкены: состав и строение, гомологический ряд. Этилен и пропилен – простейшие представители алкенов: физические и химические свойства (реакции гидрирования, галогенирования, гидратации, окисления и полимеризации), получение и применение.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Алкадиены: бутадиен-1,3 и метилбутадиен-1,3: строение, важнейшие химические свойства (реакция </w:t>
            </w:r>
            <w:r w:rsidRPr="00FD3CB3">
              <w:rPr>
                <w:rFonts w:ascii="Times New Roman" w:hAnsi="Times New Roman"/>
                <w:color w:val="002060"/>
                <w:sz w:val="24"/>
                <w:szCs w:val="28"/>
                <w:lang w:val="ru-RU" w:eastAsia="en-US"/>
              </w:rPr>
              <w:lastRenderedPageBreak/>
              <w:t>полимеризации). Получение синтетического каучука и резины.</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Алкины: состав и особенности строения, гомологический ряд. Ацетилен – простейший представитель алкинов: состав, строение, физические и химические свойства (реакции гидрирования, галогенирования, гидратации, горения), получение и применение.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Арены. Бензол: состав, строение, физические и химические свойства (реакции галогенирования и нитрования), получение и применение. Токсичность аренов. Генетическая связь между углеводородами, принадлежащими к различным классам.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практической работы: получение этилена и изучение его свойств.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Расчётные задачи.</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Вычисления по уравнению химической реакции (массы, объёма, количества исходного вещества или продукта реакции по известным массе,</w:t>
            </w:r>
            <w:r w:rsidRPr="00FD3CB3">
              <w:rPr>
                <w:color w:val="002060"/>
                <w:sz w:val="24"/>
                <w:szCs w:val="28"/>
                <w:lang w:val="ru-RU"/>
              </w:rPr>
              <w:t xml:space="preserve"> </w:t>
            </w:r>
            <w:r w:rsidRPr="00FD3CB3">
              <w:rPr>
                <w:rFonts w:ascii="Times New Roman" w:hAnsi="Times New Roman"/>
                <w:color w:val="002060"/>
                <w:sz w:val="24"/>
                <w:szCs w:val="28"/>
                <w:lang w:val="ru-RU" w:eastAsia="en-US"/>
              </w:rPr>
              <w:t>объёму, количеству одного из исходных веществ или продуктов реакции).</w:t>
            </w:r>
          </w:p>
        </w:tc>
        <w:tc>
          <w:tcPr>
            <w:tcW w:w="2835"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97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117.6.1.3. Кислородсодержащие органические соединения.</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Действие метанола и этанола на организм человека.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Фенол: строение молекулы, физические и химические свойства. Токсичность фенола. Применение фенола.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Альдегиды. Формальдегид, ацетальдегид: строение, физические  и химические свойства (реакции окисления и восстановления, качественные реакции), получение и применение.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Сложные эфиры как производные карбоновых кислот. </w:t>
            </w:r>
            <w:r w:rsidRPr="00FD3CB3">
              <w:rPr>
                <w:rFonts w:ascii="Times New Roman" w:hAnsi="Times New Roman"/>
                <w:color w:val="002060"/>
                <w:sz w:val="24"/>
                <w:szCs w:val="28"/>
                <w:lang w:val="ru-RU" w:eastAsia="en-US"/>
              </w:rPr>
              <w:lastRenderedPageBreak/>
              <w:t>Гидролиз сложных эфиров. Жиры. Гидролиз жиров. Применение жиров. Биологическая роль жиров.</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Углеводы: состав, классификация углеводов (моно-, ди- и полисахариды). Глюкоза – простейший моносахарид: особенности строения молекулы, физические  и химические свойства (взаимодействие с гидроксидом меди(</w:t>
            </w:r>
            <w:r>
              <w:rPr>
                <w:rFonts w:ascii="Times New Roman" w:hAnsi="Times New Roman"/>
                <w:color w:val="002060"/>
                <w:sz w:val="24"/>
                <w:szCs w:val="28"/>
                <w:lang w:eastAsia="en-US"/>
              </w:rPr>
              <w:t>II</w:t>
            </w:r>
            <w:r w:rsidRPr="00FD3CB3">
              <w:rPr>
                <w:rFonts w:ascii="Times New Roman" w:hAnsi="Times New Roman"/>
                <w:color w:val="002060"/>
                <w:sz w:val="24"/>
                <w:szCs w:val="28"/>
                <w:lang w:val="ru-RU" w:eastAsia="en-US"/>
              </w:rPr>
              <w:t>), окисление аммиачным раствором оксида серебра(</w:t>
            </w:r>
            <w:r>
              <w:rPr>
                <w:rFonts w:ascii="Times New Roman" w:hAnsi="Times New Roman"/>
                <w:color w:val="002060"/>
                <w:sz w:val="24"/>
                <w:szCs w:val="28"/>
                <w:lang w:eastAsia="en-US"/>
              </w:rPr>
              <w:t>I</w:t>
            </w:r>
            <w:r w:rsidRPr="00FD3CB3">
              <w:rPr>
                <w:rFonts w:ascii="Times New Roman" w:hAnsi="Times New Roman"/>
                <w:color w:val="002060"/>
                <w:sz w:val="24"/>
                <w:szCs w:val="28"/>
                <w:lang w:val="ru-RU" w:eastAsia="en-US"/>
              </w:rPr>
              <w:t xml:space="preserve">), восстановление, брожение глюкозы), нахождение в природе, применение, биологическая роль. Фотосинтез. Фруктоза  как изомер глюкозы.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Крахмал и целлюлоза как природные полимеры. Строение крахмала  и целлюлозы. Физические и химические свойства крахмала (гидролиз, качественная реакция с иодом).</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w:t>
            </w:r>
            <w:r>
              <w:rPr>
                <w:rFonts w:ascii="Times New Roman" w:hAnsi="Times New Roman"/>
                <w:color w:val="002060"/>
                <w:sz w:val="24"/>
                <w:szCs w:val="28"/>
                <w:lang w:eastAsia="en-US"/>
              </w:rPr>
              <w:t>II</w:t>
            </w:r>
            <w:r w:rsidRPr="00FD3CB3">
              <w:rPr>
                <w:rFonts w:ascii="Times New Roman" w:hAnsi="Times New Roman"/>
                <w:color w:val="002060"/>
                <w:sz w:val="24"/>
                <w:szCs w:val="28"/>
                <w:lang w:val="ru-RU" w:eastAsia="en-US"/>
              </w:rPr>
              <w:t>)), многоатомных спиртов (взаимодействие глицерина с гидроксидом меди(</w:t>
            </w:r>
            <w:r>
              <w:rPr>
                <w:rFonts w:ascii="Times New Roman" w:hAnsi="Times New Roman"/>
                <w:color w:val="002060"/>
                <w:sz w:val="24"/>
                <w:szCs w:val="28"/>
                <w:lang w:eastAsia="en-US"/>
              </w:rPr>
              <w:t>II</w:t>
            </w:r>
            <w:r w:rsidRPr="00FD3CB3">
              <w:rPr>
                <w:rFonts w:ascii="Times New Roman" w:hAnsi="Times New Roman"/>
                <w:color w:val="002060"/>
                <w:sz w:val="24"/>
                <w:szCs w:val="28"/>
                <w:lang w:val="ru-RU" w:eastAsia="en-US"/>
              </w:rPr>
              <w:t>)), альдегидов (окисление аммиачным раствором оксида серебра(</w:t>
            </w:r>
            <w:r>
              <w:rPr>
                <w:rFonts w:ascii="Times New Roman" w:hAnsi="Times New Roman"/>
                <w:color w:val="002060"/>
                <w:sz w:val="24"/>
                <w:szCs w:val="28"/>
                <w:lang w:eastAsia="en-US"/>
              </w:rPr>
              <w:t>I</w:t>
            </w:r>
            <w:r w:rsidRPr="00FD3CB3">
              <w:rPr>
                <w:rFonts w:ascii="Times New Roman" w:hAnsi="Times New Roman"/>
                <w:color w:val="002060"/>
                <w:sz w:val="24"/>
                <w:szCs w:val="28"/>
                <w:lang w:val="ru-RU" w:eastAsia="en-US"/>
              </w:rPr>
              <w:t>) и гидроксидом меди(</w:t>
            </w:r>
            <w:r>
              <w:rPr>
                <w:rFonts w:ascii="Times New Roman" w:hAnsi="Times New Roman"/>
                <w:color w:val="002060"/>
                <w:sz w:val="24"/>
                <w:szCs w:val="28"/>
                <w:lang w:eastAsia="en-US"/>
              </w:rPr>
              <w:t>II</w:t>
            </w:r>
            <w:r w:rsidRPr="00FD3CB3">
              <w:rPr>
                <w:rFonts w:ascii="Times New Roman" w:hAnsi="Times New Roman"/>
                <w:color w:val="002060"/>
                <w:sz w:val="24"/>
                <w:szCs w:val="28"/>
                <w:lang w:val="ru-RU" w:eastAsia="en-US"/>
              </w:rPr>
              <w:t>), взаимодействие крахмала с иодом), проведение практической работы: свойства раствора уксусной кислоты.</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Расчётные задачи.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4.</w:t>
            </w:r>
          </w:p>
        </w:tc>
        <w:tc>
          <w:tcPr>
            <w:tcW w:w="597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117.6.1.4. Азотсодержащие органические соединения.</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5.</w:t>
            </w:r>
          </w:p>
        </w:tc>
        <w:tc>
          <w:tcPr>
            <w:tcW w:w="597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117.6.1.5. Высокомолекулярные соединения.</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Экспериментальные методы изучения веществ и их превращений: ознакомление с образцами природных и искусственных волокон, пластмасс, каучуков.</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ind w:firstLine="709"/>
        <w:jc w:val="both"/>
        <w:rPr>
          <w:rFonts w:ascii="Times New Roman" w:eastAsia="SchoolBookSanPin" w:hAnsi="Times New Roman"/>
          <w:i/>
          <w:color w:val="002060"/>
          <w:sz w:val="28"/>
          <w:szCs w:val="28"/>
          <w:lang w:eastAsia="en-US"/>
        </w:rPr>
      </w:pP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5970"/>
        <w:gridCol w:w="2835"/>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lastRenderedPageBreak/>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970"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31"/>
        </w:trPr>
        <w:tc>
          <w:tcPr>
            <w:tcW w:w="9651" w:type="dxa"/>
            <w:gridSpan w:val="3"/>
          </w:tcPr>
          <w:p w:rsidR="00B70553" w:rsidRDefault="00077B93">
            <w:pPr>
              <w:spacing w:after="0" w:line="237" w:lineRule="auto"/>
              <w:ind w:left="142" w:right="27" w:hanging="72"/>
              <w:jc w:val="center"/>
              <w:rPr>
                <w:rFonts w:ascii="Times New Roman" w:hAnsi="Times New Roman"/>
                <w:b/>
                <w:color w:val="002060"/>
                <w:spacing w:val="-1"/>
                <w:sz w:val="24"/>
                <w:szCs w:val="28"/>
                <w:lang w:eastAsia="en-US"/>
              </w:rPr>
            </w:pPr>
            <w:r>
              <w:rPr>
                <w:rFonts w:ascii="Times New Roman" w:hAnsi="Times New Roman"/>
                <w:b/>
                <w:color w:val="002060"/>
                <w:spacing w:val="-1"/>
                <w:sz w:val="24"/>
                <w:szCs w:val="28"/>
                <w:lang w:eastAsia="en-US"/>
              </w:rPr>
              <w:t>11 класс</w:t>
            </w: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970" w:type="dxa"/>
          </w:tcPr>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117.7.1. Общая и неорганическая химия.</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117.7.1.1. Теоретические основы химии.</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Химический элемент. Атом. Ядро атома, изотопы. Электронная оболочка. Энергетические уровни, подуровни. Атомные орбитали, </w:t>
            </w:r>
            <w:r>
              <w:rPr>
                <w:rFonts w:ascii="Times New Roman" w:hAnsi="Times New Roman"/>
                <w:color w:val="002060"/>
                <w:sz w:val="24"/>
                <w:szCs w:val="28"/>
                <w:lang w:eastAsia="en-US"/>
              </w:rPr>
              <w:t>s</w:t>
            </w: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p</w:t>
            </w:r>
            <w:r w:rsidRPr="00FD3CB3">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d</w:t>
            </w:r>
            <w:r w:rsidRPr="00FD3CB3">
              <w:rPr>
                <w:rFonts w:ascii="Times New Roman" w:hAnsi="Times New Roman"/>
                <w:color w:val="002060"/>
                <w:sz w:val="24"/>
                <w:szCs w:val="28"/>
                <w:lang w:val="ru-RU" w:eastAsia="en-US"/>
              </w:rPr>
              <w:t xml:space="preserve">- элементы. Особенности распределения электронов по орбиталям в атомах элементов первых четырёх периодов. Электронная конфигурация атомов.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Д.И.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Строение вещества. Химическая связь. Виды химической связи (ковалентная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Электроотрицательность. Степень окисления. Ионы: катионы  и анионы.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Вещества молекулярного и немолекулярного строения. Закон постоянства состава вещества. Типы кристаллических решёток. Зависимость свойства веществ  от типа кристаллической решётки.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Понятие о дисперсных системах. Истинные и коллоидные растворы. Массовая доля вещества в растворе.</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Скорость реакции, её зависимость от различных факторов. Обратимые реакции. Химическое равновесие. Факторы, влияющие на состояние химического равновесия. Принцип Ле Шателье.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Электролитическая диссоциация. Сильные и слабые электролиты. Среда водных растворов веществ: кислая, нейтральная, щелочная. Реакции ионного обмена.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Окислительно-восстановительные реакции.</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Экспериментальные методы изучения веществ и их превращений: демонстрация таблиц «Периодическая система химических элементов Д.И. Менделеева», </w:t>
            </w:r>
            <w:r w:rsidRPr="00FD3CB3">
              <w:rPr>
                <w:rFonts w:ascii="Times New Roman" w:hAnsi="Times New Roman"/>
                <w:color w:val="002060"/>
                <w:sz w:val="24"/>
                <w:szCs w:val="28"/>
                <w:lang w:val="ru-RU" w:eastAsia="en-US"/>
              </w:rPr>
              <w:lastRenderedPageBreak/>
              <w:t>изучение моделей кристаллических решёток, наблюдение  и описание демонстрационных и лабораторных опытов (разложение пероксида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Расчётные задачи.</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Расчёты по уравнениям химических реакций, в том числе термохимические расчёты, расчёты с использованием понятия «массовая доля вещества».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970" w:type="dxa"/>
          </w:tcPr>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117.7.1.2. Раздел 2. Неорганическая химия.</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Неметаллы. Положение неметаллов в Периодической системе химических элементов Д.И. Менделеева и особенности строения атомов. Физические свойства неметаллов. Аллотропия неметаллов (на примере кислорода, серы, фосфора  и углерода).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Применение важнейших неметаллов и их соединений.</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Металлы. Положение металлов в Периодической системе химических элементов Д.И.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Химические свойства важнейших металлов (натрий, калий, кальций, магний, алюминий, цинк, хром, железо, медь) и их соединений.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Общие способы получения металлов. Применение металлов в быту  и технике.</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Экспериментальные методы изучения веществ и их превращений: изучение коллекции «Металлы и сплавы», образцов неметаллов, решение экспериментальных задач, наблюдение и описание демонстрационных и лабораторных опытов (взаимодействие гидроксида алюминия с растворами кислот и щелочей, качественные реакции на катионы металлов).</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Расчётные задачи.</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w:t>
            </w:r>
          </w:p>
        </w:tc>
        <w:tc>
          <w:tcPr>
            <w:tcW w:w="2835" w:type="dxa"/>
          </w:tcPr>
          <w:p w:rsidR="00B70553" w:rsidRPr="00FD3CB3" w:rsidRDefault="00B70553">
            <w:pPr>
              <w:spacing w:after="0" w:line="273" w:lineRule="exact"/>
              <w:ind w:left="142"/>
              <w:jc w:val="center"/>
              <w:rPr>
                <w:rFonts w:ascii="Times New Roman" w:hAnsi="Times New Roman"/>
                <w:i/>
                <w:color w:val="002060"/>
                <w:sz w:val="24"/>
                <w:szCs w:val="28"/>
                <w:lang w:val="ru-RU" w:eastAsia="en-US"/>
              </w:rPr>
            </w:pP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5970" w:type="dxa"/>
          </w:tcPr>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117.7.1.3. Химия и жизнь. Межпредметные связи.</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Представления об общих научных принципах </w:t>
            </w:r>
            <w:r w:rsidRPr="00FD3CB3">
              <w:rPr>
                <w:rFonts w:ascii="Times New Roman" w:hAnsi="Times New Roman"/>
                <w:color w:val="002060"/>
                <w:sz w:val="24"/>
                <w:szCs w:val="28"/>
                <w:lang w:val="ru-RU" w:eastAsia="en-US"/>
              </w:rPr>
              <w:lastRenderedPageBreak/>
              <w:t xml:space="preserve">промышленного получения важнейших веществ.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Человек в мире веществ и материалов: важнейшие строительные материалы, конструкционные материалы, краски, стекло, керамика, материалы для электроники, наноматериалы, органические и минеральные удобрения.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w:t>
            </w:r>
          </w:p>
        </w:tc>
        <w:tc>
          <w:tcPr>
            <w:tcW w:w="2835" w:type="dxa"/>
          </w:tcPr>
          <w:p w:rsidR="00B70553" w:rsidRPr="00FD3CB3" w:rsidRDefault="00B70553">
            <w:pPr>
              <w:spacing w:after="0" w:line="273" w:lineRule="exact"/>
              <w:ind w:left="142"/>
              <w:jc w:val="center"/>
              <w:rPr>
                <w:rFonts w:ascii="Times New Roman" w:hAnsi="Times New Roman"/>
                <w:i/>
                <w:color w:val="002060"/>
                <w:sz w:val="24"/>
                <w:szCs w:val="28"/>
                <w:lang w:val="ru-RU" w:eastAsia="en-US"/>
              </w:rPr>
            </w:pPr>
          </w:p>
        </w:tc>
      </w:tr>
    </w:tbl>
    <w:p w:rsidR="00B70553" w:rsidRDefault="00B70553">
      <w:pPr>
        <w:pStyle w:val="affa"/>
        <w:tabs>
          <w:tab w:val="left" w:pos="3240"/>
        </w:tabs>
        <w:jc w:val="both"/>
        <w:rPr>
          <w:rFonts w:ascii="Times New Roman" w:hAnsi="Times New Roman"/>
          <w:color w:val="002060"/>
          <w:sz w:val="28"/>
          <w:szCs w:val="28"/>
        </w:rPr>
      </w:pPr>
    </w:p>
    <w:p w:rsidR="00B70553" w:rsidRDefault="00077B93">
      <w:pPr>
        <w:suppressAutoHyphens/>
        <w:spacing w:after="0" w:line="360" w:lineRule="auto"/>
        <w:ind w:firstLine="709"/>
        <w:contextualSpacing/>
        <w:jc w:val="both"/>
        <w:rPr>
          <w:rFonts w:ascii="Times New Roman" w:hAnsi="Times New Roman"/>
          <w:color w:val="002060"/>
          <w:sz w:val="28"/>
          <w:szCs w:val="28"/>
        </w:rPr>
      </w:pPr>
      <w:r>
        <w:rPr>
          <w:rFonts w:ascii="Times New Roman" w:hAnsi="Times New Roman"/>
          <w:color w:val="002060"/>
          <w:sz w:val="28"/>
          <w:szCs w:val="28"/>
        </w:rPr>
        <w:tab/>
      </w:r>
    </w:p>
    <w:p w:rsidR="00B70553" w:rsidRDefault="00077B93">
      <w:pPr>
        <w:suppressAutoHyphens/>
        <w:spacing w:after="0" w:line="360" w:lineRule="auto"/>
        <w:ind w:firstLine="709"/>
        <w:contextualSpacing/>
        <w:jc w:val="both"/>
        <w:rPr>
          <w:rFonts w:ascii="Times New Roman" w:eastAsia="Calibri" w:hAnsi="Times New Roman"/>
          <w:b/>
          <w:color w:val="002060"/>
          <w:sz w:val="28"/>
          <w:szCs w:val="28"/>
          <w:lang w:eastAsia="en-US"/>
        </w:rPr>
      </w:pPr>
      <w:r>
        <w:rPr>
          <w:rFonts w:ascii="Times New Roman" w:hAnsi="Times New Roman"/>
          <w:b/>
          <w:color w:val="002060"/>
          <w:sz w:val="28"/>
          <w:szCs w:val="28"/>
        </w:rPr>
        <w:t xml:space="preserve">2.2.21. </w:t>
      </w:r>
      <w:r>
        <w:rPr>
          <w:rFonts w:ascii="Times New Roman" w:eastAsia="Calibri" w:hAnsi="Times New Roman"/>
          <w:b/>
          <w:color w:val="002060"/>
          <w:sz w:val="28"/>
          <w:szCs w:val="28"/>
          <w:lang w:eastAsia="en-US"/>
        </w:rPr>
        <w:t>Рабочая программа по учебному предмету «Химия» (углублённый уровень)</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«Химия» (углублённый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химии углубленного уровня.</w:t>
      </w:r>
    </w:p>
    <w:p w:rsidR="00B70553" w:rsidRDefault="00B70553">
      <w:pPr>
        <w:widowControl w:val="0"/>
        <w:spacing w:after="0" w:line="240" w:lineRule="auto"/>
        <w:contextualSpacing/>
        <w:jc w:val="both"/>
        <w:rPr>
          <w:rFonts w:ascii="Times New Roman" w:eastAsia="Calibri" w:hAnsi="Times New Roman"/>
          <w:color w:val="002060"/>
          <w:sz w:val="28"/>
          <w:szCs w:val="28"/>
          <w:lang w:eastAsia="en-US"/>
        </w:rPr>
      </w:pPr>
    </w:p>
    <w:p w:rsidR="00B70553" w:rsidRDefault="00B70553">
      <w:pPr>
        <w:widowControl w:val="0"/>
        <w:spacing w:after="0" w:line="240" w:lineRule="auto"/>
        <w:ind w:firstLine="709"/>
        <w:jc w:val="center"/>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Пояснительная записка</w:t>
      </w:r>
    </w:p>
    <w:p w:rsidR="00B70553" w:rsidRDefault="00B70553">
      <w:pPr>
        <w:widowControl w:val="0"/>
        <w:spacing w:after="0" w:line="240" w:lineRule="auto"/>
        <w:ind w:firstLine="709"/>
        <w:jc w:val="center"/>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Программа по химии на уровне среднего общего образования разработана</w:t>
      </w:r>
      <w:r>
        <w:rPr>
          <w:rFonts w:ascii="Times New Roman" w:eastAsia="Calibri" w:hAnsi="Times New Roman"/>
          <w:color w:val="002060"/>
          <w:sz w:val="28"/>
          <w:szCs w:val="28"/>
          <w:lang w:eastAsia="en-US"/>
        </w:rPr>
        <w:t xml:space="preserve"> на основе требований к результатам освоения основной образовательной программы среднего общего образования, представленных  в ФГОС СОО.</w:t>
      </w:r>
      <w:r>
        <w:rPr>
          <w:rFonts w:ascii="Times New Roman" w:eastAsia="Calibri" w:hAnsi="Times New Roman"/>
          <w:color w:val="002060"/>
          <w:sz w:val="28"/>
          <w:szCs w:val="28"/>
          <w:vertAlign w:val="superscript"/>
          <w:lang w:eastAsia="en-US"/>
        </w:rPr>
        <w:t xml:space="preserve">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Химия на уровне углублённого изучения занимает важное место  в системе естественно-научного образования учащихся 10–11 классов. Изучение предмета, реализуемое в условиях дифференцированного, профильного обучения, призвано обеспечить общеобразовательную и общекультурную подготовку выпускников школы, необходимую для адаптации их к быстро меняющимся условиям жизни в социуме, а также для продолжения обучения  в организациях профессионального образования, в которых химия является одной  из приоритетных дисциплин.</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OfficinaSansBoldITC" w:hAnsi="Times New Roman"/>
          <w:color w:val="002060"/>
          <w:sz w:val="28"/>
          <w:szCs w:val="28"/>
        </w:rPr>
        <w:t> </w:t>
      </w:r>
      <w:r>
        <w:rPr>
          <w:rFonts w:ascii="Times New Roman" w:hAnsi="Times New Roman"/>
          <w:color w:val="002060"/>
          <w:sz w:val="28"/>
          <w:szCs w:val="28"/>
        </w:rPr>
        <w:t>В программе по химии назначение предмета «Химия» получает подробную интерпретацию в соответствии с основополагающими положениями ФГОС СОО о взаимообусловленности целей, содержания, результатов обучения  и требований к уровню подготовки выпускников. Свидетельством тому являются следующие выполняемые программой по химии функции: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информационно-методическая, реализация которой обеспечивает получение представления о целях, содержании, общей стратегии обучения, воспитания  и развития обучающихся средствами предмета, изучаемого в рамках конкретного профиля;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организационно-планирующая, которая предусматривает определение: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принципов структурирования и последовательности изучения учебного материала, количественных и качественных его характеристик;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подходов к формированию содержательной основы контроля и оценки образовательных достижений обучающихся в рамках итоговой аттестации в форме единого государственного экзамена по химии.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Программа для углублённого изучения химии: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устанавливает инвариантное предметное содержание, обязательное  для изучения в рамках отдельных профилей, предусматривает распределение  и структурирование его по классам, основным содержательным линиям/разделам курса;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даёт примерное распределение учебного времени, рекомендуемого  для изучения отдельных тем;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предлагает примерную последовательность изучения учебного материала  с учётом логики построения курса, внутрипредметных и межпредметных связей;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даёт методическую интерпретацию целей и задач изучения предмета  на углублённом уровне с учётом современных приоритетов в системе среднего общего образования, содержательной характеристики планируемых результатов освоения основной образовательной программы среднего общего образования (личностных, метапредметных, предметных), а также с учётом основных видов  учебно-познавательных действий обучающегося по освоению содержания предмета.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 всем позициям в программе по химии предусмотрена преемственность с обучением химии на уровне основного общего образования.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Программа по химии служит ориентиром для составления авторских рабочих программ. За пределами установленной программой по химии обязательной (инвариантной) составляющей содержания учебного предмета «Химия» остаётся возможность выбора его вариативной составляющей, которая должна определяться в соответствии с направлением конкретного профиля обучения. Авторами рабочих программ может быть предложен иной подход к структурированию учебного материала и последовательности его изучения, своё видение путей и способов формирования системы предметных знаний, умений и видов учебной деятельности, а также системы способов и методических приёмов по развитию и воспитанию обучающихся.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 соответствии с концептуальными положениями ФГОС СОО  о назначении предметов базового и углублённого уровней в системе дифференцированного обучения на уровне среднего общего образования химия на уровне углублённого изучения направлен на реализацию преемственности  с последующим этапом получения химического образования в рамках изучения специальных естественно-научных и химических дисциплин в вузах и организациях среднего профессионального образования. В этой связи изучение предмета «Химия» ориентировано преимущественно на расширение и углубление теоретической  и практической подготовки обучающихся, выбравших определённый профиль обучения, в том числе с перспективой последующего получения химического образования в организациях профессионального образования. В свете требований ФГОС СОО к </w:t>
      </w:r>
      <w:r>
        <w:rPr>
          <w:rFonts w:ascii="Times New Roman" w:hAnsi="Times New Roman"/>
          <w:color w:val="002060"/>
          <w:sz w:val="28"/>
          <w:szCs w:val="28"/>
        </w:rPr>
        <w:lastRenderedPageBreak/>
        <w:t xml:space="preserve">планируемым результатам освоения основной образовательной программы среднего общего образования изучение предмета «Химия» ориентировано также на решение задач воспитания и социального развития обучающихся, на формирование у них общеинтеллектуальных умений, умений рационализации учебного труда и обобщённых способов деятельности, имеющих междисциплинарный, надпредметный характер.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Химия на уровне углублённого изучения включает углублённые курсы – «Органическая химия» и «Общая и неорганическая химия». При определении подходов к отбору и структурной организации содержания этих курсов в программе по химии за основу приняты положения ФГОС СОО о различиях базового и углублённого уровней изучения предмета.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Основу содержания курсов «Органическая химия» и «Общая  и неорганическая химия» составляет совокупность предметных знаний и умений, относящихся к базовому уровню изучения предмета. Эта система знаний получает определённое теоретическое дополнение, позволяющее осознанно освоить существенно больший объём фактологического материала. На углублённом уровне изучения предмета обеспечена возможность значительного увеличения объёма знаний о химических элементах и свойствах их соединений на основе расширения  и углубления представлений о строении вещества, химической связи  и закономерностях протекания реакций, рассматриваемых с точки зрения химической кинетики и термодинамики. Изучение периодического закона  и Периодической системы химических элементов базируется на современных квантовомеханических представлениях о строении атома. Химическая связь объясняется с точки зрения энергетических изменений при её образовании  и разрушении, а также с точки зрения механизмов её образования. Изучение типов реакций дополняется формированием представлений об электрохимических процессах и электролизе расплавов и растворов веществ. В курсе органической химии при рассмотрении реакционной способности соединений уделяется особое внимание вопросам об электронных эффектах, о взаимном влиянии атомов  в молекулах и механизмах реакций.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Особое значение имеет то, что на содержание курсов химии углублённого уровня изучения для классов определённого профиля (главным образом на их структуру и характер дополнений к общей системе предметных знаний) оказывают влияние смежные предметы. Так, например, в содержании предмета для классов химико-физического профиля большое значение будут иметь элементы учебного материала по общей химии. При изучении предмета в данном случае акцент будет сделан на общность методов познания, общность законов  и теорий в химии и в физике: атомно-молекулярная теория (молекулярная теория  в физике), законы сохранения массы и энергии, законы термодинамики, электролиза, представления о строении веществ и другое.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 содержании предмета для классов химико-биологического профиля больший удельный вес будет иметь органическая химия. В этом случае предоставляется возможность для более обстоятельного рассмотрения химической организации клетки как биологической системы, в состав которой входят,  к примеру, такие структурные компоненты, как липиды, белки, углеводы, нуклеиновые кислоты и другие. При этом знания о составе и </w:t>
      </w:r>
      <w:r>
        <w:rPr>
          <w:rFonts w:ascii="Times New Roman" w:hAnsi="Times New Roman"/>
          <w:color w:val="002060"/>
          <w:sz w:val="28"/>
          <w:szCs w:val="28"/>
        </w:rPr>
        <w:lastRenderedPageBreak/>
        <w:t>свойствах представителей основных классов органических веществ служат основой  для изучения сущности процессов фотосинтеза, дыхания, пищеварения.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 плане формирования основ научного мировоззрения, освоения общенаучных методов познания и опыта практического применения научных знаний изучение предмета «Химия» на углублённом уровне основано  на межпредметных связях с учебными предметами, входящими в состав предметных областей «Естественно-научные предметы», «Математика и информатика»  и «Русский язык и литература».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 изучении учебного предмета «Химия» на углублённом уровне также, как на уровне основного и среднего общего образования (на базовом уровне), задачей первостепенной значимости является формирование основ науки химии  как области современного естествознания, практической деятельности человека  и одного из компонентов мировой культуры. Решение этой задачи на углублённом уровне изучения предмета предполагает реализацию таких целей, как:</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формирование представлений: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 материальном единстве мира, закономерностях и познаваемости явлений природы, о месте химии в системе естественных наук и её ведущей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освоение системы знаний, лежащих в основе химической составляющей естественно-научной картины мира: фундаментальных понятий, законов и теорий химии, современных представлений о строении вещества на разных уровнях – атомном, ионно-молекулярном, надмолекулярном, о термодинамических  и кинетических закономерностях протекания химических реакций, о химическом равновесии, растворах и дисперсных системах, об общих научных принципах химического производства;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формирование у обучающихся осознанного понимания востребованности системных химических знаний для объяснения ключевых идей и проблем современной химии, для объяснения и прогнозирования явлений, имеющих естественно-научную природу; грамотного решения проблем, связанных с химией, прогнозирования, анализа и оценки с позиций экологической безопасности последствий бытовой и производственной деятельности человека, связанной  с химическим производством, использованием и переработкой веществ;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углубление представлений о научных методах познания, необходимых  для приобретения умений ориентироваться в мире веществ и объяснения химических явлений, имеющих место в природе, в практической деятельности  и повседневной жизни.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 плане реализации первоочередных воспитательных и развивающих функций целостной системы среднего общего образования при изучении предмета «Химия» на углублённом уровне особую актуальность приобретают </w:t>
      </w:r>
      <w:r>
        <w:rPr>
          <w:rFonts w:ascii="Times New Roman" w:hAnsi="Times New Roman"/>
          <w:color w:val="002060"/>
          <w:sz w:val="28"/>
          <w:szCs w:val="28"/>
        </w:rPr>
        <w:lastRenderedPageBreak/>
        <w:t>такие цели  и задачи, как:</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воспитание убеждённости в познаваемости явлений природы, уважения  к процессу творчества в области теоретических и прикладных исследований  в химии, формирование мировоззрения, соответствующего современному уровню развития науки;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развитие мотивации к обучению и познанию, способностей к самоконтролю  и самовоспитанию на основе усвоения общечеловеческих ценностей;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развитие познавательных интересов, интеллектуальных и творческих способностей обучающихся, формирование у них сознательного отношения  к самообразованию и непрерывному образованию как условию успешной профессиональной и общественной деятельности, ответственного отношения  к своему здоровью и потребности в здоровом образе жизни;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формирование умений и навыков разумного природопользования, развитие экологической культуры, приобретение опыта общественно-полезной экологической деятельности.</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uppressAutoHyphens/>
        <w:autoSpaceDE w:val="0"/>
        <w:autoSpaceDN w:val="0"/>
        <w:adjustRightInd w:val="0"/>
        <w:spacing w:after="0" w:line="240" w:lineRule="auto"/>
        <w:textAlignment w:val="center"/>
        <w:rPr>
          <w:rFonts w:ascii="Times New Roman" w:hAnsi="Times New Roman"/>
          <w:b/>
          <w:bCs/>
          <w:color w:val="002060"/>
          <w:sz w:val="28"/>
          <w:szCs w:val="28"/>
        </w:rPr>
      </w:pPr>
    </w:p>
    <w:p w:rsidR="00B70553" w:rsidRDefault="00077B93">
      <w:pPr>
        <w:widowControl w:val="0"/>
        <w:suppressAutoHyphens/>
        <w:autoSpaceDE w:val="0"/>
        <w:autoSpaceDN w:val="0"/>
        <w:adjustRightInd w:val="0"/>
        <w:spacing w:after="0" w:line="240" w:lineRule="auto"/>
        <w:ind w:firstLine="709"/>
        <w:jc w:val="center"/>
        <w:textAlignment w:val="center"/>
        <w:rPr>
          <w:rFonts w:ascii="Times New Roman" w:hAnsi="Times New Roman"/>
          <w:b/>
          <w:bCs/>
          <w:caps/>
          <w:color w:val="002060"/>
          <w:sz w:val="28"/>
          <w:szCs w:val="28"/>
        </w:rPr>
      </w:pPr>
      <w:r>
        <w:rPr>
          <w:rFonts w:ascii="Times New Roman" w:hAnsi="Times New Roman"/>
          <w:b/>
          <w:bCs/>
          <w:color w:val="002060"/>
          <w:sz w:val="28"/>
          <w:szCs w:val="28"/>
        </w:rPr>
        <w:t>Содержание обучения в 10 классе</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bCs/>
          <w:color w:val="002060"/>
          <w:sz w:val="28"/>
          <w:szCs w:val="28"/>
        </w:rPr>
      </w:pPr>
      <w:r>
        <w:rPr>
          <w:rFonts w:ascii="Times New Roman" w:hAnsi="Times New Roman"/>
          <w:bCs/>
          <w:color w:val="002060"/>
          <w:sz w:val="28"/>
          <w:szCs w:val="28"/>
        </w:rPr>
        <w:t xml:space="preserve">Органическая химия.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Теоретические основы органической химии.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Предмет и значение органической химии, представление о многообразии органических соединений.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Электронное строение атома углерода: основное и возбуждённое состояния. Валентные возможности атома углерода. Химическая связь в органических соединениях. Типы гибридизации атомных орбиталей углерода. Механизмы образования ковалентной связи (обменный и донорно-акцепторный). Типы перекрывания атомных орбиталей, σ- и π-связи. Одинарная, двойная и тройная связь. Способы разрыва связей в молекулах органических веществ. Понятие  о свободном радикале, нуклеофиле и электрофиле.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Теория строения органических соединений А.М. Бутлерова и современные представления о структуре молекул. Значение теории строения органических соединений. Молекулярные и структурные формулы. Структурные формулы различных видов: развёрнутая, сокращённая, скелетная.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Изомерия. Виды изомерии: структурная, пространственная.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Электронные эффекты в молекулах органических соединений (индуктивный  и мезомерный эффекты).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Представление о классификации органических веществ. Понятие  о функциональной группе. Гомология. Гомологические ряды. Систематическая номенклатура органических соединений (IUPAC) и тривиальные названия отдельных представителей.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Особенности и классификация органических реакций. Окислительно-восстановительные реакции в органической химии.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val="thick" w:color="000000"/>
        </w:rPr>
        <w:t>Экспериментальные методы изучения веществ и их превращений:</w:t>
      </w:r>
      <w:r>
        <w:rPr>
          <w:rFonts w:ascii="Times New Roman" w:hAnsi="Times New Roman"/>
          <w:color w:val="002060"/>
          <w:sz w:val="28"/>
          <w:szCs w:val="28"/>
        </w:rPr>
        <w:t xml:space="preserve"> </w:t>
      </w:r>
      <w:r>
        <w:rPr>
          <w:rFonts w:ascii="Times New Roman" w:hAnsi="Times New Roman"/>
          <w:color w:val="002060"/>
          <w:sz w:val="28"/>
          <w:szCs w:val="28"/>
        </w:rPr>
        <w:lastRenderedPageBreak/>
        <w:t xml:space="preserve">ознакомление с образцами органических веществ и материалами на их основе, опыты по превращению органических веществ при нагревании (плавление, обугливание и горение), конструирование моделей молекул органических веществ.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Углеводороды.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Алканы. Гомологический ряд алканов, общая формула, номенклатура  и изомерия. Электронное и пространственное строение молекул алканов,  sp</w:t>
      </w:r>
      <w:r>
        <w:rPr>
          <w:rFonts w:ascii="Times New Roman" w:hAnsi="Times New Roman"/>
          <w:color w:val="002060"/>
          <w:sz w:val="28"/>
          <w:szCs w:val="28"/>
          <w:vertAlign w:val="superscript"/>
        </w:rPr>
        <w:t>3</w:t>
      </w:r>
      <w:r>
        <w:rPr>
          <w:rFonts w:ascii="Times New Roman" w:hAnsi="Times New Roman"/>
          <w:color w:val="002060"/>
          <w:sz w:val="28"/>
          <w:szCs w:val="28"/>
        </w:rPr>
        <w:t xml:space="preserve">-гибридизация атомных орбиталей углерода, σ-связь. Физические свойства алканов. </w:t>
      </w:r>
    </w:p>
    <w:p w:rsidR="00B70553" w:rsidRDefault="00077B93">
      <w:pPr>
        <w:widowControl w:val="0"/>
        <w:autoSpaceDE w:val="0"/>
        <w:autoSpaceDN w:val="0"/>
        <w:adjustRightInd w:val="0"/>
        <w:spacing w:after="0" w:line="240" w:lineRule="auto"/>
        <w:ind w:firstLine="709"/>
        <w:jc w:val="both"/>
        <w:textAlignment w:val="center"/>
        <w:rPr>
          <w:rFonts w:ascii="Times New Roman" w:eastAsia="Calibri" w:hAnsi="Times New Roman"/>
          <w:i/>
          <w:iCs/>
          <w:color w:val="002060"/>
          <w:sz w:val="28"/>
          <w:szCs w:val="28"/>
        </w:rPr>
      </w:pPr>
      <w:r>
        <w:rPr>
          <w:rFonts w:ascii="Times New Roman" w:hAnsi="Times New Roman"/>
          <w:color w:val="002060"/>
          <w:sz w:val="28"/>
          <w:szCs w:val="28"/>
        </w:rPr>
        <w:t xml:space="preserve">Химические свойства алканов: реакции замещения, изомеризации, дегидрирования, циклизации, пиролиза, крекинга, горения.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Нахождение в природе. Способы получения и применение алканов.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Циклоалканы. Общая формула, номенклатура и изомерия. Особенности строения и химических свойств малых (циклопропан, циклобутан) и обычных (циклопентан, циклогексан) циклоалканов. Способы получения и применение циклоалканов.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Алкены. Гомологический ряд алкенов, общая формула, номенклатура. Электронное и пространственное строение молекул алкенов, sp</w:t>
      </w:r>
      <w:r>
        <w:rPr>
          <w:rFonts w:ascii="Times New Roman" w:hAnsi="Times New Roman"/>
          <w:color w:val="002060"/>
          <w:sz w:val="28"/>
          <w:szCs w:val="28"/>
          <w:vertAlign w:val="superscript"/>
        </w:rPr>
        <w:t>2</w:t>
      </w:r>
      <w:r>
        <w:rPr>
          <w:rFonts w:ascii="Times New Roman" w:hAnsi="Times New Roman"/>
          <w:color w:val="002060"/>
          <w:sz w:val="28"/>
          <w:szCs w:val="28"/>
        </w:rPr>
        <w:t>-гибридизация атомных орбиталей углерода, σ- и π-связи. Структурная и геометрическая  (цис-транс-) изомерия. Физические свойства алкенов.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Химические свойства: реакции присоединения, замещения в α-положение  при двойной связи, полимеризации и окисления. Правило Марковникова. Качественные реакции на двойную связь.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Способы получения и применение алкенов.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Алкадиены. Классификация алкадиенов (сопряжённые, изолированные). Особенности электронного строения и химических свойств сопряжённых диенов, 1,2- и 1,4-присоединение. Полимеризация сопряжённых диенов. Способы получения и применение алкадиенов.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Алкины. Гомологический ряд алкинов, общая формула, номенклатура  и изомерия. Электронное и пространственное строение молекул алкинов,  sp-гибридизация атомных орбиталей углерода. Физические свойства алкинов.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Химические свойства: реакции присоединения, димеризации и тримеризации, окисления. Кислотные свойства алкинов, имеющих концевую тройную связь. Качественные реакции на тройную связь.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Способы получения и применение алкинов.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Ароматические углеводороды (арены). Гомологический ряд аренов, общая формула, номенклатура и изомерия. Электронное и пространственное строение молекулы бензола. Физические свойства аренов.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Химические свойства бензола и его гомологов: реакции замещения  в бензольном кольце и углеводородном радикале, реакции присоединения, окисление гомологов бензола. Представление об ориентирующем действии заместителей в бензольном кольце на примере алкильных радикалов, карбоксильной, гидроксильной, амино- и нитрогруппы, атомов галогенов.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Особенности химических свойств стирола. Полимеризация стирола.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Способы получения и применение ароматических углеводородов.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Природный газ. Попутные нефтяные газы. Нефть и её происхождение. </w:t>
      </w:r>
      <w:r>
        <w:rPr>
          <w:rFonts w:ascii="Times New Roman" w:hAnsi="Times New Roman"/>
          <w:color w:val="002060"/>
          <w:sz w:val="28"/>
          <w:szCs w:val="28"/>
        </w:rPr>
        <w:lastRenderedPageBreak/>
        <w:t>Каменный уголь и продукты его переработки.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Способы переработки нефти: перегонка, крекинг (термический, каталитический), риформинг, пиролиз. Продукты переработки нефти,  их применение в промышленности и в быту.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Генетическая связь между различными классами углеводородов.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Электронное строение галогенпроизводных углеводородов. Реакции замещения галогена на гидроксогруппу. Действие на галогенпроизводные водного  и спиртового раствора щёлочи. Взаимодействие дигалогеналканов с магнием  и цинком. Использование галогенпроизводных углеводородов в быту, технике  и при синтезе органических веществ.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val="single"/>
        </w:rPr>
        <w:t>Экспериментальные методы изучения веществ и их превращений:</w:t>
      </w:r>
      <w:r>
        <w:rPr>
          <w:rFonts w:ascii="Times New Roman" w:hAnsi="Times New Roman"/>
          <w:color w:val="002060"/>
          <w:sz w:val="28"/>
          <w:szCs w:val="28"/>
        </w:rPr>
        <w:t xml:space="preserve"> изучение физических свойств углеводородов (растворимость), качественных реакций углеводородов различных классов (обесцвечивание бромной или иодной воды, раствора перманганата калия, взаимодействие ацетилена с аммиачным раствором оксида серебра(I)), качественное обнаружение углерода и водорода в органических веществах, получение этилена и изучение его свойств, ознакомление с коллекциями «Нефть» и «Уголь», с образцами пластмасс, каучуков и резины, моделирование молекул углеводородов и галогенпроизводных углеводородов.</w:t>
      </w:r>
    </w:p>
    <w:p w:rsidR="00B70553" w:rsidRDefault="00B7055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Кислородсодержащие органические соединения.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Предельные одноатомные спирты. Строение молекул (на примере метанола  и этанола). Гомологический ряд, общая формула, изомерия, номенклатура  и классификация. Физические свойства предельных одноатомных спиртов. Водородные связи между молекулами спиртов.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Химические свойства: реакции замещения, дегидратации, окисления, взаимодействие с органическими и неорганическими кислотами. Качественная реакция на одноатомные спирты. Действие этанола и метанола на организм человека. Способы получения и применение одноатомных спиртов.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Простые эфиры, номенклатура и изомерия. Особенности физических  и химических свойств.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Многоатомные спирты – этиленгликоль и глицерин. Физические и химические свойства: реакции замещения, взаимодействие с органическими и неорганическими кислотами, качественная реакция на многоатомные спирты. Действие на организм человека. Способы получения и применение многоатомных спиртов.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Фенол. Строение молекулы, взаимное влияние гидроксогруппы и бензольного ядра. Физические свойства фенола. Особенности химических свойств фенола. Качественные реакции на фенол. Токсичность фенола. Способы получения  и применение фенола. Фенолформальдегидная смола.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Карбонильные соединения – альдегиды и кетоны. Электронное строение карбонильной группы. Гомологические ряды альдегидов и кетонов, общая формула, изомерия и номенклатура. Физические свойства альдегидов и кетонов.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Химические свойства альдегидов и кетонов: реакции присоединения. Окисление альдегидов, качественные реакции на альдегиды. Способы получения и применение альдегидов и кетонов.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Одноосновные предельные карбоновые кислоты. Особенности строения молекул карбоновых кислот. Изомерия и номенклатура. Физические свойства одноосновных предельных карбоновых кислот. Водородные связи  между молекулами карбоновых кислот.</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Химические свойства: кислотные свойства, реакция этерификации, реакции  с участием углеводородного радикала.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Особенности свойств муравьиной кислоты.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Понятие о производных карбоновых кислот – сложных эфирах.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Многообразие карбоновых кислот. Особенности свойств непредельных  и ароматических карбоновых кислот, дикарбоновых кислот, гидроксикарбоновых кислот. Представители высших карбоновых кислот: стеариновая, пальмитиновая, олеиновая кислоты. Способы получения и применение карбоновых кислот.</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Сложные эфиры. Гомологический ряд, общая формула, изомерия  и номенклатура. Физические и химические свойства: гидролиз в кислой и щелочной среде.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Жиры. Строение, физические и химические свойства жиров: гидролиз  в кислой и щелочной среде. Особенности свойств жиров, содержащих остатки непредельных жирных кислот. Жиры в природе.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i/>
          <w:color w:val="002060"/>
          <w:sz w:val="28"/>
          <w:szCs w:val="28"/>
        </w:rPr>
      </w:pPr>
      <w:r>
        <w:rPr>
          <w:rFonts w:ascii="Times New Roman" w:hAnsi="Times New Roman"/>
          <w:color w:val="002060"/>
          <w:sz w:val="28"/>
          <w:szCs w:val="28"/>
        </w:rPr>
        <w:t xml:space="preserve">Мыла́ как соли высших карбоновых кислот, их моющее действие.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Общая характеристика углеводов. Классификация углеводов (моно-, ди-  и полисахариды).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Моносахариды: глюкоза, фруктоза. Физические свойства и нахождение  в природе. Фотосинтез.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Химические свойства глюкозы: реакции с участием спиртовых и альдегидной групп, спиртовое и молочнокислое брожение. Применение глюкозы, её значение  в жизнедеятельности организма.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Дисахариды: сахароза, мальтоза. Восстанавливающие и невосстанавливающие дисахариды. Гидролиз дисахаридов. Нахождение в природе и применение.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strike/>
          <w:color w:val="002060"/>
          <w:sz w:val="28"/>
          <w:szCs w:val="28"/>
        </w:rPr>
      </w:pPr>
      <w:r>
        <w:rPr>
          <w:rFonts w:ascii="Times New Roman" w:hAnsi="Times New Roman"/>
          <w:color w:val="002060"/>
          <w:sz w:val="28"/>
          <w:szCs w:val="28"/>
        </w:rPr>
        <w:t xml:space="preserve">Полисахариды: крахмал, гликоген и целлюлоза. Строение макромолекул крахмала, гликогена и целлюлозы. Физические свойства крахмала и целлюлозы. Химические свойства крахмала: гидролиз, качественная реакция с иодом. Химические свойства целлюлозы: гидролиз, получение эфиров целлюлозы. Понятие об искусственных волокнах (вискоза, ацетатный шёлк).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val="single"/>
        </w:rPr>
        <w:t>Экспериментальные методы изучения веществ и их превращений</w:t>
      </w:r>
      <w:r>
        <w:rPr>
          <w:rFonts w:ascii="Times New Roman" w:hAnsi="Times New Roman"/>
          <w:color w:val="002060"/>
          <w:sz w:val="28"/>
          <w:szCs w:val="28"/>
          <w:u w:val="thick" w:color="000000"/>
        </w:rPr>
        <w:t>:</w:t>
      </w:r>
      <w:r>
        <w:rPr>
          <w:rFonts w:ascii="Times New Roman" w:hAnsi="Times New Roman"/>
          <w:color w:val="002060"/>
          <w:sz w:val="28"/>
          <w:szCs w:val="28"/>
        </w:rPr>
        <w:t xml:space="preserve"> растворимость различных спиртов в воде, взаимодействие этанола с натрием, окисление этилового спирта в альдегид на раскалённой медной проволоке, окисление этилового спирта дихроматом калия (возможно использование видеоматериалов), качественные реакции на альдегиды (с гидроксидом диамминсеребра(I) и гидроксидом меди(II)), реакция глицерина с гидроксидом меди(II), химические свойства раствора уксусной кислоты, взаимодействие раствора глюкозы с гидроксидом меди(II), взаимодействие крахмала с иодом, решение экспериментальных задач по темам «Спирты и фенолы», «Карбоновые кислоты. Сложные эфиры».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Азотсодержащие органические соединения.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Амины – органические производные аммиака. Классификация аминов: алифатические и ароматические; первичные, вторичные и третичные. Строение молекул, общая формула, изомерия, номенклатура и физические свойства. Химическое свойства алифатических аминов: основные свойства, алкилирование, взаимодействие первичных аминов с азотистой кислотой. Соли алкиламмония.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Анилин – представитель аминов ароматического ряда. Строение анилина. Взаимное влияние групп атомов в молекуле анилина. Особенности химических свойств анилина. Качественные реакции на анилин.</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Способы получения и применение алифатических аминов. Получение анилина из нитробензола.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Аминокислоты. Номенклатура и изомерия. Отдельные представители  α-аминокислот: глицин, аланин. Физические свойства аминокислот. Химические свойства аминокислот как амфотерных органических соединений, реакция поликонденсации, образование пептидной связи. Биологическое значение аминокислот. Синтез и гидролиз пептидов.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Белки как природные полимеры. Первичная, вторичная и третичная структура белков. Химические свойства белков: гидролиз, денатурация, качественные реакции на белки.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val="single" w:color="000000"/>
        </w:rPr>
        <w:t>Экспериментальные методы изучения веществ и их превращений:</w:t>
      </w:r>
      <w:r>
        <w:rPr>
          <w:rFonts w:ascii="Times New Roman" w:hAnsi="Times New Roman"/>
          <w:color w:val="002060"/>
          <w:sz w:val="28"/>
          <w:szCs w:val="28"/>
        </w:rPr>
        <w:t xml:space="preserve"> растворение белков в воде, денатурация белков при нагревании, цветные реакции на белки, решение экспериментальных задач по темам «Азотсодержащие органические соединения» и «Распознавание органических соединений».</w:t>
      </w:r>
    </w:p>
    <w:p w:rsidR="00B70553" w:rsidRDefault="00B7055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Высокомолекулярные соединения.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i/>
          <w:color w:val="002060"/>
          <w:sz w:val="28"/>
          <w:szCs w:val="28"/>
        </w:rPr>
      </w:pPr>
      <w:r>
        <w:rPr>
          <w:rFonts w:ascii="Times New Roman" w:hAnsi="Times New Roman"/>
          <w:color w:val="002060"/>
          <w:sz w:val="28"/>
          <w:szCs w:val="28"/>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Полимерные материалы. Пластмассы (полиэтилен, полипропилен, поливинилхлорид, полистирол, полиметилметакрилат, поликарбонаты, полиэтилентерефталат). Утилизация и переработка пластика.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Эластомеры: натуральный каучук, синтетические каучуки (бутадиеновый, хлоропреновый, изопреновый). Резина.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Волокна: натуральные (хлопок, шерсть, шёлк), искусственные (вискоза, ацетатное волокно), синтетические (капрон и лавсан).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val="single" w:color="000000"/>
        </w:rPr>
        <w:t>Экспериментальные методы изучения веществ и их превращений</w:t>
      </w:r>
      <w:r>
        <w:rPr>
          <w:rFonts w:ascii="Times New Roman" w:hAnsi="Times New Roman"/>
          <w:color w:val="002060"/>
          <w:sz w:val="28"/>
          <w:szCs w:val="28"/>
          <w:u w:val="thick" w:color="000000"/>
        </w:rPr>
        <w:t>:</w:t>
      </w:r>
      <w:r>
        <w:rPr>
          <w:rFonts w:ascii="Times New Roman" w:hAnsi="Times New Roman"/>
          <w:color w:val="002060"/>
          <w:sz w:val="28"/>
          <w:szCs w:val="28"/>
        </w:rPr>
        <w:t xml:space="preserve"> ознакомление с образцами природных и искусственных волокон, пластмасс, каучуков, решение экспериментальных задач по теме «Распознавание пластмасс  и волокон».</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Расчётные задачи.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Нахождение молекулярной формулы органического соединения по массовым долям элементов, входящих в его состав, нахождение молекулярной формулы органического соединения по массе (объёму) продуктов сгорания, по количеству вещества (массе, объёму) продуктов реакции и/или исходных </w:t>
      </w:r>
      <w:r>
        <w:rPr>
          <w:rFonts w:ascii="Times New Roman" w:hAnsi="Times New Roman"/>
          <w:color w:val="002060"/>
          <w:sz w:val="28"/>
          <w:szCs w:val="28"/>
        </w:rPr>
        <w:lastRenderedPageBreak/>
        <w:t>веществ, установление структурной формулы органического вещества на основе его химических свойств или способов получения, определение доли выхода продукта реакции  от теоретически возможного.</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Межпредметные связи.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Реализация межпредметных связей при изучении органической химии  в 10 классе осуществляется через использование как общих естественно-научных понятий, так и понятий, принятых в отдельных предметах естественно-научного цикла.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Общие естественно-научные понятия: явление, научный факт, гипотеза, теория, закон, анализ, синтез, классификация, наблюдение, измерение, эксперимент, модель, моделирование.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Физика: материя, атом, электрон, протон, нейтрон, молекула, энергетический уровень, вещество, тело, объём, агрегатное состояние вещества, физические величины, единицы измерения, скорость, энергия, масса.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Биология: клетка, организм, экосистема, биосфера, метаболизм, наследственность, автотрофный и гетеротрофный тип питания, брожение, фотосинтез, дыхание, белки, углеводы, жиры, нуклеиновые кислоты, ферменты.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География: полезные ископаемые, топливо.</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Технология: пищевые продукты, основы рационального питания, моющие средства, материалы из искусственных и синтетических волокон.</w:t>
      </w:r>
    </w:p>
    <w:p w:rsidR="00B70553" w:rsidRDefault="00B70553">
      <w:pPr>
        <w:widowControl w:val="0"/>
        <w:suppressAutoHyphens/>
        <w:autoSpaceDE w:val="0"/>
        <w:autoSpaceDN w:val="0"/>
        <w:adjustRightInd w:val="0"/>
        <w:spacing w:after="0" w:line="240" w:lineRule="auto"/>
        <w:ind w:firstLine="709"/>
        <w:jc w:val="both"/>
        <w:textAlignment w:val="center"/>
        <w:rPr>
          <w:rFonts w:ascii="Times New Roman" w:hAnsi="Times New Roman"/>
          <w:bCs/>
          <w:color w:val="002060"/>
          <w:sz w:val="28"/>
          <w:szCs w:val="28"/>
        </w:rPr>
      </w:pPr>
    </w:p>
    <w:p w:rsidR="00B70553" w:rsidRDefault="00077B93">
      <w:pPr>
        <w:widowControl w:val="0"/>
        <w:suppressAutoHyphens/>
        <w:autoSpaceDE w:val="0"/>
        <w:autoSpaceDN w:val="0"/>
        <w:adjustRightInd w:val="0"/>
        <w:spacing w:after="0" w:line="240" w:lineRule="auto"/>
        <w:ind w:firstLine="709"/>
        <w:jc w:val="center"/>
        <w:textAlignment w:val="center"/>
        <w:rPr>
          <w:rFonts w:ascii="Times New Roman" w:hAnsi="Times New Roman"/>
          <w:b/>
          <w:bCs/>
          <w:color w:val="002060"/>
          <w:sz w:val="28"/>
          <w:szCs w:val="28"/>
        </w:rPr>
      </w:pPr>
      <w:r>
        <w:rPr>
          <w:rFonts w:ascii="Times New Roman" w:hAnsi="Times New Roman"/>
          <w:b/>
          <w:bCs/>
          <w:color w:val="002060"/>
          <w:sz w:val="28"/>
          <w:szCs w:val="28"/>
        </w:rPr>
        <w:t>Содержание обучения в 11 классе</w:t>
      </w:r>
    </w:p>
    <w:p w:rsidR="00B70553" w:rsidRDefault="00B70553">
      <w:pPr>
        <w:widowControl w:val="0"/>
        <w:suppressAutoHyphens/>
        <w:autoSpaceDE w:val="0"/>
        <w:autoSpaceDN w:val="0"/>
        <w:adjustRightInd w:val="0"/>
        <w:spacing w:after="0" w:line="240" w:lineRule="auto"/>
        <w:ind w:firstLine="709"/>
        <w:jc w:val="center"/>
        <w:textAlignment w:val="center"/>
        <w:rPr>
          <w:rFonts w:ascii="Times New Roman" w:hAnsi="Times New Roman"/>
          <w:b/>
          <w:bCs/>
          <w:color w:val="002060"/>
          <w:sz w:val="28"/>
          <w:szCs w:val="28"/>
        </w:rPr>
      </w:pP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b/>
          <w:bCs/>
          <w:color w:val="002060"/>
          <w:sz w:val="28"/>
          <w:szCs w:val="28"/>
        </w:rPr>
      </w:pPr>
      <w:r>
        <w:rPr>
          <w:rFonts w:ascii="Times New Roman" w:hAnsi="Times New Roman"/>
          <w:b/>
          <w:bCs/>
          <w:color w:val="002060"/>
          <w:sz w:val="28"/>
          <w:szCs w:val="28"/>
        </w:rPr>
        <w:t>Общая и неорганическая химия.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Теоретические основы химии.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Атом. Состав атомных ядер. Химический элемент. Изотопы.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Строение электронных оболочек атомов, квантовые числа. Энергетические уровни и подуровни. Атомные орбитали. Классификация химических элементов (s-, p-, d-, f-элементы). Распределение электронов по атомным орбиталям. Электронные конфигурации атомов элементов первого–четвёртого периодов в основном  и возбуждённом состоянии, электронные конфигурации ионов.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Электроотрицательность.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Д.И. Менделеева.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Химическая связь. Виды химической связи: ковалентная, ионная, металлическая. Механизмы образования ковалентной связи: обменный  и донорно-акцепторный. Энергия и длина связи. Полярность, направленность  и насыщаемость ковалентной связи. Кратные связи. Водородная связь. Межмолекулярные взаимодействия.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Валентность и валентные возможности атомов. Связь электронной структуры молекул с их геометрическим строением (на примере соединений элементов второго периода).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Представление о комплексных соединениях. Состав комплексного иона: комплексообразователь, лиганды. Значение комплексных соединений. Понятие  о координационной химии.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Вещества молекулярного и немолекулярного строения. Типы кристаллических решёток (структур) и свойства веществ.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Понятие о дисперсных системах. Истинные растворы. Способы выражения концентрации растворов: массовая доля вещества в растворе, молярная концентрация. Насыщенные и ненасыщенные растворы, растворимость. Кристаллогидраты.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Классификация и номенклатура неорганических веществ. Тривиальные названия отдельных представителей неорганических веществ.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 Тепловые эффекты химических реакций. Термохимические уравнения.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Скорость химической реакции, её зависимость от различных факторов. Гомогенные и гетерогенные реакции. Катализ и катализаторы.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Обратимые и необратимые реакции. Химическое равновесие. Факторы, влияющие на положение химического равновесия: температура, давление  и концентрации веществ, участвующих в реакции. Принцип Ле Шателье.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Электролитическая диссоциация. Сильные и слабые электролиты. Степень диссоциации. Среда водных растворов: кислотная, нейтральная, щелочная. Водородный показатель (pH) раствора. Гидролиз солей. Реакции ионного обмена.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Окислительно-восстановительные реакции. Степень окисления. Окислитель  и восстановитель. Процессы окисления и восстановления. Важнейшие окислители  и восстановители. Метод электронного баланса. Электролиз растворов и расплавов веществ.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val="single" w:color="000000"/>
        </w:rPr>
        <w:t>Экспериментальные методы изучения веществ и их превращений</w:t>
      </w:r>
      <w:r>
        <w:rPr>
          <w:rFonts w:ascii="Times New Roman" w:hAnsi="Times New Roman"/>
          <w:color w:val="002060"/>
          <w:sz w:val="28"/>
          <w:szCs w:val="28"/>
          <w:u w:val="thick" w:color="000000"/>
        </w:rPr>
        <w:t>:</w:t>
      </w:r>
      <w:r>
        <w:rPr>
          <w:rFonts w:ascii="Times New Roman" w:hAnsi="Times New Roman"/>
          <w:color w:val="002060"/>
          <w:sz w:val="28"/>
          <w:szCs w:val="28"/>
        </w:rPr>
        <w:t xml:space="preserve"> разложение пероксида водорода в присутствии катализатора, модели кристаллических решёток, проведение реакций ионного обмена, определение среды растворов с помощью индикаторов, изучение влияния различных факторов на скорость химической реакции и положение химического равновесия.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hAnsi="Times New Roman"/>
          <w:b/>
          <w:color w:val="002060"/>
          <w:sz w:val="28"/>
          <w:szCs w:val="28"/>
        </w:rPr>
        <w:t>Неорганическая химия.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Положение неметаллов в Периодической системе химических элементов Д.И. Менделеева и особенности строения их атомов. Физические свойства неметаллов. Аллотропия неметаллов (на примере кислорода, серы, фосфора  и углерода). </w:t>
      </w:r>
    </w:p>
    <w:p w:rsidR="00B70553" w:rsidRDefault="00077B93">
      <w:pPr>
        <w:widowControl w:val="0"/>
        <w:autoSpaceDE w:val="0"/>
        <w:autoSpaceDN w:val="0"/>
        <w:adjustRightInd w:val="0"/>
        <w:spacing w:after="0" w:line="240" w:lineRule="auto"/>
        <w:ind w:firstLine="709"/>
        <w:jc w:val="both"/>
        <w:textAlignment w:val="center"/>
        <w:rPr>
          <w:rFonts w:ascii="Times New Roman" w:eastAsia="Calibri" w:hAnsi="Times New Roman"/>
          <w:i/>
          <w:iCs/>
          <w:color w:val="002060"/>
          <w:sz w:val="28"/>
          <w:szCs w:val="28"/>
        </w:rPr>
      </w:pPr>
      <w:r>
        <w:rPr>
          <w:rFonts w:ascii="Times New Roman" w:hAnsi="Times New Roman"/>
          <w:color w:val="002060"/>
          <w:sz w:val="28"/>
          <w:szCs w:val="28"/>
        </w:rPr>
        <w:t xml:space="preserve">Водород. Получение, физические и химические свойства: реакции  с металлами и неметаллами, восстановительные свойства. Гидриды.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Галогены. Нахождение в природе, способы получения, физические  и химические свойства. Галогеноводороды. Важнейшие кислородсодержащие соединения галогенов. Лабораторные и промышленные способы получения галогенов. Применение галогенов и их соединений.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Кислород, озон. Лабораторные и промышленные способы получения </w:t>
      </w:r>
      <w:r>
        <w:rPr>
          <w:rFonts w:ascii="Times New Roman" w:hAnsi="Times New Roman"/>
          <w:color w:val="002060"/>
          <w:sz w:val="28"/>
          <w:szCs w:val="28"/>
        </w:rPr>
        <w:lastRenderedPageBreak/>
        <w:t>кислорода. Физические и химические свойства и применение кислорода и озона. Оксиды и пероксиды.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Сера. Нахождение в природе, способы получения, физические и химические свойства. Сероводород, сульфиды. Оксид серы(IV), оксид серы(VI). Сернистая  и серная кислоты и их соли. Особенности свойств серной кислоты. Применение серы и её соединений.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Азот. Нахождение в природе, способы получения, физические и химические свойства. Аммиак, нитриды. Оксиды азота. Азотистая и азотная кислоты и их соли. Особенности свойств азотной кислоты. Применение азота и его соединений. Азотные удобрения.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Фосфор. Нахождение в природе, способы получения, физические  и химические свойства. Фосфиды и фосфин. Оксиды фосфора, фосфорная кислота  и её соли. Применение фосфора и его соединений. Фосфорные удобрения.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Углерод, нахождение в природе. Аллотропные модификации. Физические  и химические свойства простых веществ, образованных углеродом. Оксид углерода(II), оксид углерода(IV), угольная кислота и её соли. Активированный уголь. Применение простых веществ, образованных углеродом, и его соединений.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Кремний. Нахождение в природе, способы получения, физические  и химические свойства. Оксид кремния(IV), кремниевая кислота, силикаты. Применение кремния и его соединений. Стекло, его получение, виды стекла.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Положение металлов в Периодической системе химических элементов. Особенности строения электронных оболочек атомов металлов.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Общие физические свойства металлов. Применение металлов в быту  и технике. Сплавы металлов.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Электрохимический ряд напряжений металлов. Общие способы получения металлов: гидрометаллургия, пирометаллургия, электрометаллургия. Понятие  о коррозии металлов. Способы защиты от коррозии.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Общая характеристика металлов IA-группы Периодической системы химических элементов. Натрий и калий: получение, физические и химические свойства, применение простых веществ и их соединений.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Общая характеристика металлов IIA-группы Периодической системы химических элементов. Магний и кальций: получение, физические и химические свойства, применение простых веществ и их соединений. Жёсткость воды и способы её устранения.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strike/>
          <w:color w:val="002060"/>
          <w:sz w:val="28"/>
          <w:szCs w:val="28"/>
        </w:rPr>
      </w:pPr>
      <w:r>
        <w:rPr>
          <w:rFonts w:ascii="Times New Roman" w:hAnsi="Times New Roman"/>
          <w:color w:val="002060"/>
          <w:sz w:val="28"/>
          <w:szCs w:val="28"/>
        </w:rPr>
        <w:t xml:space="preserve">Алюминий: получение, физические и химические свойства, применение простого вещества и его соединений. Амфотерные свойства оксида и гидроксида алюминия, гидроксокомплексы алюминия.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Общая характеристика металлов побочных подгрупп (Б-групп) Периодической системы химических элементов.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Физические и химические свойства хрома и его соединений. Оксиды  и гидроксиды хрома(II), хрома(III) и хрома(VI). Хроматы и дихроматы,  их окислительные свойства. Получение и применение хрома.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Физические и химические свойства марганца и его соединений. Важнейшие соединения марганца(II), марганца(IV), марганца(VI) и марганца(VII). Перманганат калия, его окислительные свойства.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Физические и химические свойства железа и его соединений. Оксиды, гидроксиды и соли железа(II) и железа(III). Получение и применение железа  и его сплавов.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Физические и химические свойства меди и её соединений. Получение  и применение меди и её соединений.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Цинк: получение, физические и химические свойства. Амфотерные свойства оксида и гидроксида цинка, гидроксокомплексы цинка. Применение цинка  и его соединений.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val="single" w:color="000000"/>
        </w:rPr>
        <w:t>Экспериментальные методы изучения веществ и их превращений</w:t>
      </w:r>
      <w:r>
        <w:rPr>
          <w:rFonts w:ascii="Times New Roman" w:hAnsi="Times New Roman"/>
          <w:color w:val="002060"/>
          <w:sz w:val="28"/>
          <w:szCs w:val="28"/>
          <w:u w:val="thick" w:color="000000"/>
        </w:rPr>
        <w:t>:</w:t>
      </w:r>
      <w:r>
        <w:rPr>
          <w:rFonts w:ascii="Times New Roman" w:hAnsi="Times New Roman"/>
          <w:color w:val="002060"/>
          <w:sz w:val="28"/>
          <w:szCs w:val="28"/>
        </w:rPr>
        <w:t xml:space="preserve"> изучение образцов неметаллов, горение серы, фосфора, железа, магния в кислороде, изучение коллекции «Металлы и сплавы», взаимодействие щелочных и щелочноземельных металлов с водой (возможно использование видеоматериалов), взаимодействие цинка и железа с растворами кислот и щелочей, качественные реакции  на неорганические анионы, катион водорода и катионы металлов, взаимодействие гидроксидов алюминия и цинка с растворами кислот и щелочей, решение экспериментальных задач по темам «Галогены», «Сера и её соединения», «Азот  и фосфор и их соединения», «Металлы главных подгрупп», «Металлы побочных подгрупп».</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Химия и жизнь.</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Роль химии в обеспечении устойчивого развития человечества.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Понятие о научных методах познания и методологии научного исследования.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i/>
          <w:color w:val="002060"/>
          <w:sz w:val="28"/>
          <w:szCs w:val="28"/>
        </w:rPr>
      </w:pPr>
      <w:r>
        <w:rPr>
          <w:rFonts w:ascii="Times New Roman" w:hAnsi="Times New Roman"/>
          <w:color w:val="002060"/>
          <w:sz w:val="28"/>
          <w:szCs w:val="28"/>
        </w:rPr>
        <w:t xml:space="preserve">Научные принципы организации химического производства. Промышленные способы получения важнейших веществ (на примере производства аммиака, серной кислоты, метанола). Промышленные способы получения металлов и сплавов. Химическое загрязнение окружающей среды и его последствия. Роль химии  в обеспечении энергетической безопасности.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Химия и здоровье человека. Лекарственные средства. Правила использования лекарственных препаратов. Роль химии в развитии медицины.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Химия пищи: основные компоненты, пищевые добавки. Роль химии  в обеспечении пищевой безопасности.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strike/>
          <w:color w:val="002060"/>
          <w:sz w:val="28"/>
          <w:szCs w:val="28"/>
        </w:rPr>
      </w:pPr>
      <w:r>
        <w:rPr>
          <w:rFonts w:ascii="Times New Roman" w:hAnsi="Times New Roman"/>
          <w:color w:val="002060"/>
          <w:sz w:val="28"/>
          <w:szCs w:val="28"/>
        </w:rPr>
        <w:t xml:space="preserve">Косметические и парфюмерные средства. Бытовая химия. Правила безопасного использования препаратов бытовой химии в повседневной жизни.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Химия в строительстве: важнейшие строительные материалы (цемент, бетон).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Химия в сельском хозяйстве. Органические и минеральные удобрения.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Современные конструкционные материалы, краски, стекло, керамика.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Расчётные задачи.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Расчёты: массы вещества или объёма газов по известному количеству вещества, массе или объёму одного из участвующих в реакции веществ, массы (объёма, количества вещества) продуктов реакции, если одно из веществ имеет примеси, массы (объёма, количества вещества) продукта реакции,  если одно из веществ дано в виде раствора с определённой массовой долей растворённого вещества, массовой доли и молярной концентрации вещества  в растворе, доли выхода продукта реакции от теоретически возможного.</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Межпредметные связи.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Реализация межпредметных связей при изучении общей и неорганической химии в 11 классе осуществляется через использование как общих  естественно-научных понятий, так и понятий, принятых в отдельных предметах естественно-научного цикла.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Общие естественно-научные понятия: явление, научный факт, гипотеза, теория, закон, анализ, синтез, классификация, периодичность, наблюдение, измерение, эксперимент, модель, моделирование.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Физика: материя, микромир, макромир, атом, электрон, протон, нейтрон, ион, изотопы, радиоактивность, молекула, энергетический уровень, вещество, тело, объём, агрегатное состояние вещества, идеальный газ, физические величины, единицы измерения, скорость, энергия, масса.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Биология: клетка, организм, экосистема, биосфера, метаболизм, макро-  и микроэлементы, белки, жиры, углеводы, нуклеиновые кислоты, ферменты, гормоны, круговорот веществ и поток энергии в экосистемах.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География: минералы, горные породы, полезные ископаемые, топливо, ресурсы.</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Технология: химическая промышленность, металлургия, строительные материалы,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нанотехнологии.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b/>
          <w:color w:val="002060"/>
          <w:sz w:val="28"/>
          <w:szCs w:val="28"/>
        </w:rPr>
        <w:t>Планируемые результаты освоения программы по химии</w:t>
      </w:r>
      <w:r>
        <w:rPr>
          <w:rFonts w:ascii="Times New Roman" w:hAnsi="Times New Roman"/>
          <w:color w:val="002060"/>
          <w:sz w:val="28"/>
          <w:szCs w:val="28"/>
        </w:rPr>
        <w:t xml:space="preserve"> (углублённый уровень) на уровне среднего общего образования.»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s="SchoolBookSanPin"/>
          <w:color w:val="002060"/>
          <w:sz w:val="28"/>
          <w:szCs w:val="28"/>
        </w:rPr>
        <w:t>ФГОС СОО</w:t>
      </w:r>
      <w:r>
        <w:rPr>
          <w:rFonts w:ascii="Times New Roman" w:hAnsi="Times New Roman"/>
          <w:color w:val="002060"/>
          <w:sz w:val="28"/>
          <w:szCs w:val="28"/>
        </w:rPr>
        <w:t xml:space="preserve"> устанавливает требования к результатам освоения обучающимися программ среднего общего образования: личностным, метапредметным и предметным.</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OfficinaSansBoldITC" w:hAnsi="Times New Roman"/>
          <w:color w:val="002060"/>
          <w:sz w:val="28"/>
          <w:szCs w:val="28"/>
        </w:rPr>
        <w:t> </w:t>
      </w:r>
      <w:r>
        <w:rPr>
          <w:rFonts w:ascii="Times New Roman" w:hAnsi="Times New Roman"/>
          <w:color w:val="002060"/>
          <w:sz w:val="28"/>
          <w:szCs w:val="28"/>
        </w:rPr>
        <w:t xml:space="preserve">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осознание обучающимися российской гражданской идентичности;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готовность к саморазвитию, самостоятельности и самоопределению;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наличие мотивации к обучению;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готовность и способность обучающихся руководствоваться принятыми  в обществе правилами и нормами поведения;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наличие правосознания, экологической культуры;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способность ставить цели и строить жизненные планы.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 в том числе  в части: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position w:val="1"/>
          <w:sz w:val="28"/>
          <w:szCs w:val="28"/>
          <w:lang w:eastAsia="en-US"/>
        </w:rPr>
        <w:t>1) гражданского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осознания обучающимися своих конституционных прав и обязанностей, уважения к закону и правопорядку;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представления о социальных нормах и правилах межличностных отношений  в коллективе;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способности понимать и принимать мотивы, намерения, логику и аргументы других при анализе различных видов учебной деятельности;</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r>
        <w:rPr>
          <w:rFonts w:ascii="Times New Roman" w:hAnsi="Times New Roman"/>
          <w:color w:val="002060"/>
          <w:sz w:val="28"/>
          <w:szCs w:val="28"/>
        </w:rPr>
        <w:t>2) патриотического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ценностного отношения к историческому и научному наследию отечественной химии;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уважения к процессу творчества в области теории и практического приложения химии, осознания того, что данные науки есть результат длительных наблюдений, кропотливых экспериментальных поисков, постоянного труда учёных и практиков;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интереса и познавательных мотивов в получении и последующем анализе информации о передовых достижениях современной отечественной химии;</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r>
        <w:rPr>
          <w:rFonts w:ascii="Times New Roman" w:hAnsi="Times New Roman"/>
          <w:color w:val="002060"/>
          <w:sz w:val="28"/>
          <w:szCs w:val="28"/>
        </w:rPr>
        <w:t>3) духовно-нравственного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нравственного сознания, этического поведения;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готовности оценивать своё поведение и поступки своих товарищей с позиций нравственных и правовых норм и с учётом осознания последствий поступков;</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r>
        <w:rPr>
          <w:rFonts w:ascii="Times New Roman" w:hAnsi="Times New Roman"/>
          <w:color w:val="002060"/>
          <w:sz w:val="28"/>
          <w:szCs w:val="28"/>
        </w:rPr>
        <w:t>4) формирования культуры здоровья: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соблюдения правил безопасного обращения с веществами в быту, повседневной жизни, в трудовой деятельности;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понимания ценности правил индивидуального и коллективного безопасного поведения в ситуациях, угрожающих здоровью и жизни людей;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осознания последствий и неприятия вредных привычек (употребления алкоголя, наркотиков, курения);</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r>
        <w:rPr>
          <w:rFonts w:ascii="Times New Roman" w:hAnsi="Times New Roman"/>
          <w:color w:val="002060"/>
          <w:sz w:val="28"/>
          <w:szCs w:val="28"/>
        </w:rPr>
        <w:t>5) трудового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коммуникативной компетентности в учебно-исследовательской деятельности, общественно полезной, творческой и других видах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установки на активное участие в решении практических задач социальной направленности (в рамках своего класса, школы);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интереса к практическому изучению профессий различного рода, в том числе на основе применения предметных знаний по химии;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уважения к труду, людям труда и результатам трудовой деятельности;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r>
        <w:rPr>
          <w:rFonts w:ascii="Times New Roman" w:hAnsi="Times New Roman"/>
          <w:color w:val="002060"/>
          <w:sz w:val="28"/>
          <w:szCs w:val="28"/>
        </w:rPr>
        <w:lastRenderedPageBreak/>
        <w:t>6) экологического воспитания: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экологически целесообразного отношения к природе как источнику существования жизни на Земле;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осознания необходимости использования достижений химии для решения вопросов рационального природопользования;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r>
        <w:rPr>
          <w:rFonts w:ascii="Times New Roman" w:hAnsi="Times New Roman"/>
          <w:color w:val="002060"/>
          <w:sz w:val="28"/>
          <w:szCs w:val="28"/>
        </w:rPr>
        <w:t>7) ценности научного познания: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мировоззрения, соответствующего современному уровню развития науки  и общественной практики;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в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способности самостоятельно использовать химические знания для решения проблем в реальных жизненных ситуациях;</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интереса к познанию, исследовательской деятельности;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интереса к особенностям труда в различных сферах профессиональной деятельности.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Метапредметные результаты освоения программы по химии на уровне среднего общего образования включают: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значимые для формирования мировоззрения обучающихся междисциплинарные (межпредметные) общенаучные понятия, отражающие </w:t>
      </w:r>
      <w:r>
        <w:rPr>
          <w:rFonts w:ascii="Times New Roman" w:hAnsi="Times New Roman"/>
          <w:color w:val="002060"/>
          <w:sz w:val="28"/>
          <w:szCs w:val="28"/>
        </w:rPr>
        <w:lastRenderedPageBreak/>
        <w:t xml:space="preserve">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Метапредметные результаты отражают овладение универсальными учебными познавательными, коммуникативными и регулятивными действиями.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Овладение универсальными учебными познавательными действиями: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1) базовые логические действия: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самостоятельно формулировать и актуализировать проблему, рассматривать её всесторонне;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определять цели деятельности, задавая параметры и критерии их достижения, соотносить результаты деятельности с поставленными целями;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использовать при освоении знаний приёмы логического мышления: выделять характерные признаки понятий и устанавливать их взаимосвязь, использовать соответствующие понятия для объяснения отдельных фактов и явлений;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выбирать основания и критерии для классификации веществ и химических реакций;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устанавливать причинно-следственные связи между изучаемыми явлениями;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rsidR="00B70553" w:rsidRDefault="00077B93">
      <w:pPr>
        <w:widowControl w:val="0"/>
        <w:autoSpaceDE w:val="0"/>
        <w:autoSpaceDN w:val="0"/>
        <w:adjustRightInd w:val="0"/>
        <w:spacing w:after="0" w:line="240" w:lineRule="auto"/>
        <w:ind w:firstLine="709"/>
        <w:jc w:val="both"/>
        <w:textAlignment w:val="center"/>
        <w:rPr>
          <w:rFonts w:ascii="Times New Roman" w:eastAsia="SchoolBookSanPin" w:hAnsi="Times New Roman"/>
          <w:color w:val="002060"/>
          <w:sz w:val="28"/>
          <w:szCs w:val="28"/>
        </w:rPr>
      </w:pPr>
      <w:r>
        <w:rPr>
          <w:rFonts w:ascii="Times New Roman" w:eastAsia="OfficinaSansBoldITC" w:hAnsi="Times New Roman"/>
          <w:color w:val="002060"/>
          <w:sz w:val="28"/>
          <w:szCs w:val="28"/>
        </w:rPr>
        <w:t>2)</w:t>
      </w:r>
      <w:r>
        <w:rPr>
          <w:rFonts w:ascii="Times New Roman" w:eastAsia="SchoolBookSanPin" w:hAnsi="Times New Roman"/>
          <w:color w:val="002060"/>
          <w:sz w:val="28"/>
          <w:szCs w:val="28"/>
        </w:rPr>
        <w:t xml:space="preserve"> базовые исследовательские действия: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владеть основами методов научного познания веществ и химических реакций;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w:t>
      </w:r>
      <w:r>
        <w:rPr>
          <w:rFonts w:ascii="Times New Roman" w:hAnsi="Times New Roman"/>
          <w:color w:val="002060"/>
          <w:sz w:val="28"/>
          <w:szCs w:val="28"/>
        </w:rPr>
        <w:lastRenderedPageBreak/>
        <w:t>составлять обоснованный отчёт о проделанной работе;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rsidR="00B70553" w:rsidRDefault="00077B93">
      <w:pPr>
        <w:widowControl w:val="0"/>
        <w:autoSpaceDE w:val="0"/>
        <w:autoSpaceDN w:val="0"/>
        <w:adjustRightInd w:val="0"/>
        <w:spacing w:after="0" w:line="240" w:lineRule="auto"/>
        <w:ind w:firstLine="709"/>
        <w:jc w:val="both"/>
        <w:textAlignment w:val="center"/>
        <w:rPr>
          <w:rFonts w:ascii="Times New Roman" w:eastAsia="SchoolBookSanPin" w:hAnsi="Times New Roman"/>
          <w:color w:val="002060"/>
          <w:sz w:val="28"/>
          <w:szCs w:val="28"/>
        </w:rPr>
      </w:pPr>
      <w:r>
        <w:rPr>
          <w:rFonts w:ascii="Times New Roman" w:eastAsia="OfficinaSansBoldITC" w:hAnsi="Times New Roman"/>
          <w:color w:val="002060"/>
          <w:sz w:val="28"/>
          <w:szCs w:val="28"/>
        </w:rPr>
        <w:t xml:space="preserve">3) </w:t>
      </w:r>
      <w:r>
        <w:rPr>
          <w:rFonts w:ascii="Times New Roman" w:eastAsia="SchoolBookSanPin" w:hAnsi="Times New Roman"/>
          <w:color w:val="002060"/>
          <w:sz w:val="28"/>
          <w:szCs w:val="28"/>
        </w:rPr>
        <w:t>работа с информацией:</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приобретать опыт использования информационно-коммуникативных технологий и различных поисковых систем;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самостоятельно выбирать оптимальную форму представления информации (схемы, графики, диаграммы, таблицы, рисунки и другие);</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использовать знаково-символические средства наглядности.</w:t>
      </w:r>
    </w:p>
    <w:p w:rsidR="00B70553" w:rsidRDefault="00077B93">
      <w:pPr>
        <w:widowControl w:val="0"/>
        <w:autoSpaceDE w:val="0"/>
        <w:autoSpaceDN w:val="0"/>
        <w:adjustRightInd w:val="0"/>
        <w:spacing w:after="0" w:line="240" w:lineRule="auto"/>
        <w:ind w:firstLine="709"/>
        <w:jc w:val="both"/>
        <w:textAlignment w:val="center"/>
        <w:rPr>
          <w:rFonts w:ascii="Times New Roman" w:eastAsia="SchoolBookSanPin" w:hAnsi="Times New Roman"/>
          <w:color w:val="002060"/>
          <w:sz w:val="28"/>
          <w:szCs w:val="28"/>
        </w:rPr>
      </w:pPr>
      <w:r>
        <w:rPr>
          <w:rFonts w:ascii="Times New Roman" w:eastAsia="SchoolBookSanPin" w:hAnsi="Times New Roman"/>
          <w:color w:val="002060"/>
          <w:sz w:val="28"/>
          <w:szCs w:val="28"/>
        </w:rPr>
        <w:t>Овладение универсальными коммуникативными действиями: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rsidR="00B70553" w:rsidRDefault="00077B93">
      <w:pPr>
        <w:widowControl w:val="0"/>
        <w:autoSpaceDE w:val="0"/>
        <w:autoSpaceDN w:val="0"/>
        <w:adjustRightInd w:val="0"/>
        <w:spacing w:after="0" w:line="240" w:lineRule="auto"/>
        <w:ind w:firstLine="709"/>
        <w:jc w:val="both"/>
        <w:textAlignment w:val="center"/>
        <w:rPr>
          <w:rFonts w:ascii="Times New Roman" w:eastAsia="SchoolBookSanPin" w:hAnsi="Times New Roman"/>
          <w:color w:val="002060"/>
          <w:sz w:val="28"/>
          <w:szCs w:val="28"/>
        </w:rPr>
      </w:pPr>
      <w:r>
        <w:rPr>
          <w:rFonts w:ascii="Times New Roman" w:eastAsia="SchoolBookSanPin" w:hAnsi="Times New Roman"/>
          <w:color w:val="002060"/>
          <w:sz w:val="28"/>
          <w:szCs w:val="28"/>
        </w:rPr>
        <w:t>Овладение универсальными регулятивными действиями: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осуществлять самоконтроль деятельности на основе самоанализа  и самооценки.</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Предметные результаты освоения программы по химии  на углублённом уровне на уровне среднего общего образования включают специфические для учебного 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химией.  В </w:t>
      </w:r>
      <w:r>
        <w:rPr>
          <w:rFonts w:ascii="Times New Roman" w:hAnsi="Times New Roman"/>
          <w:color w:val="002060"/>
          <w:sz w:val="28"/>
          <w:szCs w:val="28"/>
        </w:rPr>
        <w:lastRenderedPageBreak/>
        <w:t>программе по химии предметные результаты представлены по годам изучения.</w:t>
      </w: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eastAsia="OfficinaSansBoldITC" w:hAnsi="Times New Roman"/>
          <w:b/>
          <w:color w:val="002060"/>
          <w:sz w:val="28"/>
          <w:szCs w:val="28"/>
        </w:rPr>
        <w:t>Предметные результаты освоения курса «Органическая химия» отражают</w:t>
      </w:r>
      <w:r>
        <w:rPr>
          <w:rFonts w:ascii="Times New Roman" w:hAnsi="Times New Roman"/>
          <w:b/>
          <w:color w:val="002060"/>
          <w:sz w:val="28"/>
          <w:szCs w:val="28"/>
        </w:rPr>
        <w:t>:</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w:t>
      </w:r>
      <w:r>
        <w:rPr>
          <w:rFonts w:ascii="Times New Roman" w:hAnsi="Times New Roman"/>
          <w:i/>
          <w:color w:val="002060"/>
          <w:sz w:val="28"/>
          <w:szCs w:val="28"/>
        </w:rPr>
        <w:t xml:space="preserve"> </w:t>
      </w:r>
      <w:r>
        <w:rPr>
          <w:rFonts w:ascii="Times New Roman" w:hAnsi="Times New Roman"/>
          <w:color w:val="002060"/>
          <w:sz w:val="28"/>
          <w:szCs w:val="28"/>
        </w:rPr>
        <w:t>представлений: о месте и значении органической химии  в системе естественных наук и её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владение системой химических знаний, которая включает: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основополагающие понятия – химический элемент, атом, ядро и электронная оболочка атома, s-, p-, d-атомные орбитали, основное и возбуждённое состояния атома, гибридизация атомных орбиталей, ион, молекула, валентность, электроотрицательность, степень окисления, химическая связь, моль, молярная масса, молярный объём, углеродный скелет, функциональная группа, радикал, структурные формулы (развёрнутые, сокращённые, скелетные), изомерия структурная и пространственная (геометрическая), изомеры, гомологический ряд, гомологи, углеводороды, кислород- и азотсодержащие органические соединения, мономер, полимер, структурное звено, высокомолекулярные соединения;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теории, законы (периодический закон Д.И. Менделеева, теория строения органических веществ А.М. Бутлерова,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представления о механизмах химических реакций, термодинамических  и кинетических закономерностях их протекания, о взаимном влиянии атомов  и групп атомов в молекулах (индуктивный и мезомерный эффекты, ориентанты  I и II рода);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 общих научных принципах химического производства  (на примере производства метанола, переработки нефти);</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умений:</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выявлять характерные признаки понятий, </w:t>
      </w:r>
      <w:r>
        <w:rPr>
          <w:rFonts w:ascii="Times New Roman" w:eastAsia="Calibri" w:hAnsi="Times New Roman"/>
          <w:iCs/>
          <w:color w:val="002060"/>
          <w:sz w:val="28"/>
          <w:szCs w:val="28"/>
        </w:rPr>
        <w:t>устанавливать</w:t>
      </w:r>
      <w:r>
        <w:rPr>
          <w:rFonts w:ascii="Times New Roman" w:hAnsi="Times New Roman"/>
          <w:color w:val="002060"/>
          <w:sz w:val="28"/>
          <w:szCs w:val="28"/>
        </w:rPr>
        <w:t xml:space="preserve"> их взаимосвязь, использовать соответствующие понятия  при описании состава, строения и свойств органических соединений;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eastAsia="Calibri" w:hAnsi="Times New Roman"/>
          <w:color w:val="002060"/>
          <w:sz w:val="28"/>
          <w:szCs w:val="28"/>
        </w:rPr>
      </w:pPr>
      <w:r>
        <w:rPr>
          <w:rFonts w:ascii="Times New Roman" w:eastAsia="Calibri" w:hAnsi="Times New Roman"/>
          <w:iCs/>
          <w:color w:val="002060"/>
          <w:sz w:val="28"/>
          <w:szCs w:val="28"/>
        </w:rPr>
        <w:t xml:space="preserve">сформированность умений: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использовать химическую символику для составления молекулярных  и структурных (развёрнутых, сокращённых и скелетных) формул органических веществ;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составлять</w:t>
      </w:r>
      <w:r>
        <w:rPr>
          <w:rFonts w:ascii="Times New Roman" w:hAnsi="Times New Roman"/>
          <w:i/>
          <w:color w:val="002060"/>
          <w:sz w:val="28"/>
          <w:szCs w:val="28"/>
        </w:rPr>
        <w:t xml:space="preserve"> </w:t>
      </w:r>
      <w:r>
        <w:rPr>
          <w:rFonts w:ascii="Times New Roman" w:hAnsi="Times New Roman"/>
          <w:color w:val="002060"/>
          <w:sz w:val="28"/>
          <w:szCs w:val="28"/>
        </w:rPr>
        <w:t xml:space="preserve">уравнения химических реакций и раскрывать их сущность: окислительно-восстановительных реакций посредством составления электронного баланса этих реакций, реакций ионного обмена путём составления их полных  и сокращённых ионных уравнений;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изготавливать</w:t>
      </w:r>
      <w:r>
        <w:rPr>
          <w:rFonts w:ascii="Times New Roman" w:hAnsi="Times New Roman"/>
          <w:i/>
          <w:color w:val="002060"/>
          <w:sz w:val="28"/>
          <w:szCs w:val="28"/>
        </w:rPr>
        <w:t xml:space="preserve"> </w:t>
      </w:r>
      <w:r>
        <w:rPr>
          <w:rFonts w:ascii="Times New Roman" w:hAnsi="Times New Roman"/>
          <w:color w:val="002060"/>
          <w:sz w:val="28"/>
          <w:szCs w:val="28"/>
        </w:rPr>
        <w:t xml:space="preserve">модели молекул органических веществ для иллюстрации  их </w:t>
      </w:r>
      <w:r>
        <w:rPr>
          <w:rFonts w:ascii="Times New Roman" w:hAnsi="Times New Roman"/>
          <w:color w:val="002060"/>
          <w:sz w:val="28"/>
          <w:szCs w:val="28"/>
        </w:rPr>
        <w:lastRenderedPageBreak/>
        <w:t>химического и пространственного строения;</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умений:</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устанавливать принадлежность изученных органических веществ по их составу и строению к определённому классу/группе соединений, </w:t>
      </w:r>
      <w:r>
        <w:rPr>
          <w:rFonts w:ascii="Times New Roman" w:eastAsia="Calibri" w:hAnsi="Times New Roman"/>
          <w:iCs/>
          <w:color w:val="002060"/>
          <w:sz w:val="28"/>
          <w:szCs w:val="28"/>
        </w:rPr>
        <w:t>давать</w:t>
      </w:r>
      <w:r>
        <w:rPr>
          <w:rFonts w:ascii="Times New Roman" w:hAnsi="Times New Roman"/>
          <w:color w:val="002060"/>
          <w:sz w:val="28"/>
          <w:szCs w:val="28"/>
        </w:rPr>
        <w:t xml:space="preserve"> им названия по систематической номенклатуре (IUPAC)  и </w:t>
      </w:r>
      <w:r>
        <w:rPr>
          <w:rFonts w:ascii="Times New Roman" w:eastAsia="Calibri" w:hAnsi="Times New Roman"/>
          <w:iCs/>
          <w:color w:val="002060"/>
          <w:sz w:val="28"/>
          <w:szCs w:val="28"/>
        </w:rPr>
        <w:t>приводить</w:t>
      </w:r>
      <w:r>
        <w:rPr>
          <w:rFonts w:ascii="Times New Roman" w:hAnsi="Times New Roman"/>
          <w:color w:val="002060"/>
          <w:sz w:val="28"/>
          <w:szCs w:val="28"/>
        </w:rPr>
        <w:t xml:space="preserve"> тривиальные названия для отдельных представителей органических веществ (этилен, ацетилен, толуол, глицерин, этиленгликоль, фенол, формальдегид, ацетальдегид, ацетон, муравьиная кислота, уксусная кислота, стеариновая, олеиновая, пальмитиновая кислоты, глицин, аланин, мальтоза, фруктоза, анилин, дивинил, изопрен, хлоропрен, стирол и другие);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умения</w:t>
      </w:r>
      <w:r>
        <w:rPr>
          <w:rFonts w:ascii="Times New Roman" w:eastAsia="Calibri" w:hAnsi="Times New Roman"/>
          <w:i/>
          <w:iCs/>
          <w:color w:val="002060"/>
          <w:sz w:val="28"/>
          <w:szCs w:val="28"/>
        </w:rPr>
        <w:t xml:space="preserve"> </w:t>
      </w:r>
      <w:r>
        <w:rPr>
          <w:rFonts w:ascii="Times New Roman" w:hAnsi="Times New Roman"/>
          <w:color w:val="002060"/>
          <w:sz w:val="28"/>
          <w:szCs w:val="28"/>
        </w:rPr>
        <w:t>определять вид химической связи в органических соединениях (ковалентная и ионная связь, σ- и π-связь, водородная связь);</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умения</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применять положения теории строения органических веществ А.М. Бутлерова для объяснения зависимости свойств веществ от их состава и строения;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умений</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характеризовать состав, строение, физические  и химические свойства типичных представителей различных классов органических веществ: алканов, циклоалканов, алкенов, алкадиенов, алкинов, ароматических углеводородов, спиртов, альдегидов, кетонов, карбоновых кислот, простых  и сложных эфиров, жиров, нитросоединений и аминов, аминокислот, белков, углеводов (моно-, ди- и полисахаридов), иллюстрировать генетическую связь между ними уравнениями соответствующих химических реакций с использованием структурных формул;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умения</w:t>
      </w:r>
      <w:r>
        <w:rPr>
          <w:rFonts w:ascii="Times New Roman" w:eastAsia="Calibri" w:hAnsi="Times New Roman"/>
          <w:i/>
          <w:iCs/>
          <w:color w:val="002060"/>
          <w:sz w:val="28"/>
          <w:szCs w:val="28"/>
        </w:rPr>
        <w:t xml:space="preserve"> </w:t>
      </w:r>
      <w:r>
        <w:rPr>
          <w:rFonts w:ascii="Times New Roman" w:hAnsi="Times New Roman"/>
          <w:color w:val="002060"/>
          <w:sz w:val="28"/>
          <w:szCs w:val="28"/>
        </w:rPr>
        <w:t>подтверждать на конкретных примерах характер зависимости реакционной способности органических соединений от кратности  и типа ковалентной связи (σ- и π-связи), взаимного влияния атомов и групп атомов  в молекулах;</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умения</w:t>
      </w:r>
      <w:r>
        <w:rPr>
          <w:rFonts w:ascii="Times New Roman" w:eastAsia="Calibri" w:hAnsi="Times New Roman"/>
          <w:i/>
          <w:iCs/>
          <w:color w:val="002060"/>
          <w:sz w:val="28"/>
          <w:szCs w:val="28"/>
        </w:rPr>
        <w:t xml:space="preserve"> </w:t>
      </w:r>
      <w:r>
        <w:rPr>
          <w:rFonts w:ascii="Times New Roman" w:hAnsi="Times New Roman"/>
          <w:color w:val="002060"/>
          <w:sz w:val="28"/>
          <w:szCs w:val="28"/>
        </w:rPr>
        <w:t>характеризовать источники углеводородного сырья (нефть, природный газ, уголь), способы его переработки и практическое применение продуктов переработки;</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владения системой знаний о естественно-научных методах познания – наблюдении, измерении, моделировании, эксперименте (реальном  и мысленном) и умения применять эти знания;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умения </w:t>
      </w:r>
      <w:r>
        <w:rPr>
          <w:rFonts w:ascii="Times New Roman" w:eastAsia="Calibri" w:hAnsi="Times New Roman"/>
          <w:iCs/>
          <w:color w:val="002060"/>
          <w:sz w:val="28"/>
          <w:szCs w:val="28"/>
        </w:rPr>
        <w:t>применять</w:t>
      </w:r>
      <w:r>
        <w:rPr>
          <w:rFonts w:ascii="Times New Roman" w:hAnsi="Times New Roman"/>
          <w:i/>
          <w:color w:val="002060"/>
          <w:sz w:val="28"/>
          <w:szCs w:val="28"/>
        </w:rPr>
        <w:t xml:space="preserve"> </w:t>
      </w:r>
      <w:r>
        <w:rPr>
          <w:rFonts w:ascii="Times New Roman" w:hAnsi="Times New Roman"/>
          <w:color w:val="002060"/>
          <w:sz w:val="28"/>
          <w:szCs w:val="28"/>
        </w:rPr>
        <w:t>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умений:</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выявлять взаимосвязь химических знаний  с понятиями и представлениями других естественно-научных предметов для более осознанного понимания сущности материального единства мира, </w:t>
      </w:r>
      <w:r>
        <w:rPr>
          <w:rFonts w:ascii="Times New Roman" w:eastAsia="Calibri" w:hAnsi="Times New Roman"/>
          <w:i/>
          <w:iCs/>
          <w:color w:val="002060"/>
          <w:sz w:val="28"/>
          <w:szCs w:val="28"/>
        </w:rPr>
        <w:t>использовать</w:t>
      </w:r>
      <w:r>
        <w:rPr>
          <w:rFonts w:ascii="Times New Roman" w:hAnsi="Times New Roman"/>
          <w:color w:val="002060"/>
          <w:sz w:val="28"/>
          <w:szCs w:val="28"/>
        </w:rPr>
        <w:t xml:space="preserve"> системные знания по органической химии для объяснения и прогнозирования явлений, имеющих естественно-научную природу;</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умений:</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проводить расчёты по химическим формулам  и уравнениям химических реакций с использованием физических величин (масса, объём газов, количество вещества), характеризующих вещества с количественной стороны: расчёты по нахождению химической формулы </w:t>
      </w:r>
      <w:r>
        <w:rPr>
          <w:rFonts w:ascii="Times New Roman" w:hAnsi="Times New Roman"/>
          <w:color w:val="002060"/>
          <w:sz w:val="28"/>
          <w:szCs w:val="28"/>
        </w:rPr>
        <w:lastRenderedPageBreak/>
        <w:t xml:space="preserve">вещества по известным массовым долям химических элементов, продуктам сгорания, плотности газообразных веществ;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умений:</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прогнозировать, </w:t>
      </w:r>
      <w:r>
        <w:rPr>
          <w:rFonts w:ascii="Times New Roman" w:eastAsia="Calibri" w:hAnsi="Times New Roman"/>
          <w:iCs/>
          <w:color w:val="002060"/>
          <w:sz w:val="28"/>
          <w:szCs w:val="28"/>
        </w:rPr>
        <w:t>анализировать</w:t>
      </w:r>
      <w:r>
        <w:rPr>
          <w:rFonts w:ascii="Times New Roman" w:hAnsi="Times New Roman"/>
          <w:i/>
          <w:color w:val="002060"/>
          <w:sz w:val="28"/>
          <w:szCs w:val="28"/>
        </w:rPr>
        <w:t xml:space="preserve"> </w:t>
      </w:r>
      <w:r>
        <w:rPr>
          <w:rFonts w:ascii="Times New Roman" w:hAnsi="Times New Roman"/>
          <w:color w:val="002060"/>
          <w:sz w:val="28"/>
          <w:szCs w:val="28"/>
        </w:rPr>
        <w:t>и</w:t>
      </w:r>
      <w:r>
        <w:rPr>
          <w:rFonts w:ascii="Times New Roman" w:hAnsi="Times New Roman"/>
          <w:i/>
          <w:color w:val="002060"/>
          <w:sz w:val="28"/>
          <w:szCs w:val="28"/>
        </w:rPr>
        <w:t xml:space="preserve"> </w:t>
      </w:r>
      <w:r>
        <w:rPr>
          <w:rFonts w:ascii="Times New Roman" w:eastAsia="Calibri" w:hAnsi="Times New Roman"/>
          <w:iCs/>
          <w:color w:val="002060"/>
          <w:sz w:val="28"/>
          <w:szCs w:val="28"/>
        </w:rPr>
        <w:t>оценивать</w:t>
      </w:r>
      <w:r>
        <w:rPr>
          <w:rFonts w:ascii="Times New Roman" w:hAnsi="Times New Roman"/>
          <w:color w:val="002060"/>
          <w:sz w:val="28"/>
          <w:szCs w:val="28"/>
        </w:rPr>
        <w:t xml:space="preserve">  с позиций экологической безопасности последствия бытовой и производственной деятельности человека, связанной с переработкой веществ, </w:t>
      </w:r>
      <w:r>
        <w:rPr>
          <w:rFonts w:ascii="Times New Roman" w:eastAsia="Calibri" w:hAnsi="Times New Roman"/>
          <w:iCs/>
          <w:color w:val="002060"/>
          <w:sz w:val="28"/>
          <w:szCs w:val="28"/>
        </w:rPr>
        <w:t>использовать</w:t>
      </w:r>
      <w:r>
        <w:rPr>
          <w:rFonts w:ascii="Times New Roman" w:hAnsi="Times New Roman"/>
          <w:i/>
          <w:color w:val="002060"/>
          <w:sz w:val="28"/>
          <w:szCs w:val="28"/>
        </w:rPr>
        <w:t xml:space="preserve"> </w:t>
      </w:r>
      <w:r>
        <w:rPr>
          <w:rFonts w:ascii="Times New Roman" w:hAnsi="Times New Roman"/>
          <w:color w:val="002060"/>
          <w:sz w:val="28"/>
          <w:szCs w:val="28"/>
        </w:rPr>
        <w:t>полученные знания для принятия грамотных решений проблем в ситуациях, связанных с химией;</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умений:</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самостоятельно планировать и проводить химический эксперимент (получение и изучение свойств органических веществ, качественные реакции углеводородов различных классов и кислородсодержащих органических веществ, решение экспериментальных задач по распознаванию органических веществ) с соблюдением правил безопасного обращения с веществами и лабораторным оборудованием, </w:t>
      </w:r>
      <w:r>
        <w:rPr>
          <w:rFonts w:ascii="Times New Roman" w:eastAsia="Calibri" w:hAnsi="Times New Roman"/>
          <w:iCs/>
          <w:color w:val="002060"/>
          <w:sz w:val="28"/>
          <w:szCs w:val="28"/>
        </w:rPr>
        <w:t>формулировать</w:t>
      </w:r>
      <w:r>
        <w:rPr>
          <w:rFonts w:ascii="Times New Roman" w:hAnsi="Times New Roman"/>
          <w:color w:val="002060"/>
          <w:sz w:val="28"/>
          <w:szCs w:val="28"/>
        </w:rPr>
        <w:t xml:space="preserve"> цель исследования, </w:t>
      </w:r>
      <w:r>
        <w:rPr>
          <w:rFonts w:ascii="Times New Roman" w:eastAsia="Calibri" w:hAnsi="Times New Roman"/>
          <w:iCs/>
          <w:color w:val="002060"/>
          <w:sz w:val="28"/>
          <w:szCs w:val="28"/>
        </w:rPr>
        <w:t>представлять</w:t>
      </w:r>
      <w:r>
        <w:rPr>
          <w:rFonts w:ascii="Times New Roman" w:hAnsi="Times New Roman"/>
          <w:i/>
          <w:color w:val="002060"/>
          <w:sz w:val="28"/>
          <w:szCs w:val="28"/>
        </w:rPr>
        <w:t xml:space="preserve"> </w:t>
      </w:r>
      <w:r>
        <w:rPr>
          <w:rFonts w:ascii="Times New Roman" w:hAnsi="Times New Roman"/>
          <w:color w:val="002060"/>
          <w:sz w:val="28"/>
          <w:szCs w:val="28"/>
        </w:rPr>
        <w:t xml:space="preserve"> в различной форме результаты эксперимента, </w:t>
      </w:r>
      <w:r>
        <w:rPr>
          <w:rFonts w:ascii="Times New Roman" w:eastAsia="Calibri" w:hAnsi="Times New Roman"/>
          <w:iCs/>
          <w:color w:val="002060"/>
          <w:sz w:val="28"/>
          <w:szCs w:val="28"/>
        </w:rPr>
        <w:t>анализировать</w:t>
      </w:r>
      <w:r>
        <w:rPr>
          <w:rFonts w:ascii="Times New Roman" w:hAnsi="Times New Roman"/>
          <w:color w:val="002060"/>
          <w:sz w:val="28"/>
          <w:szCs w:val="28"/>
        </w:rPr>
        <w:t xml:space="preserve"> и </w:t>
      </w:r>
      <w:r>
        <w:rPr>
          <w:rFonts w:ascii="Times New Roman" w:eastAsia="Calibri" w:hAnsi="Times New Roman"/>
          <w:iCs/>
          <w:color w:val="002060"/>
          <w:sz w:val="28"/>
          <w:szCs w:val="28"/>
        </w:rPr>
        <w:t>оценивать</w:t>
      </w:r>
      <w:r>
        <w:rPr>
          <w:rFonts w:ascii="Times New Roman" w:hAnsi="Times New Roman"/>
          <w:i/>
          <w:color w:val="002060"/>
          <w:sz w:val="28"/>
          <w:szCs w:val="28"/>
        </w:rPr>
        <w:t xml:space="preserve">  </w:t>
      </w:r>
      <w:r>
        <w:rPr>
          <w:rFonts w:ascii="Times New Roman" w:hAnsi="Times New Roman"/>
          <w:color w:val="002060"/>
          <w:sz w:val="28"/>
          <w:szCs w:val="28"/>
        </w:rPr>
        <w:t xml:space="preserve">их достоверность;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eastAsia="Calibri" w:hAnsi="Times New Roman"/>
          <w:color w:val="002060"/>
          <w:sz w:val="28"/>
          <w:szCs w:val="28"/>
        </w:rPr>
      </w:pPr>
      <w:r>
        <w:rPr>
          <w:rFonts w:ascii="Times New Roman" w:eastAsia="Calibri" w:hAnsi="Times New Roman"/>
          <w:iCs/>
          <w:color w:val="002060"/>
          <w:sz w:val="28"/>
          <w:szCs w:val="28"/>
        </w:rPr>
        <w:t xml:space="preserve">сформированность умений: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соблюдать правила экологически целесообразного поведения в быту  и трудовой деятельности в целях сохранения своего здоровья, окружающей природной среды и достижения её устойчивого развития;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осознавать опасность токсического действия на живые организмы определённых органических веществ, понимая смысл показателя ПДК;</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анализировать целесообразность применения органических веществ  в промышленности и в быту с точки зрения соотношения риск-польза;</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умений:</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осуществлять целенаправленный поиск химической информации в различных источниках (научная и учебно-научная литература, средства массовой информации, Интернет и другие), критически </w:t>
      </w:r>
      <w:r>
        <w:rPr>
          <w:rFonts w:ascii="Times New Roman" w:eastAsia="Calibri" w:hAnsi="Times New Roman"/>
          <w:iCs/>
          <w:color w:val="002060"/>
          <w:sz w:val="28"/>
          <w:szCs w:val="28"/>
        </w:rPr>
        <w:t>анализировать</w:t>
      </w:r>
      <w:r>
        <w:rPr>
          <w:rFonts w:ascii="Times New Roman" w:hAnsi="Times New Roman"/>
          <w:color w:val="002060"/>
          <w:sz w:val="28"/>
          <w:szCs w:val="28"/>
        </w:rPr>
        <w:t xml:space="preserve"> химическую информацию, </w:t>
      </w:r>
      <w:r>
        <w:rPr>
          <w:rFonts w:ascii="Times New Roman" w:eastAsia="Calibri" w:hAnsi="Times New Roman"/>
          <w:iCs/>
          <w:color w:val="002060"/>
          <w:sz w:val="28"/>
          <w:szCs w:val="28"/>
        </w:rPr>
        <w:t>перерабатывать</w:t>
      </w:r>
      <w:r>
        <w:rPr>
          <w:rFonts w:ascii="Times New Roman" w:hAnsi="Times New Roman"/>
          <w:color w:val="002060"/>
          <w:sz w:val="28"/>
          <w:szCs w:val="28"/>
        </w:rPr>
        <w:t xml:space="preserve"> её и </w:t>
      </w:r>
      <w:r>
        <w:rPr>
          <w:rFonts w:ascii="Times New Roman" w:eastAsia="Calibri" w:hAnsi="Times New Roman"/>
          <w:iCs/>
          <w:color w:val="002060"/>
          <w:sz w:val="28"/>
          <w:szCs w:val="28"/>
        </w:rPr>
        <w:t>использовать</w:t>
      </w:r>
      <w:r>
        <w:rPr>
          <w:rFonts w:ascii="Times New Roman" w:hAnsi="Times New Roman"/>
          <w:color w:val="002060"/>
          <w:sz w:val="28"/>
          <w:szCs w:val="28"/>
        </w:rPr>
        <w:t xml:space="preserve">  в соответствии с поставленной учебной задачей.</w:t>
      </w:r>
    </w:p>
    <w:p w:rsidR="00B70553" w:rsidRDefault="00B70553">
      <w:pPr>
        <w:widowControl w:val="0"/>
        <w:autoSpaceDE w:val="0"/>
        <w:autoSpaceDN w:val="0"/>
        <w:adjustRightInd w:val="0"/>
        <w:spacing w:after="0" w:line="240" w:lineRule="auto"/>
        <w:ind w:firstLine="709"/>
        <w:jc w:val="both"/>
        <w:textAlignment w:val="center"/>
        <w:rPr>
          <w:rFonts w:ascii="Times New Roman" w:eastAsia="OfficinaSansBoldITC" w:hAnsi="Times New Roman"/>
          <w:color w:val="002060"/>
          <w:sz w:val="28"/>
          <w:szCs w:val="28"/>
        </w:rPr>
      </w:pP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b/>
          <w:color w:val="002060"/>
          <w:sz w:val="28"/>
          <w:szCs w:val="28"/>
        </w:rPr>
      </w:pPr>
      <w:r>
        <w:rPr>
          <w:rFonts w:ascii="Times New Roman" w:eastAsia="OfficinaSansBoldITC" w:hAnsi="Times New Roman"/>
          <w:b/>
          <w:color w:val="002060"/>
          <w:sz w:val="28"/>
          <w:szCs w:val="28"/>
        </w:rPr>
        <w:t>Предметные результаты освоения курса «Общая и неорганическая химия» отражают</w:t>
      </w:r>
      <w:r>
        <w:rPr>
          <w:rFonts w:ascii="Times New Roman" w:hAnsi="Times New Roman"/>
          <w:b/>
          <w:color w:val="002060"/>
          <w:sz w:val="28"/>
          <w:szCs w:val="28"/>
        </w:rPr>
        <w:t>:</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сформированность представлений: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 материальном единстве мира, закономерностях и познаваемости явлений природы, о месте и значении химии в системе естественных наук и её роли  в обеспечении устойчивого развития,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сформированность владения системой химических знаний, которая включает:</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основополагающие понятия – химический элемент, атом, ядро атома, изотопы, электронная оболочка атома, s-, p-, d-атомные орбитали, основное и возбуждённое состояния атома, гибридизация атомных орбиталей, ион, молекула, валентность, электроотрицательность, степень окисления, химическая </w:t>
      </w:r>
      <w:r>
        <w:rPr>
          <w:rFonts w:ascii="Times New Roman" w:hAnsi="Times New Roman"/>
          <w:color w:val="002060"/>
          <w:sz w:val="28"/>
          <w:szCs w:val="28"/>
        </w:rPr>
        <w:lastRenderedPageBreak/>
        <w:t xml:space="preserve">связь (ковалентная, ионная, металлическая, водородная), кристаллическая решётка, химическая реакция, раствор, электролиты, неэлектролиты, электролитическая диссоциация, степень диссоциации, водородный показатель, окислитель, восстановитель, тепловой эффект химической реакции, скорость химической реакции, химическое равновесие;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теории и законы (теория электролитической диссоциации, периодический закон Д.И. Менделеева, закон сохранения массы веществ, закон сохранения  и превращения энергии при химических реакциях, закон постоянства состава веществ, закон действующих масс), закономерности, символический язык химии, мировоззренческие знания, лежащие в основе понимания причинности  и системности химических явлений; современные представления о строении вещества на атомном, ионно-молекулярном и надмолекулярном уровнях;</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представления о механизмах химических реакций, термодинамических  и кинетических закономерностях их протекания, о химическом равновесии, растворах и дисперсных системах;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 общих научных принципах химического производства;</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умений:</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выявлять характерные признаки понятий, </w:t>
      </w:r>
      <w:r>
        <w:rPr>
          <w:rFonts w:ascii="Times New Roman" w:eastAsia="Calibri" w:hAnsi="Times New Roman"/>
          <w:iCs/>
          <w:color w:val="002060"/>
          <w:sz w:val="28"/>
          <w:szCs w:val="28"/>
        </w:rPr>
        <w:t>устанавливать</w:t>
      </w:r>
      <w:r>
        <w:rPr>
          <w:rFonts w:ascii="Times New Roman" w:hAnsi="Times New Roman"/>
          <w:i/>
          <w:color w:val="002060"/>
          <w:sz w:val="28"/>
          <w:szCs w:val="28"/>
        </w:rPr>
        <w:t xml:space="preserve"> </w:t>
      </w:r>
      <w:r>
        <w:rPr>
          <w:rFonts w:ascii="Times New Roman" w:hAnsi="Times New Roman"/>
          <w:color w:val="002060"/>
          <w:sz w:val="28"/>
          <w:szCs w:val="28"/>
        </w:rPr>
        <w:t xml:space="preserve">их взаимосвязь, </w:t>
      </w:r>
      <w:r>
        <w:rPr>
          <w:rFonts w:ascii="Times New Roman" w:eastAsia="Calibri" w:hAnsi="Times New Roman"/>
          <w:iCs/>
          <w:color w:val="002060"/>
          <w:sz w:val="28"/>
          <w:szCs w:val="28"/>
        </w:rPr>
        <w:t>использовать</w:t>
      </w:r>
      <w:r>
        <w:rPr>
          <w:rFonts w:ascii="Times New Roman" w:hAnsi="Times New Roman"/>
          <w:i/>
          <w:color w:val="002060"/>
          <w:sz w:val="28"/>
          <w:szCs w:val="28"/>
        </w:rPr>
        <w:t xml:space="preserve"> </w:t>
      </w:r>
      <w:r>
        <w:rPr>
          <w:rFonts w:ascii="Times New Roman" w:hAnsi="Times New Roman"/>
          <w:color w:val="002060"/>
          <w:sz w:val="28"/>
          <w:szCs w:val="28"/>
        </w:rPr>
        <w:t>соответствующие понятия  при описании неорганических веществ и их превращений;</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умения</w:t>
      </w:r>
      <w:r>
        <w:rPr>
          <w:rFonts w:ascii="Times New Roman" w:eastAsia="Calibri" w:hAnsi="Times New Roman"/>
          <w:i/>
          <w:iCs/>
          <w:color w:val="002060"/>
          <w:sz w:val="28"/>
          <w:szCs w:val="28"/>
        </w:rPr>
        <w:t xml:space="preserve"> </w:t>
      </w:r>
      <w:r>
        <w:rPr>
          <w:rFonts w:ascii="Times New Roman" w:hAnsi="Times New Roman"/>
          <w:color w:val="002060"/>
          <w:sz w:val="28"/>
          <w:szCs w:val="28"/>
        </w:rPr>
        <w:t>использовать химическую символику  для составления формул веществ и уравнений химических реакций, систематическую номенклатуру (IUPAC) и тривиальные названия отдельных веществ;</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 xml:space="preserve">сформированность умения </w:t>
      </w:r>
      <w:r>
        <w:rPr>
          <w:rFonts w:ascii="Times New Roman" w:hAnsi="Times New Roman"/>
          <w:color w:val="002060"/>
          <w:sz w:val="28"/>
          <w:szCs w:val="28"/>
        </w:rPr>
        <w:t>определять валентность и степень окисления химических элементов в соединениях, вид химической связи (ковалентная, ионная, металлическая, водородная), тип кристаллической решётки конкретного вещества;</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умения</w:t>
      </w:r>
      <w:r>
        <w:rPr>
          <w:rFonts w:ascii="Times New Roman" w:eastAsia="Calibri" w:hAnsi="Times New Roman"/>
          <w:i/>
          <w:iCs/>
          <w:color w:val="002060"/>
          <w:sz w:val="28"/>
          <w:szCs w:val="28"/>
        </w:rPr>
        <w:t xml:space="preserve"> </w:t>
      </w:r>
      <w:r>
        <w:rPr>
          <w:rFonts w:ascii="Times New Roman" w:hAnsi="Times New Roman"/>
          <w:color w:val="002060"/>
          <w:sz w:val="28"/>
          <w:szCs w:val="28"/>
        </w:rPr>
        <w:t>объяснять зависимость свойств веществ  от вида химической связи и типа кристаллической решётки, обменный  и донорно-акцепторный механизмы образования ковалентной связи;</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eastAsia="Calibri" w:hAnsi="Times New Roman"/>
          <w:color w:val="002060"/>
          <w:sz w:val="28"/>
          <w:szCs w:val="28"/>
        </w:rPr>
      </w:pPr>
      <w:r>
        <w:rPr>
          <w:rFonts w:ascii="Times New Roman" w:eastAsia="Calibri" w:hAnsi="Times New Roman"/>
          <w:iCs/>
          <w:color w:val="002060"/>
          <w:sz w:val="28"/>
          <w:szCs w:val="28"/>
        </w:rPr>
        <w:t xml:space="preserve">сформированность умений: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классифицировать: неорганические вещества по их составу,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участию катализатора и другие);</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самостоятельно </w:t>
      </w:r>
      <w:r>
        <w:rPr>
          <w:rFonts w:ascii="Times New Roman" w:eastAsia="Calibri" w:hAnsi="Times New Roman"/>
          <w:iCs/>
          <w:color w:val="002060"/>
          <w:sz w:val="28"/>
          <w:szCs w:val="28"/>
        </w:rPr>
        <w:t>выбирать</w:t>
      </w:r>
      <w:r>
        <w:rPr>
          <w:rFonts w:ascii="Times New Roman" w:hAnsi="Times New Roman"/>
          <w:color w:val="002060"/>
          <w:sz w:val="28"/>
          <w:szCs w:val="28"/>
        </w:rPr>
        <w:t xml:space="preserve"> основания и критерии для классификации изучаемых веществ и химических реакций;</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умения</w:t>
      </w:r>
      <w:r>
        <w:rPr>
          <w:rFonts w:ascii="Times New Roman" w:eastAsia="Calibri" w:hAnsi="Times New Roman"/>
          <w:i/>
          <w:iCs/>
          <w:color w:val="002060"/>
          <w:sz w:val="28"/>
          <w:szCs w:val="28"/>
        </w:rPr>
        <w:t xml:space="preserve"> </w:t>
      </w:r>
      <w:r>
        <w:rPr>
          <w:rFonts w:ascii="Times New Roman" w:hAnsi="Times New Roman"/>
          <w:color w:val="002060"/>
          <w:sz w:val="28"/>
          <w:szCs w:val="28"/>
        </w:rPr>
        <w:t>раскрывать смысл периодического закона Д.И. Менделеева и демонстрировать его систематизирующую, объяснительную  и прогностическую функции;</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eastAsia="Calibri" w:hAnsi="Times New Roman"/>
          <w:color w:val="002060"/>
          <w:sz w:val="28"/>
          <w:szCs w:val="28"/>
        </w:rPr>
      </w:pPr>
      <w:r>
        <w:rPr>
          <w:rFonts w:ascii="Times New Roman" w:eastAsia="Calibri" w:hAnsi="Times New Roman"/>
          <w:iCs/>
          <w:color w:val="002060"/>
          <w:sz w:val="28"/>
          <w:szCs w:val="28"/>
        </w:rPr>
        <w:t xml:space="preserve">сформированность умений: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характеризовать электронное строение атомов и ионов химических элементов первого–четвёртого периодов Периодической системы Д.И. Менделеева, используя понятия «энергетические уровни», «энергетические </w:t>
      </w:r>
      <w:r>
        <w:rPr>
          <w:rFonts w:ascii="Times New Roman" w:hAnsi="Times New Roman"/>
          <w:color w:val="002060"/>
          <w:sz w:val="28"/>
          <w:szCs w:val="28"/>
        </w:rPr>
        <w:lastRenderedPageBreak/>
        <w:t xml:space="preserve">подуровни», «s-, p-, d-атомные орбитали», «основное и возбуждённое энергетические состояния атома»;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объяснять</w:t>
      </w:r>
      <w:r>
        <w:rPr>
          <w:rFonts w:ascii="Times New Roman" w:hAnsi="Times New Roman"/>
          <w:color w:val="002060"/>
          <w:sz w:val="28"/>
          <w:szCs w:val="28"/>
        </w:rPr>
        <w:t xml:space="preserve"> закономерности изменения свойств химических элементов  и их соединений по периодам и группам Периодической системы Д.И. Менделеева, валентные возможности атомов элементов на основе строения их электронных оболочек;</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умений:</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характеризовать (описывать) общие химические свойства веществ различных классов, </w:t>
      </w:r>
      <w:r>
        <w:rPr>
          <w:rFonts w:ascii="Times New Roman" w:eastAsia="Calibri" w:hAnsi="Times New Roman"/>
          <w:iCs/>
          <w:color w:val="002060"/>
          <w:sz w:val="28"/>
          <w:szCs w:val="28"/>
        </w:rPr>
        <w:t>подтверждать</w:t>
      </w:r>
      <w:r>
        <w:rPr>
          <w:rFonts w:ascii="Times New Roman" w:hAnsi="Times New Roman"/>
          <w:color w:val="002060"/>
          <w:sz w:val="28"/>
          <w:szCs w:val="28"/>
        </w:rPr>
        <w:t xml:space="preserve"> существование генетической связи между неорганическими веществами с помощью уравнений соответствующих химических реакций;</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умения</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раскрывать сущность: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окислительно-восстановительных реакций посредством составления электронного баланса этих реакций; реакций ионного обмена путём составления  их полных и сокращённых ионных уравнений;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реакций гидролиза;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реакций комплексообразования (на примере гидроксокомплексов цинка  и алюминия);</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умения</w:t>
      </w:r>
      <w:r>
        <w:rPr>
          <w:rFonts w:ascii="Times New Roman" w:eastAsia="Calibri" w:hAnsi="Times New Roman"/>
          <w:i/>
          <w:iCs/>
          <w:color w:val="002060"/>
          <w:sz w:val="28"/>
          <w:szCs w:val="28"/>
        </w:rPr>
        <w:t xml:space="preserve"> </w:t>
      </w:r>
      <w:r>
        <w:rPr>
          <w:rFonts w:ascii="Times New Roman" w:hAnsi="Times New Roman"/>
          <w:color w:val="002060"/>
          <w:sz w:val="28"/>
          <w:szCs w:val="28"/>
        </w:rPr>
        <w:t>объяснять закономерности протекания химических реакций с учётом их энергетических характеристик, характер изменения скорости химической реакции в зависимости от различных факторов, а также характер смещения химического равновесия под влиянием внешних воздействий (принцип Ле Шателье);</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умения</w:t>
      </w:r>
      <w:r>
        <w:rPr>
          <w:rFonts w:ascii="Times New Roman" w:eastAsia="Calibri" w:hAnsi="Times New Roman"/>
          <w:i/>
          <w:iCs/>
          <w:color w:val="002060"/>
          <w:sz w:val="28"/>
          <w:szCs w:val="28"/>
        </w:rPr>
        <w:t xml:space="preserve"> </w:t>
      </w:r>
      <w:r>
        <w:rPr>
          <w:rFonts w:ascii="Times New Roman" w:hAnsi="Times New Roman"/>
          <w:color w:val="002060"/>
          <w:sz w:val="28"/>
          <w:szCs w:val="28"/>
        </w:rPr>
        <w:t>характеризовать химические реакции, лежащие  в основе промышленного получения серной кислоты, аммиака, общие научные принципы химических производств; целесообразность применения неорганических веществ в промышленности и в быту с точки зрения соотношения риск-польза;</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владения системой знаний о методах научного познания явлений природы – наблюдение, измерение, моделирование, эксперимент (реальный и мысленный), используемых в естественных науках, умения </w:t>
      </w:r>
      <w:r>
        <w:rPr>
          <w:rFonts w:ascii="Times New Roman" w:eastAsia="Calibri" w:hAnsi="Times New Roman"/>
          <w:i/>
          <w:iCs/>
          <w:color w:val="002060"/>
          <w:sz w:val="28"/>
          <w:szCs w:val="28"/>
        </w:rPr>
        <w:t>применять</w:t>
      </w:r>
      <w:r>
        <w:rPr>
          <w:rFonts w:ascii="Times New Roman" w:hAnsi="Times New Roman"/>
          <w:color w:val="002060"/>
          <w:sz w:val="28"/>
          <w:szCs w:val="28"/>
        </w:rPr>
        <w:t xml:space="preserve"> эти знания при экспериментальном исследовании веществ и для объяснения химических явлений, имеющих место в природе, практической деятельности человека  и в повседневной жизни;</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умения</w:t>
      </w:r>
      <w:r>
        <w:rPr>
          <w:rFonts w:ascii="Times New Roman" w:eastAsia="Calibri" w:hAnsi="Times New Roman"/>
          <w:i/>
          <w:iCs/>
          <w:color w:val="002060"/>
          <w:sz w:val="28"/>
          <w:szCs w:val="28"/>
        </w:rPr>
        <w:t xml:space="preserve"> </w:t>
      </w:r>
      <w:r>
        <w:rPr>
          <w:rFonts w:ascii="Times New Roman" w:hAnsi="Times New Roman"/>
          <w:color w:val="002060"/>
          <w:sz w:val="28"/>
          <w:szCs w:val="28"/>
        </w:rPr>
        <w:t>выявлять взаимосвязь химических знаний  с понятиями и представлениями других естественно-научных предметов для более осознанного понимания материального единства мира;</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умения</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проводить расчёты: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 использованием понятий «массовая доля вещества в растворе» и «молярная концентрация»;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массы вещества или объёма газа по известному количеству вещества, массе или объёму одного из участвующих в реакции веществ;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теплового эффекта реакции;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значения водородного показателя растворов кислот и щелочей с известной степенью диссоциации;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массы (объёма, количества вещества) продукта реакции,  если одно из исходных веществ дано в виде раствора с определённой массовой долей </w:t>
      </w:r>
      <w:r>
        <w:rPr>
          <w:rFonts w:ascii="Times New Roman" w:hAnsi="Times New Roman"/>
          <w:color w:val="002060"/>
          <w:sz w:val="28"/>
          <w:szCs w:val="28"/>
        </w:rPr>
        <w:lastRenderedPageBreak/>
        <w:t xml:space="preserve">растворённого вещества или дано в избытке (имеет примеси);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доли выхода продукта реакции;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объёмных отношений газов;</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умений:</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самостоятельно планировать и проводить химический эксперимент (проведение реакций ионного обмена, подтверждение качественного состава неорганических веществ, определение среды растворов веществ с помощью индикаторов, изучение влияния различных факторов  на скорость химической реакции, решение экспериментальных задач по темам «Металлы» и «Неметаллы») с соблюдением правил безопасного обращения  с веществами и лабораторным оборудованием, </w:t>
      </w:r>
      <w:r>
        <w:rPr>
          <w:rFonts w:ascii="Times New Roman" w:eastAsia="Calibri" w:hAnsi="Times New Roman"/>
          <w:iCs/>
          <w:color w:val="002060"/>
          <w:sz w:val="28"/>
          <w:szCs w:val="28"/>
        </w:rPr>
        <w:t>формулировать</w:t>
      </w:r>
      <w:r>
        <w:rPr>
          <w:rFonts w:ascii="Times New Roman" w:hAnsi="Times New Roman"/>
          <w:color w:val="002060"/>
          <w:sz w:val="28"/>
          <w:szCs w:val="28"/>
        </w:rPr>
        <w:t xml:space="preserve"> цель исследования, </w:t>
      </w:r>
      <w:r>
        <w:rPr>
          <w:rFonts w:ascii="Times New Roman" w:eastAsia="Calibri" w:hAnsi="Times New Roman"/>
          <w:iCs/>
          <w:color w:val="002060"/>
          <w:sz w:val="28"/>
          <w:szCs w:val="28"/>
        </w:rPr>
        <w:t>представлять</w:t>
      </w:r>
      <w:r>
        <w:rPr>
          <w:rFonts w:ascii="Times New Roman" w:hAnsi="Times New Roman"/>
          <w:i/>
          <w:color w:val="002060"/>
          <w:sz w:val="28"/>
          <w:szCs w:val="28"/>
        </w:rPr>
        <w:t xml:space="preserve"> </w:t>
      </w:r>
      <w:r>
        <w:rPr>
          <w:rFonts w:ascii="Times New Roman" w:hAnsi="Times New Roman"/>
          <w:color w:val="002060"/>
          <w:sz w:val="28"/>
          <w:szCs w:val="28"/>
        </w:rPr>
        <w:t xml:space="preserve">в различной форме результаты эксперимента, </w:t>
      </w:r>
      <w:r>
        <w:rPr>
          <w:rFonts w:ascii="Times New Roman" w:eastAsia="Calibri" w:hAnsi="Times New Roman"/>
          <w:iCs/>
          <w:color w:val="002060"/>
          <w:sz w:val="28"/>
          <w:szCs w:val="28"/>
        </w:rPr>
        <w:t>анализировать</w:t>
      </w:r>
      <w:r>
        <w:rPr>
          <w:rFonts w:ascii="Times New Roman" w:hAnsi="Times New Roman"/>
          <w:i/>
          <w:color w:val="002060"/>
          <w:sz w:val="28"/>
          <w:szCs w:val="28"/>
        </w:rPr>
        <w:t xml:space="preserve"> </w:t>
      </w:r>
      <w:r>
        <w:rPr>
          <w:rFonts w:ascii="Times New Roman" w:hAnsi="Times New Roman"/>
          <w:color w:val="002060"/>
          <w:sz w:val="28"/>
          <w:szCs w:val="28"/>
        </w:rPr>
        <w:t xml:space="preserve"> и </w:t>
      </w:r>
      <w:r>
        <w:rPr>
          <w:rFonts w:ascii="Times New Roman" w:eastAsia="Calibri" w:hAnsi="Times New Roman"/>
          <w:iCs/>
          <w:color w:val="002060"/>
          <w:sz w:val="28"/>
          <w:szCs w:val="28"/>
        </w:rPr>
        <w:t>оценивать</w:t>
      </w:r>
      <w:r>
        <w:rPr>
          <w:rFonts w:ascii="Times New Roman" w:hAnsi="Times New Roman"/>
          <w:color w:val="002060"/>
          <w:sz w:val="28"/>
          <w:szCs w:val="28"/>
        </w:rPr>
        <w:t xml:space="preserve"> их достоверность;</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умений:</w:t>
      </w:r>
      <w:r>
        <w:rPr>
          <w:rFonts w:ascii="Times New Roman" w:eastAsia="Calibri" w:hAnsi="Times New Roman"/>
          <w:i/>
          <w:iCs/>
          <w:color w:val="002060"/>
          <w:sz w:val="28"/>
          <w:szCs w:val="28"/>
        </w:rPr>
        <w:t xml:space="preserve"> </w:t>
      </w:r>
      <w:r>
        <w:rPr>
          <w:rFonts w:ascii="Times New Roman" w:hAnsi="Times New Roman"/>
          <w:color w:val="002060"/>
          <w:sz w:val="28"/>
          <w:szCs w:val="28"/>
        </w:rPr>
        <w:t xml:space="preserve">соблюдать правила пользования химической посудой и лабораторным оборудованием, обращения с веществами в соответствии  с инструкциями по выполнению лабораторных химических опытов, экологически целесообразного поведения в быту и трудовой деятельности в целях сохранения своего здоровья, окружающей природной среды и достижения её устойчивого развития, </w:t>
      </w:r>
      <w:r>
        <w:rPr>
          <w:rFonts w:ascii="Times New Roman" w:eastAsia="Calibri" w:hAnsi="Times New Roman"/>
          <w:iCs/>
          <w:color w:val="002060"/>
          <w:sz w:val="28"/>
          <w:szCs w:val="28"/>
        </w:rPr>
        <w:t>осознавать</w:t>
      </w:r>
      <w:r>
        <w:rPr>
          <w:rFonts w:ascii="Times New Roman" w:hAnsi="Times New Roman"/>
          <w:i/>
          <w:color w:val="002060"/>
          <w:sz w:val="28"/>
          <w:szCs w:val="28"/>
        </w:rPr>
        <w:t xml:space="preserve"> </w:t>
      </w:r>
      <w:r>
        <w:rPr>
          <w:rFonts w:ascii="Times New Roman" w:hAnsi="Times New Roman"/>
          <w:color w:val="002060"/>
          <w:sz w:val="28"/>
          <w:szCs w:val="28"/>
        </w:rPr>
        <w:t xml:space="preserve">опасность токсического действия на живые организмы определённых неорганических веществ, понимая смысл показателя ПДК; </w:t>
      </w:r>
    </w:p>
    <w:p w:rsidR="00B70553" w:rsidRDefault="00077B93">
      <w:pPr>
        <w:widowControl w:val="0"/>
        <w:tabs>
          <w:tab w:val="left" w:pos="0"/>
          <w:tab w:val="left" w:pos="397"/>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eastAsia="Calibri" w:hAnsi="Times New Roman"/>
          <w:iCs/>
          <w:color w:val="002060"/>
          <w:sz w:val="28"/>
          <w:szCs w:val="28"/>
        </w:rPr>
        <w:t>сформированность умений: осуществлять целенаправленный поиск</w:t>
      </w:r>
      <w:r>
        <w:rPr>
          <w:rFonts w:ascii="Times New Roman" w:hAnsi="Times New Roman"/>
          <w:color w:val="002060"/>
          <w:sz w:val="28"/>
          <w:szCs w:val="28"/>
        </w:rPr>
        <w:t xml:space="preserve"> химической информации в различных источниках (научная и учебно-научная литература, средства массовой информации, Интернет и другие), критически </w:t>
      </w:r>
      <w:r>
        <w:rPr>
          <w:rFonts w:ascii="Times New Roman" w:eastAsia="Calibri" w:hAnsi="Times New Roman"/>
          <w:iCs/>
          <w:color w:val="002060"/>
          <w:sz w:val="28"/>
          <w:szCs w:val="28"/>
        </w:rPr>
        <w:t>анализировать</w:t>
      </w:r>
      <w:r>
        <w:rPr>
          <w:rFonts w:ascii="Times New Roman" w:hAnsi="Times New Roman"/>
          <w:color w:val="002060"/>
          <w:sz w:val="28"/>
          <w:szCs w:val="28"/>
        </w:rPr>
        <w:t xml:space="preserve"> химическую информацию, </w:t>
      </w:r>
      <w:r>
        <w:rPr>
          <w:rFonts w:ascii="Times New Roman" w:eastAsia="Calibri" w:hAnsi="Times New Roman"/>
          <w:iCs/>
          <w:color w:val="002060"/>
          <w:sz w:val="28"/>
          <w:szCs w:val="28"/>
        </w:rPr>
        <w:t>перерабатывать</w:t>
      </w:r>
      <w:r>
        <w:rPr>
          <w:rFonts w:ascii="Times New Roman" w:hAnsi="Times New Roman"/>
          <w:color w:val="002060"/>
          <w:sz w:val="28"/>
          <w:szCs w:val="28"/>
        </w:rPr>
        <w:t xml:space="preserve"> её и </w:t>
      </w:r>
      <w:r>
        <w:rPr>
          <w:rFonts w:ascii="Times New Roman" w:eastAsia="Calibri" w:hAnsi="Times New Roman"/>
          <w:iCs/>
          <w:color w:val="002060"/>
          <w:sz w:val="28"/>
          <w:szCs w:val="28"/>
        </w:rPr>
        <w:t>использовать</w:t>
      </w:r>
      <w:r>
        <w:rPr>
          <w:rFonts w:ascii="Times New Roman" w:hAnsi="Times New Roman"/>
          <w:i/>
          <w:color w:val="002060"/>
          <w:sz w:val="28"/>
          <w:szCs w:val="28"/>
        </w:rPr>
        <w:t xml:space="preserve"> </w:t>
      </w:r>
      <w:r>
        <w:rPr>
          <w:rFonts w:ascii="Times New Roman" w:hAnsi="Times New Roman"/>
          <w:color w:val="002060"/>
          <w:sz w:val="28"/>
          <w:szCs w:val="28"/>
        </w:rPr>
        <w:t>в соответствии с поставленной учебной задачей.</w:t>
      </w:r>
    </w:p>
    <w:p w:rsidR="00B70553" w:rsidRDefault="00B70553">
      <w:pPr>
        <w:pStyle w:val="affa"/>
        <w:jc w:val="both"/>
        <w:rPr>
          <w:rFonts w:ascii="Times New Roman" w:hAnsi="Times New Roman"/>
          <w:color w:val="002060"/>
          <w:sz w:val="28"/>
          <w:szCs w:val="28"/>
        </w:rPr>
      </w:pPr>
    </w:p>
    <w:p w:rsidR="00B70553" w:rsidRDefault="00077B93">
      <w:pPr>
        <w:spacing w:after="0" w:line="240" w:lineRule="auto"/>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«Химия»</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(углубленный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5970"/>
        <w:gridCol w:w="2835"/>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970"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35"/>
        </w:trPr>
        <w:tc>
          <w:tcPr>
            <w:tcW w:w="9651" w:type="dxa"/>
            <w:gridSpan w:val="3"/>
          </w:tcPr>
          <w:p w:rsidR="00B70553" w:rsidRDefault="00077B93">
            <w:pPr>
              <w:spacing w:after="0" w:line="237" w:lineRule="auto"/>
              <w:ind w:left="142" w:right="27" w:hanging="72"/>
              <w:jc w:val="center"/>
              <w:rPr>
                <w:rFonts w:ascii="Times New Roman" w:hAnsi="Times New Roman"/>
                <w:b/>
                <w:color w:val="002060"/>
                <w:spacing w:val="-1"/>
                <w:sz w:val="24"/>
                <w:szCs w:val="28"/>
                <w:lang w:eastAsia="en-US"/>
              </w:rPr>
            </w:pPr>
            <w:r>
              <w:rPr>
                <w:rFonts w:ascii="Times New Roman" w:hAnsi="Times New Roman"/>
                <w:b/>
                <w:color w:val="002060"/>
                <w:spacing w:val="-1"/>
                <w:sz w:val="24"/>
                <w:szCs w:val="28"/>
                <w:lang w:eastAsia="en-US"/>
              </w:rPr>
              <w:t>10 класс</w:t>
            </w: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970" w:type="dxa"/>
          </w:tcPr>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118.6.1. Органическая химия.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118.6.1.1. Теоретические основы органической химии.</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 xml:space="preserve">Предмет и значение органической химии, представление о многообразии органических соединений.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Электронное строение атома углерода: основное и возбуждённое состояния. Валентные возможности атома углерода. Химическая связь в органических соединениях. Типы гибридизации атомных орбиталей углерода. Механизмы образования ковалентной связи (обменный и донорно-акцепторный). Типы перекрывания атомных орбиталей, </w:t>
            </w:r>
            <w:r>
              <w:rPr>
                <w:rFonts w:ascii="Times New Roman" w:hAnsi="Times New Roman"/>
                <w:color w:val="002060"/>
                <w:sz w:val="24"/>
                <w:szCs w:val="28"/>
                <w:lang w:eastAsia="en-US"/>
              </w:rPr>
              <w:t>σ</w:t>
            </w:r>
            <w:r w:rsidRPr="00FD3CB3">
              <w:rPr>
                <w:rFonts w:ascii="Times New Roman" w:hAnsi="Times New Roman"/>
                <w:color w:val="002060"/>
                <w:sz w:val="24"/>
                <w:szCs w:val="28"/>
                <w:lang w:val="ru-RU" w:eastAsia="en-US"/>
              </w:rPr>
              <w:t xml:space="preserve">- и </w:t>
            </w:r>
            <w:r>
              <w:rPr>
                <w:rFonts w:ascii="Times New Roman" w:hAnsi="Times New Roman"/>
                <w:color w:val="002060"/>
                <w:sz w:val="24"/>
                <w:szCs w:val="28"/>
                <w:lang w:eastAsia="en-US"/>
              </w:rPr>
              <w:t>π</w:t>
            </w:r>
            <w:r w:rsidRPr="00FD3CB3">
              <w:rPr>
                <w:rFonts w:ascii="Times New Roman" w:hAnsi="Times New Roman"/>
                <w:color w:val="002060"/>
                <w:sz w:val="24"/>
                <w:szCs w:val="28"/>
                <w:lang w:val="ru-RU" w:eastAsia="en-US"/>
              </w:rPr>
              <w:t>-связи. Одинарная, двойная и тройная связь. Способы разрыва связей в молекулах органических веществ. Понятие  о свободном радикале, нуклеофиле и электрофиле.</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Теория строения органических соединений А.М. Бутлерова и современные представления о структуре молекул. Значение теории строения органических соединений. Молекулярные и структурные формулы. Структурные формулы различных видов: развёрнутая, сокращённая, скелетная.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Изомерия. Виды изомерии: структурная, пространственная.</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Электронные эффекты в молекулах органических соединений (индуктивный  и мезомерный эффекты).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Представление о классификации органических веществ. Понятие  о функциональной группе. Гомология. Гомологические ряды. Систематическая номенклатура органических соединений (</w:t>
            </w:r>
            <w:r>
              <w:rPr>
                <w:rFonts w:ascii="Times New Roman" w:hAnsi="Times New Roman"/>
                <w:color w:val="002060"/>
                <w:sz w:val="24"/>
                <w:szCs w:val="28"/>
                <w:lang w:eastAsia="en-US"/>
              </w:rPr>
              <w:t>IUPAC</w:t>
            </w:r>
            <w:r w:rsidRPr="00FD3CB3">
              <w:rPr>
                <w:rFonts w:ascii="Times New Roman" w:hAnsi="Times New Roman"/>
                <w:color w:val="002060"/>
                <w:sz w:val="24"/>
                <w:szCs w:val="28"/>
                <w:lang w:val="ru-RU" w:eastAsia="en-US"/>
              </w:rPr>
              <w:t>) и тривиальные названия отдельных представителей.</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Особенности и классификация органических реакций. Окислительно-восстановительные реакции в органической химии.</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Экспериментальные методы изучения веществ и их превращений: ознакомление с образцами органических веществ и материалами на их основе, опыты по превращению органических веществ при нагревании (плавление, обугливание и горение), конструирование моделей молекул органических веществ.</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73"/>
        </w:trPr>
        <w:tc>
          <w:tcPr>
            <w:tcW w:w="84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970" w:type="dxa"/>
          </w:tcPr>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118.6.1.2. Углеводороды.</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Алканы. Гомологический ряд алканов, общая формула, номенклатура  и изомерия. Электронное и пространственное строение молекул алканов,  </w:t>
            </w:r>
            <w:r>
              <w:rPr>
                <w:rFonts w:ascii="Times New Roman" w:hAnsi="Times New Roman"/>
                <w:color w:val="002060"/>
                <w:sz w:val="24"/>
                <w:szCs w:val="28"/>
                <w:lang w:eastAsia="en-US"/>
              </w:rPr>
              <w:t>sp</w:t>
            </w:r>
            <w:r w:rsidRPr="00FD3CB3">
              <w:rPr>
                <w:rFonts w:ascii="Times New Roman" w:hAnsi="Times New Roman"/>
                <w:color w:val="002060"/>
                <w:sz w:val="24"/>
                <w:szCs w:val="28"/>
                <w:lang w:val="ru-RU" w:eastAsia="en-US"/>
              </w:rPr>
              <w:t xml:space="preserve">3-гибридизация атомных орбиталей углерода, </w:t>
            </w:r>
            <w:r>
              <w:rPr>
                <w:rFonts w:ascii="Times New Roman" w:hAnsi="Times New Roman"/>
                <w:color w:val="002060"/>
                <w:sz w:val="24"/>
                <w:szCs w:val="28"/>
                <w:lang w:eastAsia="en-US"/>
              </w:rPr>
              <w:t>σ</w:t>
            </w:r>
            <w:r w:rsidRPr="00FD3CB3">
              <w:rPr>
                <w:rFonts w:ascii="Times New Roman" w:hAnsi="Times New Roman"/>
                <w:color w:val="002060"/>
                <w:sz w:val="24"/>
                <w:szCs w:val="28"/>
                <w:lang w:val="ru-RU" w:eastAsia="en-US"/>
              </w:rPr>
              <w:t xml:space="preserve">-связь. Физические свойства алканов.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Химические свойства алканов: реакции замещения, изомеризации, дегидрирования, циклизации, пиролиза, крекинга, горения.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Нахождение в природе. Способы получения и применение алканов.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Циклоалканы. Общая формула, номенклатура и изомерия. Особенности строения и химических свойств малых (циклопропан, циклобутан) и обычных (циклопентан, циклогексан) циклоалканов. Способы получения и применение циклоалканов.</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Алкены. Гомологический ряд алкенов, общая формула, номенклатура. Электронное и пространственное </w:t>
            </w:r>
            <w:r w:rsidRPr="00FD3CB3">
              <w:rPr>
                <w:rFonts w:ascii="Times New Roman" w:hAnsi="Times New Roman"/>
                <w:color w:val="002060"/>
                <w:sz w:val="24"/>
                <w:szCs w:val="28"/>
                <w:lang w:val="ru-RU" w:eastAsia="en-US"/>
              </w:rPr>
              <w:lastRenderedPageBreak/>
              <w:t xml:space="preserve">строение молекул алкенов, </w:t>
            </w:r>
            <w:r>
              <w:rPr>
                <w:rFonts w:ascii="Times New Roman" w:hAnsi="Times New Roman"/>
                <w:color w:val="002060"/>
                <w:sz w:val="24"/>
                <w:szCs w:val="28"/>
                <w:lang w:eastAsia="en-US"/>
              </w:rPr>
              <w:t>sp</w:t>
            </w:r>
            <w:r w:rsidRPr="00FD3CB3">
              <w:rPr>
                <w:rFonts w:ascii="Times New Roman" w:hAnsi="Times New Roman"/>
                <w:color w:val="002060"/>
                <w:sz w:val="24"/>
                <w:szCs w:val="28"/>
                <w:lang w:val="ru-RU" w:eastAsia="en-US"/>
              </w:rPr>
              <w:t xml:space="preserve">2-гибридизация атомных орбиталей углерода, </w:t>
            </w:r>
            <w:r>
              <w:rPr>
                <w:rFonts w:ascii="Times New Roman" w:hAnsi="Times New Roman"/>
                <w:color w:val="002060"/>
                <w:sz w:val="24"/>
                <w:szCs w:val="28"/>
                <w:lang w:eastAsia="en-US"/>
              </w:rPr>
              <w:t>σ</w:t>
            </w:r>
            <w:r w:rsidRPr="00FD3CB3">
              <w:rPr>
                <w:rFonts w:ascii="Times New Roman" w:hAnsi="Times New Roman"/>
                <w:color w:val="002060"/>
                <w:sz w:val="24"/>
                <w:szCs w:val="28"/>
                <w:lang w:val="ru-RU" w:eastAsia="en-US"/>
              </w:rPr>
              <w:t xml:space="preserve">- и </w:t>
            </w:r>
            <w:r>
              <w:rPr>
                <w:rFonts w:ascii="Times New Roman" w:hAnsi="Times New Roman"/>
                <w:color w:val="002060"/>
                <w:sz w:val="24"/>
                <w:szCs w:val="28"/>
                <w:lang w:eastAsia="en-US"/>
              </w:rPr>
              <w:t>π</w:t>
            </w:r>
            <w:r w:rsidRPr="00FD3CB3">
              <w:rPr>
                <w:rFonts w:ascii="Times New Roman" w:hAnsi="Times New Roman"/>
                <w:color w:val="002060"/>
                <w:sz w:val="24"/>
                <w:szCs w:val="28"/>
                <w:lang w:val="ru-RU" w:eastAsia="en-US"/>
              </w:rPr>
              <w:t>-связи. Структурная и геометрическая  (цис-транс-) изомерия. Физические свойства алкенов.</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Химические свойства: реакции присоединения, замещения в </w:t>
            </w:r>
            <w:r>
              <w:rPr>
                <w:rFonts w:ascii="Times New Roman" w:hAnsi="Times New Roman"/>
                <w:color w:val="002060"/>
                <w:sz w:val="24"/>
                <w:szCs w:val="28"/>
                <w:lang w:eastAsia="en-US"/>
              </w:rPr>
              <w:t>α</w:t>
            </w:r>
            <w:r w:rsidRPr="00FD3CB3">
              <w:rPr>
                <w:rFonts w:ascii="Times New Roman" w:hAnsi="Times New Roman"/>
                <w:color w:val="002060"/>
                <w:sz w:val="24"/>
                <w:szCs w:val="28"/>
                <w:lang w:val="ru-RU" w:eastAsia="en-US"/>
              </w:rPr>
              <w:t xml:space="preserve">-положение  при двойной связи, полимеризации и окисления. Правило Марковникова. Качественные реакции на двойную связь.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Способы получения и применение алкенов.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Алкадиены. Классификация алкадиенов (сопряжённые, изолированные). Особенности электронного строения и химических свойств сопряжённых диенов, 1,2- и 1,4-присоединение. Полимеризация сопряжённых диенов. Способы получения и применение алкадиенов.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Алкины. Гомологический ряд алкинов, общая формула, номенклатура  и изомерия. Электронное и пространственное строение молекул алкинов,  </w:t>
            </w:r>
            <w:r>
              <w:rPr>
                <w:rFonts w:ascii="Times New Roman" w:hAnsi="Times New Roman"/>
                <w:color w:val="002060"/>
                <w:sz w:val="24"/>
                <w:szCs w:val="28"/>
                <w:lang w:eastAsia="en-US"/>
              </w:rPr>
              <w:t>sp</w:t>
            </w:r>
            <w:r w:rsidRPr="00FD3CB3">
              <w:rPr>
                <w:rFonts w:ascii="Times New Roman" w:hAnsi="Times New Roman"/>
                <w:color w:val="002060"/>
                <w:sz w:val="24"/>
                <w:szCs w:val="28"/>
                <w:lang w:val="ru-RU" w:eastAsia="en-US"/>
              </w:rPr>
              <w:t xml:space="preserve">-гибридизация атомных орбиталей углерода. Физические свойства алкинов.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Химические свойства: реакции присоединения, димеризации и тримеризации, окисления. Кислотные свойства алкинов, имеющих концевую тройную связь. Качественные реакции на тройную связь.</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Способы получения и применение алкинов.</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Ароматические углеводороды (арены). Гомологический ряд аренов, общая формула, номенклатура и изомерия. Электронное и пространственное строение молекулы бензола. Физические свойства аренов.</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Химические свойства бензола и его гомологов: реакции замещения  в бензольном кольце и углеводородном радикале, реакции присоединения, окисление гомологов бензола. Представление об ориентирующем действии заместителей в бензольном кольце на примере алкильных радикалов, карбоксильной, гидроксильной, амино- и нитрогруппы, атомов галогенов.</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Особенности химических свойств стирола. Полимеризация стирола.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Способы получения и применение ароматических углеводородов.</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Природный газ. Попутные нефтяные газы. Нефть и её происхождение. Каменный уголь и продукты его переработки.</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Способы переработки нефти: перегонка, крекинг (термический, каталитический), риформинг, пиролиз. Продукты переработки нефти,  их применение в промышленности и в быту.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Генетическая связь между различными классами углеводородов.</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Электронное строение галогенпроизводных углеводородов. Реакции замещения галогена на гидроксогруппу. Действие на галогенпроизводные водного  и спиртового раствора щёлочи. Взаимодействие дигалогеналканов с магнием  и цинком. Использование галогенпроизводных углеводородов в быту, технике  и при синтезе органических веществ.</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Экспериментальные методы изучения веществ и их превращений: изучение физических свойств </w:t>
            </w:r>
            <w:r w:rsidRPr="00FD3CB3">
              <w:rPr>
                <w:rFonts w:ascii="Times New Roman" w:hAnsi="Times New Roman"/>
                <w:color w:val="002060"/>
                <w:sz w:val="24"/>
                <w:szCs w:val="28"/>
                <w:lang w:val="ru-RU" w:eastAsia="en-US"/>
              </w:rPr>
              <w:lastRenderedPageBreak/>
              <w:t>углеводородов (растворимость), качественных реакций углеводородов различных классов (обесцвечивание бромной или иодной воды, раствора перманганата калия, взаимодействие ацетилена с аммиачным раствором оксида серебра(</w:t>
            </w:r>
            <w:r>
              <w:rPr>
                <w:rFonts w:ascii="Times New Roman" w:hAnsi="Times New Roman"/>
                <w:color w:val="002060"/>
                <w:sz w:val="24"/>
                <w:szCs w:val="28"/>
                <w:lang w:eastAsia="en-US"/>
              </w:rPr>
              <w:t>I</w:t>
            </w:r>
            <w:r w:rsidRPr="00FD3CB3">
              <w:rPr>
                <w:rFonts w:ascii="Times New Roman" w:hAnsi="Times New Roman"/>
                <w:color w:val="002060"/>
                <w:sz w:val="24"/>
                <w:szCs w:val="28"/>
                <w:lang w:val="ru-RU" w:eastAsia="en-US"/>
              </w:rPr>
              <w:t>)), качественное обнаружение углерода и водорода в органических веществах, получение этилена и изучение его свойств, ознакомление с коллекциями «Нефть» и «Уголь», с образцами пластмасс, каучуков и резины, моделирование молекул углеводородов и галогенпроизводных углеводородов.</w:t>
            </w:r>
          </w:p>
        </w:tc>
        <w:tc>
          <w:tcPr>
            <w:tcW w:w="2835"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97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118.6.1.3. Кислородсодержащие органические соединения.</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Предельные одноатомные спирты. Строение молекул (на примере метанола  и этанола). Гомологический ряд, общая формула, изомерия, номенклатура  и классификация. Физические свойства предельных одноатомных спиртов. Водородные связи между молекулами спиртов.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Химические свойства: реакции замещения, дегидратации, окисления, взаимодействие с органическими и неорганическими кислотами. Качественная реакция на одноатомные спирты. Действие этанола и метанола на организм человека. Способы получения и применение одноатомных спиртов.</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Простые эфиры, номенклатура и изомерия. Особенности физических  и химических свойств.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Многоатомные спирты – этиленгликоль и глицерин. Физические и химические свойства: реакции замещения, взаимодействие с органическими и неорганическими кислотами, качественная реакция на многоатомные спирты. Действие на организм человека. Способы получения и применение многоатомных спиртов.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Фенол. Строение молекулы, взаимное влияние гидроксогруппы и бензольного ядра. Физические свойства фенола. Особенности химических свойств фенола. Качественные реакции на фенол. Токсичность фенола. Способы получения  и применение фенола. Фенолформальдегидная смола.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Карбонильные соединения – альдегиды и кетоны. Электронное строение карбонильной группы. Гомологические ряды альдегидов и кетонов, общая формула, изомерия и номенклатура. Физические свойства альдегидов и кетонов.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Химические свойства альдегидов и кетонов: реакции присоединения. Окисление альдегидов, качественные реакции на альдегиды. Способы получения и применение альдегидов и кетонов.</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Одноосновные предельные карбоновые кислоты. Особенности строения молекул карбоновых кислот. Изомерия и номенклатура. Физические свойства одноосновных предельных карбоновых кислот. Водородные связи  между молекулами карбоновых кислот.</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Химические свойства: кислотные свойства, реакция </w:t>
            </w:r>
            <w:r w:rsidRPr="00FD3CB3">
              <w:rPr>
                <w:rFonts w:ascii="Times New Roman" w:hAnsi="Times New Roman"/>
                <w:color w:val="002060"/>
                <w:sz w:val="24"/>
                <w:szCs w:val="28"/>
                <w:lang w:val="ru-RU" w:eastAsia="en-US"/>
              </w:rPr>
              <w:lastRenderedPageBreak/>
              <w:t>этерификации, реакции  с участием углеводородного радикала.</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Особенности свойств муравьиной кислоты.</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Понятие о производных карбоновых кислот – сложных эфирах.</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Многообразие карбоновых кислот. Особенности свойств непредельных  и ароматических карбоновых кислот, дикарбоновых кислот, гидроксикарбоновых кислот. Представители высших карбоновых кислот: стеариновая, пальмитиновая, олеиновая кислоты. Способы получения и применение карбоновых кислот.</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Сложные эфиры. Гомологический ряд, общая формула, изомерия  и номенклатура. Физические и химические свойства: гидролиз в кислой и щелочной среде.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Жиры. Строение, физические и химические свойства жиров: гидролиз  в кислой и щелочной среде. Особенности свойств жиров, содержащих остатки непредельных жирных кислот. Жиры в природе.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Мыла́ как соли высших карбоновых кислот, их моющее действие.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Общая характеристика углеводов. Классификация углеводов (моно-, ди-  и полисахариды).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Моносахариды: глюкоза, фруктоза. Физические свойства и нахождение  в природе. Фотосинтез.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Химические свойства глюкозы: реакции с участием спиртовых и альдегидной групп, спиртовое и молочнокислое брожение. Применение глюкозы, её значение  в жизнедеятельности организма.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Дисахариды: сахароза, мальтоза. Восстанавливающие и невосстанавливающие дисахариды. Гидролиз дисахаридов. Нахождение в природе и применение.</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Полисахариды: крахмал, гликоген и целлюлоза. Строение макромолекул крахмала, гликогена и целлюлозы. Физические свойства крахмала и целлюлозы. Химические свойства крахмала: гидролиз, качественная реакция с иодом. Химические свойства целлюлозы: гидролиз, получение эфиров целлюлозы. Понятие об искусственных волокнах (вискоза, ацетатный шёлк). </w:t>
            </w:r>
          </w:p>
          <w:p w:rsidR="00B70553" w:rsidRDefault="00077B93">
            <w:pPr>
              <w:spacing w:before="2" w:after="0" w:line="257" w:lineRule="exact"/>
              <w:ind w:left="142"/>
              <w:jc w:val="both"/>
              <w:rPr>
                <w:rFonts w:ascii="Times New Roman" w:hAnsi="Times New Roman"/>
                <w:color w:val="002060"/>
                <w:sz w:val="24"/>
                <w:szCs w:val="28"/>
                <w:lang w:eastAsia="en-US"/>
              </w:rPr>
            </w:pPr>
            <w:r w:rsidRPr="00FD3CB3">
              <w:rPr>
                <w:rFonts w:ascii="Times New Roman" w:hAnsi="Times New Roman"/>
                <w:color w:val="002060"/>
                <w:sz w:val="24"/>
                <w:szCs w:val="28"/>
                <w:lang w:val="ru-RU" w:eastAsia="en-US"/>
              </w:rPr>
              <w:t>Экспериментальные методы изучения веществ и их превращений: растворимость различных спиртов в воде, взаимодействие этанола с натрием, окисление этилового спирта в альдегид на раскалённой медной проволоке, окисление этилового спирта дихроматом калия (возможно использование видеоматериалов), качественные реакции на альдегиды (с гидроксидом диамминсеребра(</w:t>
            </w:r>
            <w:r>
              <w:rPr>
                <w:rFonts w:ascii="Times New Roman" w:hAnsi="Times New Roman"/>
                <w:color w:val="002060"/>
                <w:sz w:val="24"/>
                <w:szCs w:val="28"/>
                <w:lang w:eastAsia="en-US"/>
              </w:rPr>
              <w:t>I</w:t>
            </w:r>
            <w:r w:rsidRPr="00FD3CB3">
              <w:rPr>
                <w:rFonts w:ascii="Times New Roman" w:hAnsi="Times New Roman"/>
                <w:color w:val="002060"/>
                <w:sz w:val="24"/>
                <w:szCs w:val="28"/>
                <w:lang w:val="ru-RU" w:eastAsia="en-US"/>
              </w:rPr>
              <w:t>) и гидроксидом меди(</w:t>
            </w:r>
            <w:r>
              <w:rPr>
                <w:rFonts w:ascii="Times New Roman" w:hAnsi="Times New Roman"/>
                <w:color w:val="002060"/>
                <w:sz w:val="24"/>
                <w:szCs w:val="28"/>
                <w:lang w:eastAsia="en-US"/>
              </w:rPr>
              <w:t>II</w:t>
            </w:r>
            <w:r w:rsidRPr="00FD3CB3">
              <w:rPr>
                <w:rFonts w:ascii="Times New Roman" w:hAnsi="Times New Roman"/>
                <w:color w:val="002060"/>
                <w:sz w:val="24"/>
                <w:szCs w:val="28"/>
                <w:lang w:val="ru-RU" w:eastAsia="en-US"/>
              </w:rPr>
              <w:t>)), реакция глицерина с гидроксидом меди(</w:t>
            </w:r>
            <w:r>
              <w:rPr>
                <w:rFonts w:ascii="Times New Roman" w:hAnsi="Times New Roman"/>
                <w:color w:val="002060"/>
                <w:sz w:val="24"/>
                <w:szCs w:val="28"/>
                <w:lang w:eastAsia="en-US"/>
              </w:rPr>
              <w:t>II</w:t>
            </w:r>
            <w:r w:rsidRPr="00FD3CB3">
              <w:rPr>
                <w:rFonts w:ascii="Times New Roman" w:hAnsi="Times New Roman"/>
                <w:color w:val="002060"/>
                <w:sz w:val="24"/>
                <w:szCs w:val="28"/>
                <w:lang w:val="ru-RU" w:eastAsia="en-US"/>
              </w:rPr>
              <w:t>), химические свойства раствора уксусной кислоты, взаимодействие раствора глюкозы с гидроксидом меди(</w:t>
            </w:r>
            <w:r>
              <w:rPr>
                <w:rFonts w:ascii="Times New Roman" w:hAnsi="Times New Roman"/>
                <w:color w:val="002060"/>
                <w:sz w:val="24"/>
                <w:szCs w:val="28"/>
                <w:lang w:eastAsia="en-US"/>
              </w:rPr>
              <w:t>II</w:t>
            </w:r>
            <w:r w:rsidRPr="00FD3CB3">
              <w:rPr>
                <w:rFonts w:ascii="Times New Roman" w:hAnsi="Times New Roman"/>
                <w:color w:val="002060"/>
                <w:sz w:val="24"/>
                <w:szCs w:val="28"/>
                <w:lang w:val="ru-RU" w:eastAsia="en-US"/>
              </w:rPr>
              <w:t xml:space="preserve">), взаимодействие крахмала с иодом, решение экспериментальных задач по темам «Спирты и фенолы», «Карбоновые кислоты. </w:t>
            </w:r>
            <w:r>
              <w:rPr>
                <w:rFonts w:ascii="Times New Roman" w:hAnsi="Times New Roman"/>
                <w:color w:val="002060"/>
                <w:sz w:val="24"/>
                <w:szCs w:val="28"/>
                <w:lang w:eastAsia="en-US"/>
              </w:rPr>
              <w:t>Сложные эфиры».</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 xml:space="preserve">4. </w:t>
            </w:r>
          </w:p>
        </w:tc>
        <w:tc>
          <w:tcPr>
            <w:tcW w:w="597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118.6.1.4. Азотсодержащие органические соединения.</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Амины – органические производные аммиака. Классификация аминов: алифатические и ароматические; первичные, вторичные и третичные. </w:t>
            </w:r>
            <w:r w:rsidRPr="00FD3CB3">
              <w:rPr>
                <w:rFonts w:ascii="Times New Roman" w:hAnsi="Times New Roman"/>
                <w:color w:val="002060"/>
                <w:sz w:val="24"/>
                <w:szCs w:val="28"/>
                <w:lang w:val="ru-RU" w:eastAsia="en-US"/>
              </w:rPr>
              <w:lastRenderedPageBreak/>
              <w:t xml:space="preserve">Строение молекул, общая формула, изомерия, номенклатура и физические свойства. Химическое свойства алифатических аминов: основные свойства, алкилирование, взаимодействие первичных аминов с азотистой кислотой. Соли алкиламмония.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Анилин – представитель аминов ароматического ряда. Строение анилина. Взаимное влияние групп атомов в молекуле анилина. Особенности химических свойств анилина. Качественные реакции на анилин.</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Способы получения и применение алифатических аминов. Получение анилина из нитробензола.</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Аминокислоты. Номенклатура и изомерия. Отдельные представители  </w:t>
            </w:r>
            <w:r>
              <w:rPr>
                <w:rFonts w:ascii="Times New Roman" w:hAnsi="Times New Roman"/>
                <w:color w:val="002060"/>
                <w:sz w:val="24"/>
                <w:szCs w:val="28"/>
                <w:lang w:eastAsia="en-US"/>
              </w:rPr>
              <w:t>α</w:t>
            </w:r>
            <w:r w:rsidRPr="00FD3CB3">
              <w:rPr>
                <w:rFonts w:ascii="Times New Roman" w:hAnsi="Times New Roman"/>
                <w:color w:val="002060"/>
                <w:sz w:val="24"/>
                <w:szCs w:val="28"/>
                <w:lang w:val="ru-RU" w:eastAsia="en-US"/>
              </w:rPr>
              <w:t>-аминокислот: глицин, аланин. Физические свойства аминокислот. Химические свойства аминокислот как амфотерных органических соединений, реакция поликонденсации, образование пептидной связи. Биологическое значение аминокислот. Синтез и гидролиз пептидов.</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Белки как природные полимеры. Первичная, вторичная и третичная структура белков. Химические свойства белков: гидролиз, денатурация, качественные реакции на белки.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Экспериментальные методы изучения веществ и их превращений: растворение белков в воде, денатурация белков при нагревании, цветные реакции на белки, решение экспериментальных задач по темам «Азотсодержащие органические соединения» и «Распознавание органических соединений».</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5.</w:t>
            </w:r>
          </w:p>
        </w:tc>
        <w:tc>
          <w:tcPr>
            <w:tcW w:w="597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118.6.1.5. Высокомолекулярные соединения.</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Полимерные материалы. Пластмассы (полиэтилен, полипропилен, поливинилхлорид, полистирол, полиметилметакрилат, поликарбонаты, полиэтилентерефталат). Утилизация и переработка пластика.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Эластомеры: натуральный каучук, синтетические каучуки (бутадиеновый, хлоропреновый, изопреновый). Резина.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Волокна: натуральные (хлопок, шерсть, шёлк), искусственные (вискоза, ацетатное волокно), синтетические (капрон и лавсан).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Экспериментальные методы изучения веществ и их превращений: ознакомление с образцами природных и искусственных волокон, пластмасс, каучуков, решение экспериментальных задач по теме «Распознавание пластмасс  и волокон».</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Расчётные задачи.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Нахождение молекулярной формулы органического соединения по массовым долям элементов, входящих в его состав, нахождение молекулярной формулы органического соединения по массе (объёму) продуктов сгорания, по количеству вещества (массе, объёму) продуктов реакции и/или исходных веществ, </w:t>
            </w:r>
            <w:r w:rsidRPr="00FD3CB3">
              <w:rPr>
                <w:rFonts w:ascii="Times New Roman" w:hAnsi="Times New Roman"/>
                <w:color w:val="002060"/>
                <w:sz w:val="24"/>
                <w:szCs w:val="28"/>
                <w:lang w:val="ru-RU" w:eastAsia="en-US"/>
              </w:rPr>
              <w:lastRenderedPageBreak/>
              <w:t>установление структурной формулы органического вещества на основе его химических свойств или способов получения, определение доли выхода продукта реакции  от теоретически возможного.</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pStyle w:val="affa"/>
        <w:spacing w:line="276" w:lineRule="auto"/>
        <w:jc w:val="both"/>
        <w:rPr>
          <w:rFonts w:ascii="Times New Roman" w:hAnsi="Times New Roman"/>
          <w:color w:val="002060"/>
          <w:sz w:val="28"/>
          <w:szCs w:val="28"/>
        </w:rPr>
      </w:pPr>
    </w:p>
    <w:p w:rsidR="00B70553" w:rsidRDefault="00077B93">
      <w:pPr>
        <w:pStyle w:val="list-num"/>
        <w:spacing w:line="360" w:lineRule="auto"/>
        <w:ind w:left="0" w:firstLine="709"/>
        <w:jc w:val="center"/>
        <w:rPr>
          <w:rFonts w:ascii="Times New Roman" w:hAnsi="Times New Roman" w:cs="Times New Roman"/>
          <w:b/>
          <w:color w:val="002060"/>
          <w:sz w:val="28"/>
          <w:szCs w:val="28"/>
        </w:rPr>
      </w:pPr>
      <w:r>
        <w:rPr>
          <w:rFonts w:ascii="Times New Roman" w:hAnsi="Times New Roman"/>
          <w:b/>
          <w:color w:val="002060"/>
          <w:sz w:val="28"/>
          <w:szCs w:val="28"/>
        </w:rPr>
        <w:t>2.2.22.</w:t>
      </w:r>
      <w:r>
        <w:rPr>
          <w:rFonts w:ascii="Times New Roman" w:hAnsi="Times New Roman"/>
          <w:color w:val="002060"/>
          <w:sz w:val="28"/>
          <w:szCs w:val="28"/>
        </w:rPr>
        <w:t xml:space="preserve"> </w:t>
      </w:r>
      <w:r>
        <w:rPr>
          <w:rFonts w:ascii="Times New Roman" w:hAnsi="Times New Roman" w:cs="Times New Roman"/>
          <w:b/>
          <w:color w:val="002060"/>
          <w:sz w:val="28"/>
          <w:szCs w:val="28"/>
        </w:rPr>
        <w:t>Рабочая программа по учебному предмету «Биология» (базовый уровень)</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«Биология» (базовый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w:t>
      </w:r>
      <w:r>
        <w:rPr>
          <w:rFonts w:ascii="Times New Roman" w:eastAsia="SchoolBookSanPin" w:hAnsi="Times New Roman"/>
          <w:color w:val="002060"/>
          <w:sz w:val="28"/>
          <w:szCs w:val="28"/>
          <w:lang w:eastAsia="en-US"/>
        </w:rPr>
        <w:t xml:space="preserve">планируемые результаты освоения программы по биологии </w:t>
      </w:r>
      <w:r>
        <w:rPr>
          <w:rFonts w:ascii="Times New Roman" w:eastAsia="Calibri" w:hAnsi="Times New Roman"/>
          <w:color w:val="002060"/>
          <w:sz w:val="28"/>
          <w:szCs w:val="28"/>
          <w:lang w:eastAsia="en-US"/>
        </w:rPr>
        <w:t xml:space="preserve">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биологии базового уровня.</w:t>
      </w:r>
    </w:p>
    <w:p w:rsidR="00B70553" w:rsidRDefault="00B70553">
      <w:pPr>
        <w:widowControl w:val="0"/>
        <w:spacing w:after="0" w:line="240" w:lineRule="auto"/>
        <w:ind w:firstLine="709"/>
        <w:jc w:val="center"/>
        <w:rPr>
          <w:rFonts w:ascii="Times New Roman" w:eastAsia="SchoolBookSanPin"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Пояснительная записка</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При</w:t>
      </w:r>
      <w:r>
        <w:rPr>
          <w:rFonts w:ascii="Times New Roman" w:eastAsia="Calibri" w:hAnsi="Times New Roman"/>
          <w:color w:val="002060"/>
          <w:sz w:val="28"/>
          <w:szCs w:val="28"/>
          <w:lang w:eastAsia="en-US"/>
        </w:rPr>
        <w:t xml:space="preserve"> разработке программы по биологии теоретическую основу  для определения подходов к формированию содержания учебного предмета «Биология»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положения об общих целях и принципах, характеризующих современное состояние системы среднего общего образования  в Российской Федерации, а также положения о специфике биологии, её значении  в познании живой природы и обеспечении существования человеческого общества. Согласно названным положениям определены основные функции программы по биологии и её структура.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Биология на уровне среднего общего образования занимает важное место. Он обеспечивает формирование у обучающихся представлений о научной картине мира, расширяет и обобщает знания о живой природе, её отличительных признаках – уровневой организации и эволюции, создаёт условия для: познания законов живой природы, формирования функциональной грамотности, навыков здорового и безопасного образа жизни, экологического мышления, ценностного отношения к живой природе и человеку.</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Большое значение биология имеет также для решения воспитательных и развивающих задач среднего общего образования, социализации обучающихся. Изучение биологии обеспечивает условия для формирования интеллектуальных, коммуникационных и информационных навыков, эстетической культуры, способствует интеграции биологических знаний с представлениями из других учебных предметов, в частности, физики, химии и географии. Названные положения о предназначении учебного предмета «Биология» составили основу для определения подходов к отбору и структурированию его содержания, представленного в программе по биологии.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Отбор содержания учебного предмета «Биология» на базовом уровне осуществлён с позиций культуросообразного подхода, в соответствии с которым </w:t>
      </w:r>
      <w:r>
        <w:rPr>
          <w:rFonts w:ascii="Times New Roman" w:eastAsia="Calibri" w:hAnsi="Times New Roman"/>
          <w:color w:val="002060"/>
          <w:sz w:val="28"/>
          <w:szCs w:val="28"/>
          <w:lang w:eastAsia="en-US"/>
        </w:rPr>
        <w:lastRenderedPageBreak/>
        <w:t>обучающиеся должны освоить знания и умения, значимые для формирования общей культуры, определяющие поведение человека в окружающей природной среде, востребованные в повседневной жизни и практической деятельности. Особое место в этой системе знаний занимают элементы содержания, которые служат основой для формирования представлений о современной естественно-научной картине мира и ценностных ориентациях личности, способствующих гуманизации биологического образования.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Структурирование содержания учебного материала в программе по биологии осуществлено с учётом приоритетного значения знаний об отличительных особенностях живой природы, о её уровневой организации и эволюции. В соответствии с этим в структуре учебного предмета «Биология» выделены следующие содержательные линии: «Биология как наука. Методы научного познания», «Клетка как биологическая система», «Организм как биологическая система», «Система и многообразие органического мира», «Эволюция живой природы», «Экосистемы и присущие им закономерности».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Цель изучения учебного предмета «Биология» на базовом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для грамотных действий в отношении объектов живой природы и решения различных жизненных проблем.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Достижение цели изучения учебного предмета «Биология» на базовом уровне обеспечивается решением следующих задач:</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освоение обучающимися системы знаний о биологических теориях, учениях, законах, закономерностях, гипотезах, правилах, служащих основой для формирования представлений о естественно-научной картине мира, о методах научного познания, строении, многообразии и особенностях живых систем разного уровня организации, выдающихся открытиях и современных исследованиях в биологии;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у обучающихся познавательных, интеллектуальных и творческих способностей в процессе анализа данных о путях развития в биологии научных взглядов, идей и подходов к изучению живых систем разного уровня организации;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становление у обучающихся общей культуры, функциональной грамотности, развитие умений объяснять и оценивать явления окружающего мира живой природы на основании знаний и опыта, полученных при изучении биологии;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у обучающихся умений иллюстрировать значение биологических знаний в практической деятельности человека, развитии современных медицинских технологий и агробиотехнологий;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воспитание убеждённости в возможности познания человеком живой природы, необходимости бережного отношения к ней, соблюдения этических норм при проведении биологических исследований;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ценности биологических знаний для повышения уровня экологической культуры, для формирования научного мировоззрения;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применение приобретённых знаний и умений в повседневной жизни для оценки последствий своей деятельности по отношению к окружающей среде, </w:t>
      </w:r>
      <w:r>
        <w:rPr>
          <w:rFonts w:ascii="Times New Roman" w:eastAsia="Calibri" w:hAnsi="Times New Roman"/>
          <w:color w:val="002060"/>
          <w:sz w:val="28"/>
          <w:szCs w:val="28"/>
          <w:lang w:eastAsia="en-US"/>
        </w:rPr>
        <w:lastRenderedPageBreak/>
        <w:t>собственному здоровью, обоснование и соблюдение мер профилактики заболеваний.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системе среднего общего образования «Биология», изучаемая на базовом уровне, является обязательным учебным предметом, входящим в состав предметной области «Естественно-научные предметы». </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pacing w:after="200" w:line="240" w:lineRule="auto"/>
        <w:contextualSpacing/>
        <w:rPr>
          <w:rFonts w:ascii="Times New Roman" w:eastAsia="Calibri" w:hAnsi="Times New Roman"/>
          <w:b/>
          <w:color w:val="002060"/>
          <w:sz w:val="28"/>
          <w:szCs w:val="28"/>
          <w:lang w:eastAsia="en-US"/>
        </w:rPr>
      </w:pPr>
    </w:p>
    <w:p w:rsidR="00B70553" w:rsidRDefault="00077B93">
      <w:pPr>
        <w:widowControl w:val="0"/>
        <w:spacing w:after="20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10 классе</w:t>
      </w:r>
    </w:p>
    <w:p w:rsidR="00B70553" w:rsidRDefault="00B70553">
      <w:pPr>
        <w:widowControl w:val="0"/>
        <w:spacing w:after="20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1. Биология как наука.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Биология как наука. Связь биологии с общественными, техническими  и другими естественными науками, философией, этикой, эстетикой и правом. Роль биологии в формировании современной научной картины мира. Система биологических наук.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Методы познания живой природы (наблюдение, эксперимент, описание, измерение, классификация, моделирование, статистическая обработка данных).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Портреты: Ч. Дарвин, Г. Мендель, Н.К. Кольцов, Дж. Уотсон и Ф. Крик.</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Таблицы и схемы: «Методы познания живой природы».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Лабораторные и практические работы: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Практическая работа № 1. «Использование различных методов при изучении биологических объектов».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2. Живые системы и их организация.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Живые системы (биосистемы) как предмет изучения биологии. Отличие живых систем от неорганической природы.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Свойства биосистем и их разнообразие. Уровни организации биосистем: молекулярный, клеточный, тканевый, организменный, популяционно-видовой, экосистемный (биогеоценотический), биосферный.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Таблицы и схемы: «Основные признаки жизни», «Уровни организации живой природы».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Оборудование: модель молекулы ДНК.</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3. Химический состав и строение клетки.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Химический состав клетки. Химические элементы: макроэлементы, микроэлементы. Вода и минеральные вещества.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Функции воды и минеральных веществ в клетке. Поддержание осмотического баланса.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Углеводы: моносахариды (глюкоза, рибоза и дезоксирибоза), дисахариды (сахароза, лактоза) и полисахариды (крахмал, гликоген, целлюлоза). Биологические функции углеводов.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Липиды: триглицериды, фосфолипиды, стероиды. Гидрофильно-гидрофобные свойства. Биологические функции липидов. Сравнение углеводов, белков и липидов как источников энергии.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Нуклеиновые кислоты: ДНК и РНК. Нуклеотиды – мономеры нуклеиновых кислот. Строение и функции ДНК. Строение и функции РНК. Виды РНК.  АТФ: строение и функции.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Цитология – наука о клетке. Клеточная теория – пример взаимодействия идей и фактов в научном познании. Методы изучения клетки.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Клетка как целостная живая система. Общие признаки клеток: замкнутая наружная мембрана, молекулы ДНК как генетический аппарат, система синтеза белка.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Типы клеток: эукариотическая и прокариотическая. Особенности строения прокариотической клетки. Клеточная стенка бактерий. Строение эукариотической клетки. Основные отличия растительной, животной и грибной клетки.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Поверхностные структуры клеток – клеточная стенка, гликокаликс,  их функции. Плазматическая мембрана, её свойства и функции. Цитоплазма  и её органоиды. Одномембранные органоиды клетки: ЭПС, аппарат Гольджи, лизосомы. Полуавтономные органоиды клетки: митохондрии, пластиды. Происхождение митохондрий и пластид. Виды пластид. Немембранные органоиды клетки: рибосомы, клеточный центр, центриоли, реснички, жгутики. Функции органоидов клетки. Включения.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Ядро – регуляторный центр клетки. Строение ядра: ядерная оболочка, кариоплазма, хроматин, ядрышко. Хромосомы.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Транспорт веществ в клетке.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Портреты: А. Левенгук, Р. Гук, Т. Шванн, М. Шлейден, Р. Вирхов, Дж. Уотсон, Ф. Крик, М. Уилкинс, Р. Франклин, К.М. Бэр.</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Диаграммы: «Распределение химических элементов в неживой природе», «Распределение химических элементов в живой природе».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Таблицы и схемы: «Периодическая таблица химических элементов», «Строение молекулы воды», «Биосинтез белка», «Строение молекулы белка», «Строение фермента», «Нуклеиновые кислоты. ДНК», «Строение молекулы АТФ», «Строение эукариотической клетки», «Строение животной клетки», «Строение растительной клетки», «Строение прокариотической клетки», «Строение ядра клетки», «Углеводы», «Липиды».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Оборудование: световой микроскоп, оборудование для проведения наблюдений, измерений, экспериментов, микропрепараты растительных, животных  и бактериальных клеток.</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Лабораторные и практические работы: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Лабораторная работа № 1. «Изучение каталитической активности ферментов (на примере амилазы или каталазы)».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Лабораторная работа № 2. «Изучение строения клеток растений, животных  </w:t>
      </w:r>
      <w:r>
        <w:rPr>
          <w:rFonts w:ascii="Times New Roman" w:eastAsia="Calibri" w:hAnsi="Times New Roman"/>
          <w:color w:val="002060"/>
          <w:sz w:val="28"/>
          <w:szCs w:val="28"/>
          <w:lang w:eastAsia="en-US"/>
        </w:rPr>
        <w:lastRenderedPageBreak/>
        <w:t>и бактерий под микроскопом на готовых микропрепаратах и их описание».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4. Жизнедеятельность клетки.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Обмен веществ, или метаболизм. Ассимиляция (пластический обмен)  и диссимиляция (энергетический обмен) – две стороны единого процесса метаболизма. Роль законов сохранения веществ и энергии в понимании метаболизма.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Типы обмена веществ: автотрофный и гетеротрофный. Роль ферментов  в обмене веществ и превращении энергии в клетке.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Фотосинтез. Световая и темновая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Хемосинтез. Хемосинтезирующие бактерии. Значение хемосинтеза для жизни на Земле.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Энергетический обмен в клетке. Расщепление веществ, выделение  и аккумулирование энергии в клетке. Этапы энергетического обмена. Гликолиз. Брожение и его виды. Кислородное окисление, или клеточное дыхание. Окислительное фосфорилирование. Эффективность энергетического обмена.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Этапы трансляции. Кодирование аминокислот. Роль рибосом в биосинтезе белка.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Неклеточные формы жизни – вирусы. История открытия вирусов (Д.И. Ивановский). Особенности строения и жизненный цикл вирусов. Бактериофаги. Болезни растений, животных и человека, вызываемые вирусами. Вирус иммунодефицита человека (ВИЧ) – возбудитель СПИДа. Обратная транскрипция, ревертаза и интеграза. Профилактика распространения вирусных заболеваний.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Портреты: Н.К. Кольцов, Д.И. Ивановский, К.А. Тимирязев.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Таблицы и схемы: «Типы питания», «Метаболизм», «Митохондрия», «Энергетический обмен», «Хлоропласт», «Фотосинтез», «Строение ДНК», «Строение и функционирование гена», «Синтез белка», «Генетический код», «Вирусы», «Бактериофаги», «Строение и жизненный цикл вируса СПИДа, бактериофага», «Репликация ДНК».</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Оборудование: модели-аппликации «Удвоение ДНК и транскрипция», «Биосинтез белка», «Строение клетки», модель структуры ДНК.</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5. Размножение и индивидуальное развитие организмов.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Деление клетки – митоз. Стадии митоза. Процессы, происходящие на разных стадиях митоза. Биологический смысл митоза.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Программируемая гибель клетки – апоптоз.</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Формы размножения организмов: бесполое и половое. Виды бесполого размножения: деление надвое, почкование одно и многоклеточных, спорообразование, вегетативное размножение. Искусственное клонирование организмов, его значение для селекции.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Половое размножение, его отличия от бесполого.</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Мейоз. Стадии мейоза. Процессы, происходящие на стадиях мейоза. Поведение хромосом в мейозе. Кроссинговер. Биологический смысл и значение мейоза.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оогенез. Особенности строения яйцеклеток и сперматозоидов. Оплодотворение. Партеногенез.</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прямое, непрямое (личиночное). Влияние среды на развитие организмов, факторы, способные вызывать врождённые уродства.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Рост и развитие растений. Онтогенез цветкового растения: строение семени, стадии развития.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Таблицы и схемы: «Формы размножения организмов», «Двойное оплодотворение у цветковых растений», «Вегетативное размножение растений», «Деление клетки бактерий», «Строение половых клеток», «Строение хромосомы», «Клеточный цикл», «Репликация ДНК», «Митоз», «Мейоз», «Прямое и непрямое развитие», «Гаметогенез у млекопитающих и человека», «Основные стадии онтогенеза».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Оборудование: микроскоп, микропрепараты «Сперматозоиды млекопитающего», «Яйцеклетка млекопитающего», «Кариокинез в клетках корешка лука», магнитная модель-аппликация «Деление клетки», модель ДНК, модель метафазной хромосомы.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Лабораторные и практические работы: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Лабораторная работа № 3. «Наблюдение митоза в клетках кончика корешка лука на готовых микропрепаратах».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Лабораторная работа № 4. «Изучение строения половых клеток на готовых микропрепаратах».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6. Наследственность и изменчивость организмов.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Предмет и задачи генетики. История развития генетики. Роль цитологии  и эмбриологии в становлении генетики. Вклад российских и зарубежных учёных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Дигибридное скрещивание. Закон независимого наследования признаков. Цитогенетические основы дигибридного скрещивания. Анализирующее скрещивание. Использование анализирующего скрещивания для определения генотипа особи.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Сцепленное наследование признаков. Работа Т. Моргана по сцепленному наследованию генов. Нарушение сцепления генов в результате кроссинговера.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Хромосомная теория наследственности. Генетические карты.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Генетика пола. Хромосомное определение пола. Аутосомы и половые хромосомы. Гомогаметные и гетерогаметные организмы. Наследование признаков, сцепленных с полом.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Изменчивость. Виды изменчивости: ненаследственная и наследственная. Роль среды в ненаследственной изменчивости. Характеристика модификационной изменчивости. Вариационный ряд и вариационная кривая. Норма реакции признака. Количественные и качественные признаки и их норма реакции. Свойства модификационной изменчивости.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генные, хромосомные, геномные. Частота и причины мутаций. Мутагенные факторы. Закон гомологических рядов в наследственной изменчивости Н.И. Вавилова.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Внеядерная наследственность и изменчивость.</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Генетика человека. Кариотип человека. Основные методы генетики человека: генеалогический, близнецовый, цитогенетический, биохимический,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болезни, болезни с наследственной предрасположенностью, хромосомные болезни. Соматические и генеративные мутации. Стволовые клетки. Принципы здорового образа жизни, диагностики, профилактики и лечения генетических болезней. Медико-генетическое консультирование. Значение медицинской генетики в предотвращении и лечении генетических заболеваний человека.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Портреты: Г. Мендель, Т. Морган, Г. де Фриз, С.С. Четвериков, Н.В. Тимофеев-Ресовский, Н.И. Вавилов.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Таблицы и схемы: «Моногибридное скрещивание и его цитогенетическая основа», «Закон расщепления и его цитогенетическая основа», «Закон чистоты гамет», «Дигибридное скрещивание», «Цитологические основы дигибридного скрещивания», «Мейоз», «Взаимодействие аллельных генов», «Генетические карты растений, животных и человека», «Генетика пола», «Закономерности наследования, сцепленного с полом», «Кариотипы человека и животных», «Виды изменчивости», «Модификационная изменчивость», «Наследование резус-фактора», «Генетика групп крови», «Мутационная изменчивость».</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Оборудование: модели-аппликации «Моногибридное скрещивание», «Неполное доминирование», «Дигибридное скрещивание», «Перекрёст хромосом», микроскоп и микропрепарат «Дрозофила» (норма, мутации формы крыльев  и окраски тела), гербарий «Горох посевной».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Лабораторные и практические работы: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Лабораторная работа № 5. «Изучение результатов моногибридного  и дигибридного скрещивания у дрозофилы на готовых микропрепаратах».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Лабораторная работа № 6. «Изучение модификационной изменчивости, построение вариационного ряда и вариационной кривой».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Лабораторная работа № 7. «Анализ мутаций у дрозофилы на готовых микропрепаратах».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Практическая работа № 2. «Составление и анализ родословных человека».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7. Селекция организмов. Основы биотехнологии.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Селекция как наука и процесс. Зарождение селекции и доместикация. Учение Н.И. Вавилова о центрах происхождения и многообразия культурных растений. Центры происхождения домашних животных. Сорт, порода, штамм.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Отдалённая гибридизация и её успехи. Искусственный мутагенез и получение полиплоидов. Достижения селекции растений, животных и микроорганизмов.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Биотехнология как отрасль производства. Генная инженерия. Этапы создания рекомбинантной ДНК и трансгенных организмов. Клеточная инженерия. Клеточные культуры. Микроклональное размножение растений. Клонирование высокопродуктивных сельскохозяйственных организмов. Экологические  и этические проблемы. ГМО – генетически модифицированные организмы.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Портреты: Н.И. Вавилов, И.В. Мичурин, Г.Д. Карпеченко, М.Ф. Иванов.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Таблицы и схемы: карта «Центры происхождения и многообразия культурных растений», «Породы домашних животных», «Сорта культурных растений», «Отдалённая гибридизация», «Работы академика М.Ф. Иванова», «Полиплоидия», «Объекты биотехнологии», «Клеточные культуры и клонирование», «Конструирование и перенос генов, хромосом».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Оборудование: муляжи плодов и корнеплодов диких форм и культурных сортов растений, гербарий «Сельскохозяйственные растения».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Лабораторные и практические работы: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лабораторию агроуниверситета или научного центра)».</w:t>
      </w:r>
    </w:p>
    <w:p w:rsidR="00B70553" w:rsidRDefault="00B70553">
      <w:pPr>
        <w:widowControl w:val="0"/>
        <w:spacing w:after="20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20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11 классе</w:t>
      </w:r>
    </w:p>
    <w:p w:rsidR="00B70553" w:rsidRDefault="00B70553">
      <w:pPr>
        <w:widowControl w:val="0"/>
        <w:spacing w:after="20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1. Эволюционная биология.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Предпосылки возникновения эволюционной теории. Эволюционная теория  и её место в биологии. Влияние эволюционной теории на развитие биологии  и других наук.</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Свидетельства эволюции. Палеонтологические: последовательность </w:t>
      </w:r>
      <w:r>
        <w:rPr>
          <w:rFonts w:ascii="Times New Roman" w:eastAsia="Calibri" w:hAnsi="Times New Roman"/>
          <w:color w:val="002060"/>
          <w:sz w:val="28"/>
          <w:szCs w:val="28"/>
          <w:lang w:eastAsia="en-US"/>
        </w:rPr>
        <w:lastRenderedPageBreak/>
        <w:t>появления видов в палеонтологической летописи, переходные формы. Биогеографические: сходство и различие фаун и флор материков и островов.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метаболических путей у всех организмов.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неопределённая изменчивость, борьба  за существование, естественный отбор).</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Синтетическая теория эволюции (СТЭ) и её основные положения.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Микроэволюция. Популяция как единица вида и эволюции.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Движущие силы (факторы) эволюции видов в природе. Мутационный процесс и комбинативная изменчивость. Популяционные волны и дрейф генов. Изоляция  и миграция.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Естественный отбор – направляющий фактор эволюции. Формы естественного отбора.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Приспособленность организмов как результат эволюции. Примеры приспособлений у организмов. Ароморфозы и идио­адаптации.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Вид и видообразование. Критерии вида. Основные формы видообразования: географическое, экологическое.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Макроэволюция. Формы эволюции: филетическая, дивергентная, конвергентная, параллельная. Необратимость эволюции.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Происхождение от неспециализированных предков. Прогрессирующая специализация. Адаптивная радиация.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Портреты: К. Линней, Ж.Б. Ламарк, Ч. Дарвин, В.О. Ковалевский, К.М. Бэр, Э. Геккель, Ф. Мюллер, А.Н. Северцов.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Таблицы и схемы: «Развитие органического мира на Земле», «Зародыши позвоночных животных», «Археоптерикс», «Формы борьбы за существование», «Естественный отбор», «Многообразие сортов растений», «Многообразие пород животных», «Популяции», «Мутационная изменчивость», «Ароморфозы», «Идиоадаптации», «Общая дегенерация», «Движущие силы эволюции», «Карта-схема маршрута путешествия Ч. Дарвина», «Борьба за существование», «Приспособленность организмов», «Географическое видообразование», «Экологическое видообразование».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Оборудование: коллекция насекомых с различными типами окраски, набор плодов и семян, коллекция «Примеры защитных приспособлений у животных», модель «Основные направления эволюции», объёмная модель «Строение головного мозга позвоночных».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Биогеографическая карта мира, коллекция «Формы сохранности ископаемых животных и растений», модель аппликация «Перекрёст хромосом», влажные препараты «Развитие насекомого», «Развитие лягушки», микропрепарат «Дрозофила» (норма, мутации формы крыльев и окраски тела).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Лабораторные и практические работы: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Лабораторная работа № 1. «Сравнение видов по морфологическому критерию».</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Лабораторная работа № 2. «Описание приспособленности организма  и её относительного характера».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2. Возникновение и развитие жизни на Земле.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веществ из неорганических. Экспериментальное подтверждение химической эволюции. Начальные этапы биологической эволюции. Гипотеза РНК-мира. Формирование мебранных структур и возникновение протоклетки. Первые клетки и их эволюция. Формирование основных групп живых организмов.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жизни на Земле по эрам и периодам. Катархей. Архейская  и протерозойская эры. Палеозойская эра и её периоды: кембрийский, ордовикский, силурийский, девонский, каменноугольный, пермский.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Мезозойская эра и её периоды: триасовый, юрский, меловой.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Кайнозойская эра и её периоды: палеогеновый, неогеновый, антропогеновый.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Система органического мира как отражение эволюции. Основные систематические группы организмов.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Основные стадии и ветви эволюции человека: австралопитеки, Человек умелый, Человек прямоходящий, Человек неандертальский, Человек разумный. Находки ископаемых остатков, время существования, область распространения, объём головного мозга, образ жизни, орудия.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Портреты: Ф. Реди, Л. Пастер, А.И. Опарин, С. Миллер, Г. Юри, Ч. Дарвин.</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Таблицы и схемы: «Возникновение Солнечной системы», «Развитие органического мира», «Растительная клетка», «Животная клетка», «Прокариотическая клетка», «Современная система органического мира», «Сравнение анатомических черт строения человека и человекообразных обезьян», «Основные места палеонтологических находок предков современного человека», «Древнейшие люди», «Древние люди», «Первые современные люди», </w:t>
      </w:r>
      <w:r>
        <w:rPr>
          <w:rFonts w:ascii="Times New Roman" w:eastAsia="Calibri" w:hAnsi="Times New Roman"/>
          <w:color w:val="002060"/>
          <w:sz w:val="28"/>
          <w:szCs w:val="28"/>
          <w:lang w:eastAsia="en-US"/>
        </w:rPr>
        <w:lastRenderedPageBreak/>
        <w:t>«Человеческие расы».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Оборудование: муляжи «Происхождение человека» (бюсты австралопитека, питекантропа, неандертальца, кроманьонца), слепки или изображения каменных орудий первобытного человека (камни-чопперы, рубила, скребла), геохронологическая таблица, коллекция «Формы сохранности ископаемых животных и растений».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Лабораторные и практические работы: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Практическая работа № 1. «Изучение ископаемых остатков растений  и животных в коллекциях».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Экскурсия «Эволюция органического мира на Земле» (в естественно-научный или краеведческий музей).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3. Организмы и окружающая среда.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Экология как наука. Задачи и разделы экологии. Методы экологических исследований. Экологическое мировоззрение современного человека.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Среды обитания организмов: водная, наземно-воздушная, почвенная, внутриорганизменная.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Экологические факторы. Классификация экологических факторов: абиотические, биотические и антропогенные. Действие экологических факторов  на организмы.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Абиотические факторы: свет, температура, влажность. Фотопериодизм. Приспособления организмов к действию абиотических факторов. Биологические ритмы.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(квартиранство, нахлебничество). Аменсализм, нейтрализм. Значение биотических взаимодействий для существования организмов в природных сообществах.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популяции и её регуляция.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Демонстрации: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Портреты: А. Гумбольдт, К.Ф. Рулье, Э. Геккель.</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Таблицы и схемы: карта «Природные зоны Земли», «Среды обитания организмов», «Фотопериодизм», «Популяции», «Закономерности роста численности популяции инфузории-туфельки», «Пищевые цепи».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Лабораторные и практические работы: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Лабораторная работа № 3. «Морфологические особенности растений  из разных мест обитания».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Лабораторная работа № 4. «Влияние света на рост и развитие черенков колеуса».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Практическая работа № 5. «Подсчёт плотности популяций разных видов растений».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Тема 4. Сообщества и экологические системы.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Сообщество организмов – биоценоз. Структуры биоценоза: видовая, пространственная, трофическая (пищевая). Виды-доминанты. Связи в биоценозе.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Экологические системы (экосистемы). Понятие об экосистеме и </w:t>
      </w:r>
      <w:r>
        <w:rPr>
          <w:rFonts w:ascii="Times New Roman" w:eastAsia="Calibri" w:hAnsi="Times New Roman"/>
          <w:color w:val="002060"/>
          <w:sz w:val="28"/>
          <w:szCs w:val="28"/>
          <w:lang w:eastAsia="en-US"/>
        </w:rPr>
        <w:lastRenderedPageBreak/>
        <w:t>биогеоценозе. Функциональные компоненты экосистемы: продуценты, консументы, редуценты.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саморегуляция, развитие. Сукцессия.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Природные экосистемы. Экосистемы озёр и рек. Экосистема хвойного  или широколиственного леса.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Антропогенные экосистемы. Агроэкосистемы. Урбоэкосистемы. Биологическое и хозяйственное значение агроэкосистем и урбоэкосистем.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Биоразнообразие как фактор устойчивости экосистем. Сохранение биологического разнообразия на Земле.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Учение В.И.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Круговороты веществ и биогеохимические циклы элементов (углерода, азота). Зональность биосферы. Основные биомы суши.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Человечество в биосфере Земли. Антропогенные изменения в биосфере. Глобальные экологические проблемы.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Сосуществование природы и человечества. Сохранение биоразнообразия как основа устойчивости биосферы. Основа рационального управления природными ресурсами и их использование. Достижения биологии и охрана природы.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Демонстрации: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Портреты: А.Д. Тенсли, В.Н. Сукачёв, В.И. Вернадский.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Таблицы и схемы: «Пищевые цепи», «Биоценоз: состав и структура», «Природные сообщества», «Цепи питания», «Экологическая пирамида», «Биосфера и человек», «Экосистема широколиственного леса», «Экосистема хвойного леса», «Биоценоз водоёма», «Агроценоз», «Примерные антропогенные воздействия  на природу», «Важнейшие источники загрязнения воздуха и грунтовых вод», «Почва – важнейшая составляющая биосферы», «Факторы деградации почв», «Парниковый эффект», «Факторы радиоактивного загрязнения биосферы», «Общая структура биосферы», «Распространение жизни в биосфере», «Озоновый экран биосферы», «Круговорот углерода в биосфере», «Круговорот азота в природе».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Оборудование: модель-аппликация «Типичные биоценозы», гербарий «Растительные сообщества», коллекции «Биоценоз», «Вредители важнейших сельскохозяйственных культур», гербарии и коллекции растений и животных, принадлежащие к разным экологическим группам одного вида, Красная книга Российской Федерации, изображения охраняемых видов растений и животных. </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Планируемые результаты освоения программы по биологии </w:t>
      </w: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(базовый уровень) на уровне среднего общего образования</w:t>
      </w:r>
    </w:p>
    <w:p w:rsidR="00B70553" w:rsidRDefault="00B70553">
      <w:pPr>
        <w:widowControl w:val="0"/>
        <w:spacing w:after="20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Согласно ФГОС СОО устанавливаются требования к результатам освоения обучающимися программ среднего общего образования: личностным, </w:t>
      </w:r>
      <w:r>
        <w:rPr>
          <w:rFonts w:ascii="Times New Roman" w:eastAsia="Calibri" w:hAnsi="Times New Roman"/>
          <w:color w:val="002060"/>
          <w:sz w:val="28"/>
          <w:szCs w:val="28"/>
          <w:lang w:eastAsia="en-US"/>
        </w:rPr>
        <w:lastRenderedPageBreak/>
        <w:t>метапредметным и предметным.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структуре личностных результатов освоения предмета «Биология»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наличие мотивации к обучению биологии, целенаправленное развитие внутренних убеждений личности на основе ключевых ценностей  и исторических традиций развития биологического знания, готовность  и способность обучающихся руководствоваться в своей деятельности ценностно-смысловыми установками, присущими системе биологического образования, наличие экологического правосознания, способности ставить цели и строить жизненные планы.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Личностные результаты освоения предмета «Биология»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bCs/>
          <w:color w:val="002060"/>
          <w:position w:val="1"/>
          <w:sz w:val="28"/>
          <w:szCs w:val="28"/>
          <w:lang w:eastAsia="en-US"/>
        </w:rPr>
        <w:t>1) гражданского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гражданской позиции обучающегося как активного  и ответственного члена российского общества;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своих конституционных прав и обязанностей, уважение закона  и правопорядка;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определять собственную позицию по отношению к явлениям современной жизни и объяснять её;</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сотрудничеству в процессе совместного выполнения учебных, познавательных и исследовательских задач, уважительное отношение к мнению оппонентов при обсуждении спорных вопросов биологического содержания;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гуманитарной и волонтёрской деятельности;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2) патриотического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ценностное отношение к природному наследию и памятникам природы, достижениям России в науке, искусстве, спорте, технологиях, труде;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оценивать вклад российских учёных в становление и развитие биологии, понимание значения биологии в познании законов природы, в жизни человека и современного общества;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идейная убеждённость, готовность к служению Отечеству и его защите, ответственность за его судьбу;</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духовно-нравственного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духовных ценностей российского народа;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нравственного сознания, этического поведения;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оценивать ситуацию и принимать осознанные решения, ориентируясь на морально-нравственные нормы и ценности;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личного вклада в построение устойчивого будущего;</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эстетического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эстетическое отношение к миру, включая эстетику быта, научного  и технического творчества, спорта, труда, общественных отношений;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понимание эмоционального воздействия живой природы и её ценности;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самовыражению в разных видах искусства, стремление проявлять качества творческой личности;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физического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понимание ценности правил индивидуального и коллективного безопасного поведения в ситуациях, угрожающих здоровью и жизни людей;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последствий и неприятие вредных привычек (употребления алкоголя, наркотиков, курения);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трудового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труду, осознание ценности мастерства, трудолюбие;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готовность и способность к образованию и самообразованию на </w:t>
      </w:r>
      <w:r>
        <w:rPr>
          <w:rFonts w:ascii="Times New Roman" w:eastAsia="Calibri" w:hAnsi="Times New Roman"/>
          <w:color w:val="002060"/>
          <w:sz w:val="28"/>
          <w:szCs w:val="28"/>
          <w:lang w:eastAsia="en-US"/>
        </w:rPr>
        <w:lastRenderedPageBreak/>
        <w:t>протяжении всей жизни;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7) экологического воспитания: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экологически целесообразное отношение к природе как источнику жизни  на Земле, основе её существования;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повышение уровня экологической культуры: приобретение опыта планирования поступков и оценки их возможных последствий для окружающей среды;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глобального характера экологических проблем и путей их решения;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8) ценности научного познания: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совершенствование языковой и читательской культуры как средства взаимодействия между людьми и познания мира;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понимание специфики биологии как науки, осознание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убеждённость в значимости биологии для современной цивилизации: обеспечения нового уровня развития медицины, создания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понимание сущности методов познания, используемых в естественных науках, способность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способность самостоятельно использовать биологические знания для решения проблем в реальных жизненных ситуациях;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ценности научной деятельности, готовность осуществлять проектную и исследовательскую деятельность индивидуально и в группе;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процессе достижения личностных результатов освоения обучающимися программы по биологии на уровне среднего общего образования  у обучающихся совершенствуется эмоциональный интеллект, предполагающий сформированность:</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социальных навыков, включающих способность выстраивать отношения  с другими людьми, заботиться, проявлять интерес и разрешать конфликты.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Метапредметные результаты освоения учебного предмета «Биология» включают: 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других),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Метапредметные результаты освоения программы среднего общего образования отражают: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Овладение универсальными учебными познавательными действиями: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базовые логические действия: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формулировать и актуализировать проблему, рассматривать её всесторонне;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w:t>
      </w:r>
      <w:r>
        <w:rPr>
          <w:rFonts w:ascii="Times New Roman" w:eastAsia="Calibri" w:hAnsi="Times New Roman"/>
          <w:color w:val="002060"/>
          <w:sz w:val="28"/>
          <w:szCs w:val="28"/>
          <w:lang w:eastAsia="en-US"/>
        </w:rPr>
        <w:lastRenderedPageBreak/>
        <w:t>связи с другими понятиями);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цели деятельности, задавая параметры и критерии их достижения, соотносить результаты деятельности с поставленными целями;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биологические понятия для объяснения фактов и явлений живой природы;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разрабатывать план решения проблемы с учётом анализа имеющихся материальных и нематериальных ресурсов;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вносить коррективы в деятельность, оценивать соответствие результатов целям, оценивать риски последствий деятельности;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координировать и выполнять работу в условиях реального, виртуального  и комбинированного взаимодействия;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креативное мышление при решении жизненных проблем;</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Calibri" w:hAnsi="Times New Roman"/>
          <w:color w:val="002060"/>
          <w:sz w:val="28"/>
          <w:szCs w:val="28"/>
          <w:lang w:eastAsia="en-US"/>
        </w:rPr>
        <w:t>2)</w:t>
      </w:r>
      <w:r>
        <w:rPr>
          <w:rFonts w:ascii="Times New Roman" w:eastAsia="SchoolBookSanPin" w:hAnsi="Times New Roman"/>
          <w:color w:val="002060"/>
          <w:sz w:val="28"/>
          <w:szCs w:val="28"/>
          <w:lang w:eastAsia="en-US"/>
        </w:rPr>
        <w:t xml:space="preserve"> базовые исследовательские действия: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учебно-исследовательской и проектной деятельности, навыками разрешения проблем, обладать способностью и готовностью  к самостоятельному поиску методов решения практических задач, применению различных методов познания;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формировать научный тип мышления, владеть научной терминологией, ключевыми понятиями и методами;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ставить и формулировать собственные задачи в образовательной деятельности и жизненных ситуациях;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 оценивать приобретённый опыт;</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целенаправленный поиск переноса средств и способов действия в профессиональную среду;</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переносить знания в познавательную и практическую области жизнедеятельности;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интегрировать знания из разных предметных областей;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выдвигать новые идеи, предлагать оригинальные подходы и решения, ставить проблемы и задачи, допускающие альтернативные решения;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w:t>
      </w:r>
      <w:r>
        <w:rPr>
          <w:rFonts w:ascii="Times New Roman" w:eastAsia="SchoolBookSanPin" w:hAnsi="Times New Roman"/>
          <w:color w:val="002060"/>
          <w:sz w:val="28"/>
          <w:szCs w:val="28"/>
          <w:lang w:eastAsia="en-US"/>
        </w:rPr>
        <w:t xml:space="preserve"> работа с информацией: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ориентироваться в различных источниках информации (тексте учебного пособия, научно-популярной литературе, биологических словарях и </w:t>
      </w:r>
      <w:r>
        <w:rPr>
          <w:rFonts w:ascii="Times New Roman" w:eastAsia="Calibri" w:hAnsi="Times New Roman"/>
          <w:color w:val="002060"/>
          <w:sz w:val="28"/>
          <w:szCs w:val="28"/>
          <w:lang w:eastAsia="en-US"/>
        </w:rPr>
        <w:lastRenderedPageBreak/>
        <w:t>справочниках, компьютерных базах данных, в Интернете), анализировать информацию различных видов и форм представления, критически оценивать её достоверность  и непротиворечивость;</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формулировать запросы и применять различные методы при поиске и отборе биологической информации, необходимой для выполнения учебных задач;</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выбирать оптимальную форму представления биологической информации (схемы, графики, диаграммы, таблицы, рисунки и другое);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распознавания и защиты информации, информационной безопасности личности.</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Овладение универсальными коммуникативными действиями: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1) общение: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развёрнуто и логично излагать свою точку зрения с использованием языковых средств;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совместная деятельность:</w:t>
      </w:r>
    </w:p>
    <w:p w:rsidR="00B70553" w:rsidRDefault="00077B93">
      <w:pPr>
        <w:widowControl w:val="0"/>
        <w:spacing w:after="200" w:line="240" w:lineRule="auto"/>
        <w:ind w:firstLine="709"/>
        <w:contextualSpacing/>
        <w:jc w:val="both"/>
        <w:rPr>
          <w:rFonts w:ascii="Times New Roman" w:eastAsia="Calibri" w:hAnsi="Times New Roman"/>
          <w:iCs/>
          <w:color w:val="002060"/>
          <w:sz w:val="28"/>
          <w:szCs w:val="28"/>
          <w:lang w:eastAsia="en-US"/>
        </w:rPr>
      </w:pPr>
      <w:r>
        <w:rPr>
          <w:rFonts w:ascii="Times New Roman" w:eastAsia="Calibri" w:hAnsi="Times New Roman"/>
          <w:color w:val="002060"/>
          <w:sz w:val="28"/>
          <w:szCs w:val="28"/>
          <w:lang w:eastAsia="en-US"/>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выбирать тематику и методы совместных действий с учётом общих интересов и возможностей каждого члена коллектива;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качество своего вклада и каждого участника команды в общий результат по разработанным критериям;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предлагать новые проекты, оценивать идеи с позиции новизны, </w:t>
      </w:r>
      <w:r>
        <w:rPr>
          <w:rFonts w:ascii="Times New Roman" w:eastAsia="Calibri" w:hAnsi="Times New Roman"/>
          <w:color w:val="002060"/>
          <w:sz w:val="28"/>
          <w:szCs w:val="28"/>
          <w:lang w:eastAsia="en-US"/>
        </w:rPr>
        <w:lastRenderedPageBreak/>
        <w:t xml:space="preserve">оригинальности, практической значимости;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Овладение универсальными регулятивными действиями:</w:t>
      </w:r>
    </w:p>
    <w:p w:rsidR="00B70553" w:rsidRDefault="00077B93">
      <w:pPr>
        <w:widowControl w:val="0"/>
        <w:spacing w:after="20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1) самоорганизация: </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биологические знания для выявления проблем и их решения  в жизненных и учебных ситуациях;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составлять план решения проблемы с учётом имеющихся ресурсов, собственных возможностей и предпочтений;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расширять рамки учебного предмета на основе личных предпочтений;</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делать осознанный выбор, аргументировать его, брать ответственность  за решение;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приобретённый опыт;</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самоконтроль:</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 вносить коррективы в деятельность, оценивать соответствие результатов целям;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риски и своевременно принимать решения по их снижению;</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мотивы и аргументы других при анализе результатов деятельности;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принятия себя и других</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себя, понимая свои недостатки и достоинства;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мотивы и аргументы других при анализе результатов деятельности;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признавать своё право и право других на ошибку;</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способность понимать мир с позиции другого человека.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Предметные результаты освоения прораммы СОО по биологии на базовом уровне включают специфические для учебного предмета «Биология»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биологией. В программе предметные результаты представленны по годам обучения.</w:t>
      </w:r>
    </w:p>
    <w:p w:rsidR="00B70553" w:rsidRDefault="00077B93">
      <w:pPr>
        <w:widowControl w:val="0"/>
        <w:spacing w:after="20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Предметные результаты освоения учебного предмета «Биология» в 10 </w:t>
      </w:r>
      <w:r>
        <w:rPr>
          <w:rFonts w:ascii="Times New Roman" w:eastAsia="Calibri" w:hAnsi="Times New Roman"/>
          <w:b/>
          <w:color w:val="002060"/>
          <w:sz w:val="28"/>
          <w:szCs w:val="28"/>
          <w:lang w:eastAsia="en-US"/>
        </w:rPr>
        <w:lastRenderedPageBreak/>
        <w:t>классе отражают:</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раскрывать содержание биологических терминов и понятий: жизнь, клетка, организм, метаболизм (обмен веществ и превращение энергии), гомеостаз (саморегуляция), уровневая организация живых систем, самовоспроизведение (репродукция), наследственность, изменчивость, рост и развитие;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излагать биологические теории (клеточная, хромосомная, мутационная, центральная догма молекулярной биологии), законы (Г. Менделя, Т. Моргана, Н.И. Вавилова) и учения (о центрах многообразия и происхождения культурных растений Н.И. Вавилова), определять границы их применимости  к живым системам;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выделять существенные признаки вирусов, клеток прокариот  и эукариот, одноклеточных и многоклеточных организмов,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размножения, индивидуального развития организма (онтогенез);</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решать элементарные генетические задачи на моно- и дигибридное скрещивание, сцепленное наследование, составлять схемы моногибридного скрещивания для предсказания наследования признаков у организмов;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выполнять лабораторные и практические работы, соблюдать правила при работе с учебным и лабораторным оборудованием;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этические аспекты современных исследований в биологии, медицине, биотехнологии;</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умение создавать собственные письменные и устные сообщения, обобщая </w:t>
      </w:r>
      <w:r>
        <w:rPr>
          <w:rFonts w:ascii="Times New Roman" w:eastAsia="Calibri" w:hAnsi="Times New Roman"/>
          <w:color w:val="002060"/>
          <w:sz w:val="28"/>
          <w:szCs w:val="28"/>
          <w:lang w:eastAsia="en-US"/>
        </w:rPr>
        <w:lastRenderedPageBreak/>
        <w:t>биологическую информацию из нескольких источников, грамотно использовать понятийный аппарат биологии.</w:t>
      </w:r>
    </w:p>
    <w:p w:rsidR="00B70553" w:rsidRDefault="00077B93">
      <w:pPr>
        <w:widowControl w:val="0"/>
        <w:spacing w:after="20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Предметные результаты</w:t>
      </w:r>
      <w:r>
        <w:rPr>
          <w:rFonts w:ascii="Times New Roman" w:eastAsia="Calibri" w:hAnsi="Times New Roman"/>
          <w:color w:val="002060"/>
          <w:sz w:val="28"/>
          <w:szCs w:val="28"/>
          <w:lang w:eastAsia="en-US"/>
        </w:rPr>
        <w:t xml:space="preserve"> </w:t>
      </w:r>
      <w:r>
        <w:rPr>
          <w:rFonts w:ascii="Times New Roman" w:eastAsia="Calibri" w:hAnsi="Times New Roman"/>
          <w:b/>
          <w:color w:val="002060"/>
          <w:sz w:val="28"/>
          <w:szCs w:val="28"/>
          <w:lang w:eastAsia="en-US"/>
        </w:rPr>
        <w:t>освоения учебного предмета «Биология»  в 11 классе отражают:</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раскрывать содержание биологических терминов и понятий: вид, популяция, генофонд, эволюция, движущие силы (факторы) эволюции, приспособленность организмов, видообразование, экологические факторы, экосистема, продуценты, консументы, редуценты, цепи питания, экологическая пирамида, биогеоценоз, биосфера;</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излагать биологические теории (эволюционная теория Ч. Дарвина, синтетическая теория эволюции), законы и закономерности (зародышевого сходства К.М. Бэра, чередования главных направлений и путей эволюции А.Н. Северцова, учения о биосфере В.И. Вернадского), определять границы их применимости  к живым системам;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выделять существенные признаки строения биологических объектов: видов, популяций, продуцентов, консументов, редуцентов, биогеоценозов  и экосистем, особенности процессов: наследственной изменчивости, естественного отбора, видообразования, приспособленности организмов, действия экологических факторов на организмы, переноса веществ и потока энергии в экосистемах, антропогенных изменений в экосистемах своей местности, круговорота веществ  и биогеохимических циклов в биосфере;</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для рационального природопользования;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решать элементарные биологические задачи, составлять схемы переноса веществ и энергии в экосистемах (цепи питания);</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выполнять лабораторные и практические работы, соблюдать правила при работе с учебным и лабораторным оборудованием;</w:t>
      </w:r>
    </w:p>
    <w:p w:rsidR="00B70553" w:rsidRDefault="00077B93">
      <w:pPr>
        <w:widowControl w:val="0"/>
        <w:spacing w:after="20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рассматривать глобальные экологические проблемы современности, </w:t>
      </w:r>
      <w:r>
        <w:rPr>
          <w:rFonts w:ascii="Times New Roman" w:eastAsia="Calibri" w:hAnsi="Times New Roman"/>
          <w:color w:val="002060"/>
          <w:sz w:val="28"/>
          <w:szCs w:val="28"/>
          <w:lang w:eastAsia="en-US"/>
        </w:rPr>
        <w:lastRenderedPageBreak/>
        <w:t>формировать по отношению к ним собственную позицию;</w:t>
      </w:r>
    </w:p>
    <w:p w:rsidR="00B70553" w:rsidRDefault="00077B93">
      <w:pPr>
        <w:widowControl w:val="0"/>
        <w:spacing w:after="0" w:line="240" w:lineRule="auto"/>
        <w:ind w:firstLine="709"/>
        <w:jc w:val="both"/>
        <w:rPr>
          <w:rFonts w:eastAsia="Calibri"/>
          <w:color w:val="002060"/>
          <w:sz w:val="28"/>
          <w:szCs w:val="28"/>
          <w:lang w:eastAsia="en-US"/>
        </w:rPr>
      </w:pPr>
      <w:r>
        <w:rPr>
          <w:rFonts w:ascii="Times New Roman" w:eastAsia="Calibri" w:hAnsi="Times New Roman"/>
          <w:color w:val="002060"/>
          <w:sz w:val="28"/>
          <w:szCs w:val="28"/>
          <w:lang w:eastAsia="en-US"/>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rsidR="00B70553" w:rsidRDefault="00B70553">
      <w:pPr>
        <w:pStyle w:val="affa"/>
        <w:tabs>
          <w:tab w:val="left" w:pos="3060"/>
        </w:tabs>
        <w:spacing w:line="276" w:lineRule="auto"/>
        <w:jc w:val="both"/>
        <w:rPr>
          <w:rFonts w:ascii="Times New Roman" w:hAnsi="Times New Roman"/>
          <w:color w:val="002060"/>
          <w:sz w:val="28"/>
          <w:szCs w:val="28"/>
        </w:rPr>
      </w:pPr>
    </w:p>
    <w:p w:rsidR="00B70553" w:rsidRDefault="00B70553">
      <w:pPr>
        <w:spacing w:after="0" w:line="240" w:lineRule="auto"/>
        <w:ind w:left="720"/>
        <w:contextualSpacing/>
        <w:jc w:val="center"/>
        <w:rPr>
          <w:rFonts w:ascii="Times New Roman" w:eastAsia="Calibri" w:hAnsi="Times New Roman"/>
          <w:b/>
          <w:color w:val="002060"/>
          <w:sz w:val="28"/>
          <w:szCs w:val="28"/>
          <w:lang w:eastAsia="en-US"/>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«Биология»</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(базовый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5970"/>
        <w:gridCol w:w="2835"/>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970"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377"/>
        </w:trPr>
        <w:tc>
          <w:tcPr>
            <w:tcW w:w="9651" w:type="dxa"/>
            <w:gridSpan w:val="3"/>
          </w:tcPr>
          <w:p w:rsidR="00B70553" w:rsidRDefault="00077B93">
            <w:pPr>
              <w:spacing w:after="0" w:line="237" w:lineRule="auto"/>
              <w:ind w:left="142" w:right="27" w:hanging="72"/>
              <w:jc w:val="center"/>
              <w:rPr>
                <w:rFonts w:ascii="Times New Roman" w:hAnsi="Times New Roman"/>
                <w:b/>
                <w:color w:val="002060"/>
                <w:spacing w:val="-1"/>
                <w:sz w:val="24"/>
                <w:szCs w:val="28"/>
                <w:lang w:eastAsia="en-US"/>
              </w:rPr>
            </w:pPr>
            <w:r>
              <w:rPr>
                <w:rFonts w:ascii="Times New Roman" w:hAnsi="Times New Roman"/>
                <w:b/>
                <w:color w:val="002060"/>
                <w:spacing w:val="-1"/>
                <w:sz w:val="24"/>
                <w:szCs w:val="28"/>
                <w:lang w:eastAsia="en-US"/>
              </w:rPr>
              <w:t>10 класс</w:t>
            </w: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970" w:type="dxa"/>
          </w:tcPr>
          <w:p w:rsidR="00B70553" w:rsidRPr="00FD3CB3" w:rsidRDefault="00077B93">
            <w:pPr>
              <w:spacing w:after="0" w:line="274"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119.6.1. Тема 1. Биология как наука.</w:t>
            </w:r>
          </w:p>
          <w:p w:rsidR="00B70553" w:rsidRPr="00FD3CB3" w:rsidRDefault="00077B93">
            <w:pPr>
              <w:spacing w:after="0" w:line="274"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Биология как наука. Связь биологии с общественными, техническими  и другими естественными науками, философией, этикой, эстетикой и правом. Роль биологии в формировании современной научной картины мира. Система биологических наук. </w:t>
            </w:r>
          </w:p>
          <w:p w:rsidR="00B70553" w:rsidRPr="00FD3CB3" w:rsidRDefault="00077B93">
            <w:pPr>
              <w:spacing w:after="0" w:line="274"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Методы познания живой природы (наблюдение, эксперимент, описание, измерение, классификация, моделирование, статистическая обработка данных).</w:t>
            </w:r>
          </w:p>
          <w:p w:rsidR="00B70553" w:rsidRPr="00FD3CB3" w:rsidRDefault="00077B93">
            <w:pPr>
              <w:spacing w:after="0" w:line="274"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after="0" w:line="274"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Ч. Дарвин, Г. Мендель, Н.К. Кольцов, Дж. Уотсон и Ф. Крик.</w:t>
            </w:r>
          </w:p>
          <w:p w:rsidR="00B70553" w:rsidRPr="00FD3CB3" w:rsidRDefault="00077B93">
            <w:pPr>
              <w:spacing w:after="0" w:line="274"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«Методы познания живой природы».</w:t>
            </w:r>
          </w:p>
          <w:p w:rsidR="00B70553" w:rsidRPr="00FD3CB3" w:rsidRDefault="00077B93">
            <w:pPr>
              <w:spacing w:after="0" w:line="274"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Лабораторные и практические работы:</w:t>
            </w:r>
          </w:p>
          <w:p w:rsidR="00B70553" w:rsidRPr="00FD3CB3" w:rsidRDefault="00077B93">
            <w:pPr>
              <w:spacing w:after="0" w:line="274"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Практическая работа № 1. «Использование различных методов при изучении биологических объектов».</w:t>
            </w:r>
          </w:p>
        </w:tc>
        <w:tc>
          <w:tcPr>
            <w:tcW w:w="2835" w:type="dxa"/>
          </w:tcPr>
          <w:p w:rsidR="00B70553" w:rsidRPr="00FD3CB3" w:rsidRDefault="00B70553">
            <w:pPr>
              <w:tabs>
                <w:tab w:val="left" w:pos="687"/>
              </w:tabs>
              <w:spacing w:after="0" w:line="273" w:lineRule="exact"/>
              <w:ind w:left="142"/>
              <w:jc w:val="center"/>
              <w:rPr>
                <w:rFonts w:ascii="Times New Roman" w:hAnsi="Times New Roman"/>
                <w:color w:val="002060"/>
                <w:sz w:val="24"/>
                <w:szCs w:val="28"/>
                <w:lang w:val="ru-RU" w:eastAsia="en-US"/>
              </w:rPr>
            </w:pPr>
          </w:p>
        </w:tc>
      </w:tr>
      <w:tr w:rsidR="00B70553">
        <w:trPr>
          <w:trHeight w:val="273"/>
        </w:trPr>
        <w:tc>
          <w:tcPr>
            <w:tcW w:w="84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5970" w:type="dxa"/>
          </w:tcPr>
          <w:p w:rsidR="00B70553" w:rsidRPr="00FD3CB3" w:rsidRDefault="00077B93">
            <w:pPr>
              <w:spacing w:after="0" w:line="253"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119.6.2. Тема 2. Живые системы и их организация.</w:t>
            </w:r>
          </w:p>
          <w:p w:rsidR="00B70553" w:rsidRPr="00FD3CB3" w:rsidRDefault="00077B93">
            <w:pPr>
              <w:spacing w:after="0" w:line="253"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Живые системы (биосистемы) как предмет изучения биологии. Отличие живых систем от неорганической природы.</w:t>
            </w:r>
          </w:p>
          <w:p w:rsidR="00B70553" w:rsidRPr="00FD3CB3" w:rsidRDefault="00077B93">
            <w:pPr>
              <w:spacing w:after="0" w:line="253"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Свойства биосистем и их разнообразие. Уровни организации биосистем: молекулярный, клеточный, тканевый, организменный, популяционно-видовой, экосистемный (биогеоценотический), биосферный.</w:t>
            </w:r>
          </w:p>
          <w:p w:rsidR="00B70553" w:rsidRPr="00FD3CB3" w:rsidRDefault="00077B93">
            <w:pPr>
              <w:spacing w:after="0" w:line="253"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Демонстрации:</w:t>
            </w:r>
          </w:p>
          <w:p w:rsidR="00B70553" w:rsidRPr="00FD3CB3" w:rsidRDefault="00077B93">
            <w:pPr>
              <w:spacing w:after="0" w:line="253"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«Основные признаки жизни», «Уровни организации живой природы».</w:t>
            </w:r>
          </w:p>
          <w:p w:rsidR="00B70553" w:rsidRDefault="00077B93">
            <w:pPr>
              <w:spacing w:after="0" w:line="253" w:lineRule="exact"/>
              <w:ind w:left="142" w:right="158"/>
              <w:jc w:val="both"/>
              <w:rPr>
                <w:rFonts w:ascii="Times New Roman" w:hAnsi="Times New Roman"/>
                <w:color w:val="002060"/>
                <w:sz w:val="24"/>
                <w:szCs w:val="28"/>
                <w:lang w:eastAsia="en-US"/>
              </w:rPr>
            </w:pPr>
            <w:r>
              <w:rPr>
                <w:rFonts w:ascii="Times New Roman" w:hAnsi="Times New Roman"/>
                <w:color w:val="002060"/>
                <w:sz w:val="24"/>
                <w:szCs w:val="28"/>
                <w:lang w:eastAsia="en-US"/>
              </w:rPr>
              <w:t>Оборудование: модель молекулы ДНК.</w:t>
            </w:r>
          </w:p>
        </w:tc>
        <w:tc>
          <w:tcPr>
            <w:tcW w:w="2835" w:type="dxa"/>
          </w:tcPr>
          <w:p w:rsidR="00B70553" w:rsidRDefault="00B70553">
            <w:pPr>
              <w:spacing w:after="0" w:line="253" w:lineRule="exact"/>
              <w:ind w:left="142"/>
              <w:jc w:val="center"/>
              <w:rPr>
                <w:rFonts w:ascii="Times New Roman" w:hAnsi="Times New Roman"/>
                <w:color w:val="002060"/>
                <w:sz w:val="24"/>
                <w:szCs w:val="28"/>
                <w:lang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970" w:type="dxa"/>
          </w:tcPr>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119.6.3. Тема 3. Химический состав и строение клетки.</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Химический состав клетки. Химические элементы: макроэлементы, микроэлементы. Вода и минеральные вещества.</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Функции воды и минеральных веществ в клетке. Поддержание осмотического баланса.</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Углеводы: моносахариды (глюкоза, рибоза и дезоксирибоза), дисахариды (сахароза, лактоза) и полисахариды (крахмал, гликоген, целлюлоза). Биологические функции углеводов.</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Липиды: триглицериды, фосфолипиды, стероиды. Гидрофильно-гидрофобные свойства. Биологические функции липидов. Сравнение углеводов, белков и липидов как источников энергии.</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Нуклеиновые кислоты: ДНК и РНК. Нуклеотиды – мономеры нуклеиновых кислот. Строение и функции ДНК. Строение и функции РНК. Виды РНК.  АТФ: строение и функции.</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Цитология – наука о клетке. Клеточная теория – пример взаимодействия идей и фактов в научном познании. Методы изучения клетки.</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Клетка как целостная живая система. Общие признаки клеток: замкнутая наружная мембрана, молекулы ДНК как генетический аппарат, система синтеза белка.</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Типы клеток: эукариотическая и прокариотическая. Особенности строения прокариотической клетки. Клеточная стенка бактерий. Строение эукариотической клетки. Основные отличия растительной, животной и грибной клетки.</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Поверхностные структуры клеток – клеточная стенка, гликокаликс,  их функции. Плазматическая мембрана, её свойства и функции. Цитоплазма  и её органоиды. Одномембранные органоиды клетки: ЭПС, аппарат Гольджи, лизосомы. Полуавтономные органоиды клетки: митохондрии, пластиды. Происхождение митохондрий и пластид. Виды пластид. Немембранные органоиды клетки: рибосомы, клеточный центр, центриоли, реснички, жгутики. Функции органоидов клетки. Включения.</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Ядро – регуляторный центр клетки. Строение ядра: ядерная оболочка, кариоплазма, хроматин, ядрышко. Хромосомы.</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Транспорт веществ в клетке.</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Демонстрации:</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А. Левенгук, Р. Гук, Т. Шванн, М. Шлейден, Р. Вирхов, Дж. Уотсон, Ф. Крик, М. Уилкинс, Р. Франклин, К.М. Бэр.</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Диаграммы: «Распределение химических элементов в неживой природе», «Распределение химических элементов в живой природе».</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«Периодическая таблица химических элементов», «Строение молекулы воды», «Биосинтез белка», «Строение молекулы белка», «Строение фермента», «Нуклеиновые кислоты. ДНК», «Строение молекулы АТФ», «Строение эукариотической клетки», «Строение животной клетки», «Строение растительной клетки», «Строение прокариотической клетки», «Строение ядра клетки», «Углеводы», «Липиды».</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Оборудование: световой микроскоп, оборудование для проведения наблюдений, измерений, экспериментов, микропрепараты растительных, животных  и бактериальных клеток.</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Лабораторные и практические работы:</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 1. «Изучение каталитической активности ферментов (на примере амилазы или каталазы)».</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 2. «Изучение строения клеток растений, животных  и бактерий под микроскопом на готовых микропрепаратах и их описание».</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4.</w:t>
            </w:r>
          </w:p>
        </w:tc>
        <w:tc>
          <w:tcPr>
            <w:tcW w:w="5970" w:type="dxa"/>
          </w:tcPr>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119.6.4. Тема 4. Жизнедеятельность клетки.</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Обмен веществ, или метаболизм. Ассимиляция (пластический обмен)  и диссимиляция (энергетический обмен) – две стороны единого процесса метаболизма. Роль законов сохранения веществ и энергии в понимании метаболизма. </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Типы обмена веществ: автотрофный и гетеротрофный. Роль ферментов  в обмене веществ и превращении энергии в клетке.</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Фотосинтез. Световая и темновая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Хемосинтез. Хемосинтезирующие бактерии. Значение хемосинтеза для жизни на Земле.</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Энергетический обмен в клетке. Расщепление веществ, выделение  и аккумулирование энергии в клетке. Этапы энергетического обмена. Гликолиз. Брожение и его виды. Кислородное окисление, или клеточное дыхание. Окислительное фосфорилирование. Эффективность энергетического обмена.</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Этапы трансляции. Кодирование аминокислот. Роль рибосом в биосинтезе белка.</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Неклеточные формы жизни – вирусы. История открытия вирусов (Д.И. Ивановский). Особенности строения и жизненный цикл вирусов. Бактериофаги. Болезни растений, животных и человека, вызываемые вирусами. Вирус иммунодефицита человека (ВИЧ) – возбудитель СПИДа. Обратная транскрипция, ревертаза и интеграза. Профилактика распространения вирусных заболеваний.</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Н.К. Кольцов, Д.И. Ивановский, К.А. Тимирязев.</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«Типы питания», «Метаболизм», «Митохондрия», «Энергетический обмен», «Хлоропласт», «Фотосинтез», «Строение ДНК», «Строение и функционирование гена», «Синтез белка», «Генетический код», «Вирусы», «Бактериофаги», «Строение и жизненный цикл вируса СПИДа, бактериофага», «Репликация ДНК».</w:t>
            </w:r>
          </w:p>
          <w:p w:rsidR="00B70553" w:rsidRPr="00FD3CB3" w:rsidRDefault="00077B93">
            <w:pPr>
              <w:spacing w:before="2" w:after="0" w:line="257" w:lineRule="exact"/>
              <w:ind w:left="142" w:right="15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Оборудование: модели-аппликации «Удвоение ДНК и транскрипция», «Биосинтез белка», «Строение клетки», модель структуры ДНК.</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5.</w:t>
            </w:r>
          </w:p>
        </w:tc>
        <w:tc>
          <w:tcPr>
            <w:tcW w:w="5970" w:type="dxa"/>
          </w:tcPr>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119.6.5. Тема 5. Размножение и индивидуальное развитие организмов.</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Деление клетки – митоз. Стадии митоза. Процессы, происходящие на разных стадиях митоза. Биологический смысл митоза.</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Программируемая гибель клетки – апоптоз.</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Формы размножения организмов: бесполое и половое. Виды бесполого размножения: деление надвое, почкование одно и многоклеточных, спорообразование, вегетативное размножение. Искусственное клонирование организмов, его значение для селекции.</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Половое размножение, его отличия от бесполого.</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Мейоз. Стадии мейоза. Процессы, происходящие на стадиях мейоза. Поведение хромосом в мейозе. Кроссинговер. Биологический смысл и значение мейоза.</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оогенез. Особенности строения яйцеклеток и сперматозоидов. Оплодотворение. Партеногенез.</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w:t>
            </w:r>
            <w:r w:rsidRPr="00FD3CB3">
              <w:rPr>
                <w:rFonts w:ascii="Times New Roman" w:hAnsi="Times New Roman"/>
                <w:color w:val="002060"/>
                <w:sz w:val="24"/>
                <w:szCs w:val="28"/>
                <w:lang w:val="ru-RU" w:eastAsia="en-US"/>
              </w:rPr>
              <w:lastRenderedPageBreak/>
              <w:t>Постэмбриональное развитие. Типы постэмбрионального развития: прямое, непрямое (личиночное). Влияние среды на развитие организмов, факторы, способные вызывать врождённые уродства.</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Рост и развитие растений. Онтогенез цветкового растения: строение семени, стадии развития.</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Таблицы и схемы: «Формы размножения организмов», «Двойное оплодотворение у цветковых растений», «Вегетативное размножение растений», «Деление клетки бактерий», «Строение половых клеток», «Строение хромосомы», «Клеточный цикл», «Репликация ДНК», «Митоз», «Мейоз», «Прямое и непрямое развитие», «Гаметогенез у млекопитающих и человека», «Основные стадии онтогенеза». </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Оборудование: микроскоп, микропрепараты «Сперматозоиды млекопитающего», «Яйцеклетка млекопитающего», «Кариокинез в клетках корешка лука», магнитная модель-аппликация «Деление клетки», модель ДНК, модель метафазной хромосомы.</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Лабораторные и практические работы:</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 3. «Наблюдение митоза в клетках кончика корешка лука на готовых микропрепаратах».</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 4. «Изучение строения половых клеток на готовых микропрепаратах».</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6.</w:t>
            </w:r>
          </w:p>
        </w:tc>
        <w:tc>
          <w:tcPr>
            <w:tcW w:w="5970" w:type="dxa"/>
          </w:tcPr>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119.6.6. Тема 6. Наследственность и изменчивость организмов.</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Предмет и задачи генетики. История развития генетики. Роль цитологии  и эмбриологии в становлении генетики. Вклад российских и зарубежных учёных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Дигибридное скрещивание. Закон независимого наследования признаков. Цитогенетические основы дигибридного скрещивания. Анализирующее скрещивание. Использование анализирующего скрещивания для определения генотипа особи.</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Сцепленное наследование признаков. Работа Т. Моргана по сцепленному наследованию генов. Нарушение сцепления генов в результате кроссинговера.</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Хромосомная теория наследственности. Генетические карты.</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Генетика пола. Хромосомное определение пола. Аутосомы и половые хромосомы. Гомогаметные и гетерогаметные организмы. Наследование </w:t>
            </w:r>
            <w:r w:rsidRPr="00FD3CB3">
              <w:rPr>
                <w:rFonts w:ascii="Times New Roman" w:hAnsi="Times New Roman"/>
                <w:color w:val="002060"/>
                <w:sz w:val="24"/>
                <w:szCs w:val="28"/>
                <w:lang w:val="ru-RU" w:eastAsia="en-US"/>
              </w:rPr>
              <w:lastRenderedPageBreak/>
              <w:t>признаков, сцепленных с полом.</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Изменчивость. Виды изменчивости: ненаследственная и наследственная. Роль среды в ненаследственной изменчивости. Характеристика модификационной изменчивости. Вариационный ряд и вариационная кривая. Норма реакции признака. Количественные и качественные признаки и их норма реакции. Свойства модификационной изменчивости.</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генные, хромосомные, геномные. Частота и причины мутаций. Мутагенные факторы. Закон гомологических рядов в наследственной изменчивости Н.И. Вавилова.</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Внеядерная наследственность и изменчивость.</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Генетика человека. Кариотип человека. Основные методы генетики человека: генеалогический, близнецовый, цитогенетический, биохимический,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болезни, болезни с наследственной предрасположенностью, хромосомные болезни. Соматические и генеративные мутации. Стволовые клетки. Принципы здорового образа жизни, диагностики, профилактики и лечения генетических болезней. Медико-генетическое консультирование. Значение медицинской генетики в предотвращении и лечении генетических заболеваний человека.</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Г. Мендель, Т. Морган, Г. де Фриз, С.С. Четвериков, Н.В. Тимофеев-Ресовский, Н.И. Вавилов.</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«Моногибридное скрещивание и его цитогенетическая основа», «Закон расщепления и его цитогенетическая основа», «Закон чистоты гамет», «Дигибридное скрещивание», «Цитологические основы дигибридного скрещивания», «Мейоз», «Взаимодействие аллельных генов», «Генетические карты растений, животных и человека», «Генетика пола», «Закономерности наследования, сцепленного с полом», «Кариотипы человека и животных», «Виды изменчивости», «Модификационная изменчивость», «Наследование резус-фактора», «Генетика групп крови», «Мутационная изменчивость».</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Оборудование: модели-аппликации «Моногибридное скрещивание», «Неполное доминирование», «Дигибридное скрещивание», «Перекрёст хромосом», микроскоп и микропрепарат «Дрозофила» (норма, мутации формы крыльев  и окраски тела), гербарий «Горох посевной».</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Лабораторные и практические работы:</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Лабораторная работа № 5. «Изучение </w:t>
            </w:r>
            <w:r w:rsidRPr="00FD3CB3">
              <w:rPr>
                <w:rFonts w:ascii="Times New Roman" w:hAnsi="Times New Roman"/>
                <w:color w:val="002060"/>
                <w:sz w:val="24"/>
                <w:szCs w:val="28"/>
                <w:lang w:val="ru-RU" w:eastAsia="en-US"/>
              </w:rPr>
              <w:lastRenderedPageBreak/>
              <w:t>результатов моногибридного  и дигибридного скрещивания у дрозофилы на готовых микропрепаратах».</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 6. «Изучение модификационной изменчивости, построение вариационного ряда и вариационной кривой».</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 7. «Анализ мутаций у дрозофилы на готовых микропрепаратах».</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Практическая работа № 2. «Составление и анализ родословных человека».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7.</w:t>
            </w:r>
          </w:p>
        </w:tc>
        <w:tc>
          <w:tcPr>
            <w:tcW w:w="5970" w:type="dxa"/>
          </w:tcPr>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119.6.7. Тема 7. Селекция организмов. Основы биотехнологии.</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Селекция как наука и процесс. Зарождение селекции и доместикация. Учение Н.И. Вавилова о центрах происхождения и многообразия культурных растений. Центры происхождения домашних животных. Сорт, порода, штамм.</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Отдалённая гибридизация и её успехи. Искусственный мутагенез и получение полиплоидов. Достижения селекции растений, животных и микроорганизмов.</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Биотехнология как отрасль производства. Генная инженерия. Этапы создания рекомбинантной ДНК и трансгенных организмов. Клеточная инженерия. Клеточные культуры. Микроклональное размножение растений. Клонирование высокопродуктивных сельскохозяйственных организмов. Экологические  и этические проблемы. ГМО – генетически модифицированные организмы.</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Н.И. Вавилов, И.В. Мичурин, Г.Д. Карпеченко, М.Ф. Иванов.</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карта «Центры происхождения и многообразия культурных растений», «Породы домашних животных», «Сорта культурных растений», «Отдалённая гибридизация», «Работы академика М.Ф. Иванова», «Полиплоидия», «Объекты биотехнологии», «Клеточные культуры и клонирование», «Конструирование и перенос генов, хромосом».</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Оборудование: муляжи плодов и корнеплодов диких форм и культурных сортов растений, гербарий «Сельскохозяйственные растения».</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Лабораторные и практические работы:</w:t>
            </w:r>
          </w:p>
          <w:p w:rsidR="00B70553" w:rsidRPr="00FD3CB3" w:rsidRDefault="00077B93">
            <w:pPr>
              <w:spacing w:before="2" w:after="0" w:line="257" w:lineRule="exact"/>
              <w:ind w:left="142" w:right="158"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лабораторию агроуниверситета или научного центра)».</w:t>
            </w:r>
          </w:p>
        </w:tc>
        <w:tc>
          <w:tcPr>
            <w:tcW w:w="283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6095"/>
        <w:gridCol w:w="2835"/>
      </w:tblGrid>
      <w:tr w:rsidR="00B70553">
        <w:trPr>
          <w:trHeight w:val="575"/>
        </w:trPr>
        <w:tc>
          <w:tcPr>
            <w:tcW w:w="709" w:type="dxa"/>
          </w:tcPr>
          <w:p w:rsidR="00B70553" w:rsidRDefault="00077B93">
            <w:pPr>
              <w:spacing w:after="0" w:line="240"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095" w:type="dxa"/>
          </w:tcPr>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40"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639"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11 класс</w:t>
            </w:r>
          </w:p>
        </w:tc>
      </w:tr>
      <w:tr w:rsidR="00B70553">
        <w:trPr>
          <w:trHeight w:val="2980"/>
        </w:trPr>
        <w:tc>
          <w:tcPr>
            <w:tcW w:w="709"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095" w:type="dxa"/>
          </w:tcPr>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119.7.1. Тема 1. Эволюционная биология.</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Предпосылки возникновения эволюционной теории. Эволюционная теория  и её место в биологии. Влияние эволюционной теории на развитие биологии  и других наук.</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Свидетельства эволюции. Палеонтологические: последовательность появления видов в палеонтологической летописи, переходные формы. Биогеографические: сходство и различие фаун и флор материков и островов.</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метаболических путей у всех организмов.</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неопределённая изменчивость, борьба  за существование, естественный отбор).</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Синтетическая теория эволюции (СТЭ) и её основные положения.</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Микроэволюция. Популяция как единица вида и эволюции.</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Движущие силы (факторы) эволюции видов в природе. Мутационный процесс и комбинативная изменчивость. Популяционные волны и дрейф генов. Изоляция  и миграция.</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Естественный отбор – направляющий фактор эволюции. Формы естественного отбора.</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Приспособленность организмов как результат эволюции. Примеры приспособлений у организмов. Ароморфозы и идио­адаптации.</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Вид и видообразование. Критерии вида. Основные формы видообразования: географическое, экологическое.</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Макроэволюция. Формы эволюции: филетическая, дивергентная, конвергентная, параллельная. Необратимость эволюции.</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Происхождение от неспециализированных предков. </w:t>
            </w:r>
            <w:r w:rsidRPr="00FD3CB3">
              <w:rPr>
                <w:rFonts w:ascii="Times New Roman" w:eastAsia="OfficinaSansBoldITC" w:hAnsi="Times New Roman"/>
                <w:color w:val="002060"/>
                <w:sz w:val="24"/>
                <w:szCs w:val="28"/>
                <w:lang w:val="ru-RU" w:eastAsia="en-US"/>
              </w:rPr>
              <w:lastRenderedPageBreak/>
              <w:t>Прогрессирующая специализация. Адаптивная радиация.</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Демонстрации:</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Портреты: К. Линней, Ж.Б. Ламарк, Ч. Дарвин, В.О. Ковалевский, К.М. Бэр, Э. Геккель, Ф. Мюллер, А.Н. Северцов.</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Таблицы и схемы: «Развитие органического мира на Земле», «Зародыши позвоночных животных», «Археоптерикс», «Формы борьбы за существование», «Естественный отбор», «Многообразие сортов растений», «Многообразие пород животных», «Популяции», «Мутационная изменчивость», «Ароморфозы», «Идиоадаптации», «Общая дегенерация», «Движущие силы эволюции», «Карта-схема маршрута путешествия Ч. Дарвина», «Борьба за существование», «Приспособленность организмов», «Географическое видообразование», «Экологическое видообразование».</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Оборудование: коллекция насекомых с различными типами окраски, набор плодов и семян, коллекция «Примеры защитных приспособлений у животных», модель «Основные направления эволюции», объёмная модель «Строение головного мозга позвоночных».</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Биогеографическая карта мира, коллекция «Формы сохранности ископаемых животных и растений», модель аппликация «Перекрёст хромосом», влажные препараты «Развитие насекомого», «Развитие лягушки», микропрепарат «Дрозофила» (норма, мутации формы крыльев и окраски тела).</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Лабораторные и практические работы:</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Лабораторная работа № 1. «Сравнение видов по морфологическому критерию».</w:t>
            </w:r>
          </w:p>
          <w:p w:rsidR="00B70553" w:rsidRPr="00FD3CB3"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Лабораторная работа № 2. «Описание приспособленности организма  и её относительного характера».</w:t>
            </w:r>
          </w:p>
        </w:tc>
        <w:tc>
          <w:tcPr>
            <w:tcW w:w="2835"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1408"/>
        </w:trPr>
        <w:tc>
          <w:tcPr>
            <w:tcW w:w="709"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6095" w:type="dxa"/>
          </w:tcPr>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119.7.2. Тема 2. Возникновение и развитие жизни на Земле.</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веществ из неорганических. Экспериментальное подтверждение химической эволюции. Начальные этапы биологической эволюции. Гипотеза РНК-мира. Формирование мебранных структур и возникновение протоклетки. Первые клетки и их эволюция. Формирование основных групп живых организмов.</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Развитие жизни на Земле по эрам и периодам. Катархей. Архейская  и протерозойская эры. Палеозойская эра и её периоды: кембрийский, ордовикский, силурийский, девонский, каменноугольный, пермский.</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Мезозойская эра и её периоды: триасовый, юрский, меловой.</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Кайнозойская эра и её периоды: палеогеновый, неогеновый, антропогеновый.</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lastRenderedPageBreak/>
              <w:t>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Система органического мира как отражение эволюции. Основные систематические группы организмов.</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Основные стадии и ветви эволюции человека: австралопитеки, Человек умелый, Человек прямоходящий, Человек неандертальский, Человек разумный. Находки ископаемых остатков, время существования, область распространения, объём головного мозга, образ жизни, орудия.</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Демонстрации:</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Портреты: Ф. Реди, Л. Пастер, А.И. Опарин, С. Миллер, Г. Юри, Ч. Дарвин.</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Таблицы и схемы: «Возникновение Солнечной системы», «Развитие органического мира», «Растительная клетка», «Животная клетка», «Прокариотическая клетка», «Современная система органического мира», «Сравнение анатомических черт строения человека и человекообразных обезьян», «Основные места палеонтологических находок предков современного человека», «Древнейшие люди», «Древние люди», «Первые современные люди», «Человеческие расы».</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Оборудование: муляжи «Происхождение человека» (бюсты австралопитека, питекантропа, неандертальца, кроманьонца), слепки или изображения каменных орудий первобытного человека (камни-чопперы, рубила, скребла), геохронологическая таблица, коллекция «Формы сохранности ископаемых животных и растений».</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Лабораторные и практические работы:</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Практическая работа № 1. «Изучение ископаемых остатков растений  и животных в коллекциях».</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Экскурсия «Эволюция органического мира на Земле» (в естественно-научный или краеведческий музей).</w:t>
            </w:r>
          </w:p>
        </w:tc>
        <w:tc>
          <w:tcPr>
            <w:tcW w:w="2835"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2980"/>
        </w:trPr>
        <w:tc>
          <w:tcPr>
            <w:tcW w:w="709"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6095" w:type="dxa"/>
          </w:tcPr>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119.7.3. Тема 3. Организмы и окружающая среда.</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Экология как наука. Задачи и разделы экологии. Методы экологических исследований. Экологическое мировоззрение современного человека.</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Среды обитания организмов: водная, наземно-воздушная, почвенная, внутриорганизменная.</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Экологические факторы. Классификация экологических факторов: абиотические, биотические и антропогенные. Действие экологических факторов  на организмы.</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Абиотические факторы: свет, температура, влажность. Фотопериодизм. Приспособления организмов к действию абиотических факторов. Биологические ритмы.</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(квартиранство, нахлебничество). Аменсализм, нейтрализм. Значение биотических взаимодействий для существования организмов в природных сообществах.</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популяции и её регуляция.</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Демонстрации: </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Портреты: А. Гумбольдт, К.Ф. Рулье, Э. Геккель.</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Таблицы и схемы: карта «Природные зоны Земли», «Среды обитания организмов», «Фотопериодизм», «Популяции», «Закономерности роста численности популяции инфузории-туфельки», «Пищевые цепи».</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Лабораторные и практические работы:</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Лабораторная работа № 3. «Морфологические особенности растений  из разных мест обитания».</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Лабораторная работа № 4. «Влияние света на рост и развитие черенков колеуса».</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Практическая работа № 5. «Подсчёт плотности популяций разных видов растений».</w:t>
            </w:r>
          </w:p>
        </w:tc>
        <w:tc>
          <w:tcPr>
            <w:tcW w:w="2835"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1693"/>
        </w:trPr>
        <w:tc>
          <w:tcPr>
            <w:tcW w:w="709"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4.</w:t>
            </w:r>
          </w:p>
        </w:tc>
        <w:tc>
          <w:tcPr>
            <w:tcW w:w="6095" w:type="dxa"/>
          </w:tcPr>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119.7.4. Тема 4. Сообщества и экологические системы.</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Сообщество организмов – биоценоз. Структуры биоценоза: видовая, пространственная, трофическая (пищевая). Виды-доминанты. Связи в биоценозе.</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Экологические системы (экосистемы). Понятие об экосистеме и биогеоценозе. Функциональные компоненты экосистемы: продуценты, консументы, редуценты.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саморегуляция, развитие. Сукцессия.</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Природные экосистемы. Экосистемы озёр и рек. Экосистема хвойного  или широколиственного леса.</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Антропогенные экосистемы. Агроэкосистемы. Урбоэкосистемы. Биологическое и хозяйственное </w:t>
            </w:r>
            <w:r w:rsidRPr="00FD3CB3">
              <w:rPr>
                <w:rFonts w:ascii="Times New Roman" w:eastAsia="OfficinaSansBoldITC" w:hAnsi="Times New Roman"/>
                <w:color w:val="002060"/>
                <w:sz w:val="24"/>
                <w:szCs w:val="28"/>
                <w:lang w:val="ru-RU" w:eastAsia="en-US"/>
              </w:rPr>
              <w:lastRenderedPageBreak/>
              <w:t>значение агроэкосистем и урбоэкосистем.</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Биоразнообразие как фактор устойчивости экосистем. Сохранение биологического разнообразия на Земле.</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Учение В.И.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Круговороты веществ и биогеохимические циклы элементов (углерода, азота). Зональность биосферы. Основные биомы суши.</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Человечество в биосфере Земли. Антропогенные изменения в биосфере. Глобальные экологические проблемы.</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Сосуществование природы и человечества. Сохранение биоразнообразия как основа устойчивости биосферы. Основа рационального управления природными ресурсами и их использование. Достижения биологии и охрана природы.</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Демонстрации:</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Портреты: А.Д. Тенсли, В.Н. Сукачёв, В.И. Вернадский.</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Таблицы и схемы: «Пищевые цепи», «Биоценоз: состав и структура», «Природные сообщества», «Цепи питания», «Экологическая пирамида», «Биосфера и человек», «Экосистема широколиственного леса», «Экосистема хвойного леса», «Биоценоз водоёма», «Агроценоз», «Примерные антропогенные воздействия  на природу», «Важнейшие источники загрязнения воздуха и грунтовых вод», «Почва – важнейшая составляющая биосферы», «Факторы деградации почв», «Парниковый эффект», «Факторы радиоактивного загрязнения биосферы», «Общая структура биосферы», «Распространение жизни в биосфере», «Озоновый экран биосферы», «Круговорот углерода в биосфере», «Круговорот азота в природе».</w:t>
            </w:r>
          </w:p>
          <w:p w:rsidR="00B70553" w:rsidRPr="00FD3CB3" w:rsidRDefault="00077B93">
            <w:pPr>
              <w:spacing w:after="0" w:line="240" w:lineRule="auto"/>
              <w:ind w:firstLine="223"/>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Оборудование: модель-аппликация «Типичные биоценозы», гербарий «Растительные сообщества», коллекции «Биоценоз», «Вредители важнейших сельскохозяйственных культур», гербарии и коллекции растений и животных, принадлежащие к разным экологическим группам одного вида, Красная книга Российской Федерации, изображения охраняемых видов растений и животных.</w:t>
            </w:r>
          </w:p>
        </w:tc>
        <w:tc>
          <w:tcPr>
            <w:tcW w:w="2835"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bl>
    <w:p w:rsidR="00B70553" w:rsidRDefault="00B70553">
      <w:pPr>
        <w:pStyle w:val="affa"/>
        <w:spacing w:line="276" w:lineRule="auto"/>
        <w:jc w:val="both"/>
        <w:rPr>
          <w:rFonts w:ascii="Times New Roman" w:hAnsi="Times New Roman"/>
          <w:color w:val="002060"/>
          <w:sz w:val="28"/>
          <w:szCs w:val="28"/>
        </w:rPr>
      </w:pPr>
    </w:p>
    <w:p w:rsidR="00B70553" w:rsidRDefault="00B70553">
      <w:pPr>
        <w:pStyle w:val="affa"/>
        <w:spacing w:line="276" w:lineRule="auto"/>
        <w:ind w:firstLine="709"/>
        <w:jc w:val="both"/>
        <w:rPr>
          <w:rFonts w:ascii="Times New Roman" w:hAnsi="Times New Roman"/>
          <w:color w:val="002060"/>
          <w:sz w:val="28"/>
          <w:szCs w:val="28"/>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hAnsi="Times New Roman"/>
          <w:b/>
          <w:color w:val="002060"/>
          <w:sz w:val="28"/>
          <w:szCs w:val="28"/>
        </w:rPr>
        <w:t>2.2.23.</w:t>
      </w:r>
      <w:r>
        <w:rPr>
          <w:rFonts w:ascii="Times New Roman" w:hAnsi="Times New Roman"/>
          <w:color w:val="002060"/>
          <w:sz w:val="28"/>
          <w:szCs w:val="28"/>
        </w:rPr>
        <w:t xml:space="preserve"> </w:t>
      </w:r>
      <w:r>
        <w:rPr>
          <w:rFonts w:ascii="Times New Roman" w:eastAsia="Calibri" w:hAnsi="Times New Roman"/>
          <w:b/>
          <w:color w:val="002060"/>
          <w:sz w:val="28"/>
          <w:szCs w:val="28"/>
          <w:lang w:eastAsia="en-US"/>
        </w:rPr>
        <w:t>Рабочая программа по учебному предмету «Биология»</w:t>
      </w: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(углублённый уровень)</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«Биология» (углублённый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w:t>
      </w:r>
      <w:r>
        <w:rPr>
          <w:rFonts w:ascii="Times New Roman" w:eastAsia="Calibri" w:hAnsi="Times New Roman"/>
          <w:color w:val="002060"/>
          <w:sz w:val="28"/>
          <w:szCs w:val="28"/>
          <w:lang w:eastAsia="en-US"/>
        </w:rPr>
        <w:lastRenderedPageBreak/>
        <w:t xml:space="preserve">биологии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биологии углубленного уровня.</w:t>
      </w:r>
    </w:p>
    <w:p w:rsidR="00B70553" w:rsidRDefault="00B70553">
      <w:pPr>
        <w:widowControl w:val="0"/>
        <w:spacing w:after="0" w:line="240" w:lineRule="auto"/>
        <w:ind w:firstLine="709"/>
        <w:contextualSpacing/>
        <w:jc w:val="both"/>
        <w:rPr>
          <w:rFonts w:ascii="Times New Roman" w:eastAsia="SchoolBookSanPin"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Пояснительная записка</w:t>
      </w:r>
    </w:p>
    <w:p w:rsidR="00B70553" w:rsidRDefault="00B70553">
      <w:pPr>
        <w:widowControl w:val="0"/>
        <w:spacing w:after="0" w:line="240" w:lineRule="auto"/>
        <w:ind w:firstLine="709"/>
        <w:jc w:val="center"/>
        <w:rPr>
          <w:rFonts w:ascii="Times New Roman" w:eastAsia="OfficinaSansBoldITC" w:hAnsi="Times New Roman"/>
          <w:b/>
          <w:color w:val="002060"/>
          <w:sz w:val="28"/>
          <w:szCs w:val="28"/>
          <w:lang w:eastAsia="en-US"/>
        </w:rPr>
      </w:pPr>
    </w:p>
    <w:p w:rsidR="00B70553" w:rsidRDefault="00077B93">
      <w:pPr>
        <w:widowControl w:val="0"/>
        <w:autoSpaceDE w:val="0"/>
        <w:autoSpaceDN w:val="0"/>
        <w:adjustRightInd w:val="0"/>
        <w:spacing w:after="0" w:line="240" w:lineRule="auto"/>
        <w:ind w:firstLine="709"/>
        <w:jc w:val="both"/>
        <w:textAlignment w:val="center"/>
        <w:rPr>
          <w:rFonts w:ascii="Times New Roman" w:hAnsi="Times New Roman" w:cs="SchoolBookSanPin"/>
          <w:color w:val="002060"/>
          <w:sz w:val="28"/>
          <w:szCs w:val="28"/>
        </w:rPr>
      </w:pPr>
      <w:r>
        <w:rPr>
          <w:rFonts w:ascii="Times New Roman" w:hAnsi="Times New Roman" w:cs="SchoolBookSanPin"/>
          <w:color w:val="002060"/>
          <w:sz w:val="28"/>
          <w:szCs w:val="28"/>
        </w:rPr>
        <w:t xml:space="preserve">Биология углублённого уровня изучения (10–11 классы) является одним из компонентов предметной области «Естественно-научные предметы». Согласно положениям ФГОС СОО профильные учебные предметы, изучаемые  на углублённом уровне, являются способом дифференциации обучения на уровне среднего общего образования и призваны обеспечить преемственность между основным общим, средним общим, средним </w:t>
      </w:r>
      <w:r>
        <w:rPr>
          <w:rFonts w:ascii="Times New Roman" w:hAnsi="Times New Roman"/>
          <w:color w:val="002060"/>
          <w:sz w:val="28"/>
          <w:szCs w:val="28"/>
        </w:rPr>
        <w:t>профессиональным</w:t>
      </w:r>
      <w:r>
        <w:rPr>
          <w:rFonts w:ascii="Times New Roman" w:hAnsi="Times New Roman" w:cs="SchoolBookSanPin"/>
          <w:color w:val="002060"/>
          <w:sz w:val="28"/>
          <w:szCs w:val="28"/>
        </w:rPr>
        <w:t xml:space="preserve"> и высшим образованием. В то же время каждый из этих учебных предметов ориентирован на приоритетное решение образовательных, воспитательных  и развивающих задач, связанных с профориентацией обучающихся  и стимулированием интереса к конкретной области научного знания, связанного  с биологией, медициной, экологией, психологией, спортом или военным делом.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color w:val="002060"/>
          <w:sz w:val="28"/>
          <w:szCs w:val="28"/>
        </w:rPr>
      </w:pPr>
      <w:r>
        <w:rPr>
          <w:rFonts w:ascii="Times New Roman" w:hAnsi="Times New Roman"/>
          <w:color w:val="002060"/>
          <w:sz w:val="28"/>
          <w:szCs w:val="28"/>
        </w:rPr>
        <w:t>Программа по биологии даёт представление о цели и задачах изучения учебного предмета «Биология» на углублённом уровне, определяет обязательное (инвариантное) предметное содержание, его структурирование по разделам и темам, распределение по классам, рекомендует последовательность изучения учебного материала с учётом межпредметных и внутрипредметных связей, логики учебного процесса, возрастных особенностей обучающихся. В программе по биологии реализован принцип преемственности с изучением биологии на уровне основного общего образования, благодаря чему просматривается направленность  на последующее развитие биологических знаний, ориентированных  на формирование естественно-научного мировоззрения, экологического мышления, представлений о здоровом образе жизни, на воспитание бережного отношения  к окружающей природной среде. В программе по биологии также показаны возможности учебного предмета «Биология» в реализации требований ФГОС СОО  к планируемым личностным, метапредметным и предметным результатам обучения  и в формировании основных видов учебно-познавательной деятельности обучающихся по освоению содержания биологического образования на уровне среднего общего образования.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color w:val="002060"/>
          <w:sz w:val="28"/>
          <w:szCs w:val="28"/>
        </w:rPr>
      </w:pPr>
      <w:r>
        <w:rPr>
          <w:rFonts w:ascii="Times New Roman" w:hAnsi="Times New Roman"/>
          <w:color w:val="002060"/>
          <w:sz w:val="28"/>
          <w:szCs w:val="28"/>
        </w:rPr>
        <w:t xml:space="preserve">Биология на уровне среднего общего образования завершает биологическое образование в школе и ориентирован на расширение  и углубление знаний обучающихся о живой природе, основах молекулярной  и клеточной биологии, эмбриологии и биологии развития, генетики, селекции, биотехнологии, эволюционного учения и экологии.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Изучение учебного предмета «Биология» на углубленном уровне ориентировано на подготовку обучающихся к последующему получению биологического образования в вузах и организациях среднего профессионального образования. Основу его содержания составляет система биологических знаний, полученных при изучении обучающимися </w:t>
      </w:r>
      <w:r>
        <w:rPr>
          <w:rFonts w:ascii="Times New Roman" w:hAnsi="Times New Roman"/>
          <w:color w:val="002060"/>
          <w:sz w:val="28"/>
          <w:szCs w:val="28"/>
        </w:rPr>
        <w:lastRenderedPageBreak/>
        <w:t xml:space="preserve">соответствующих систематических разделов биологии на уровне основного общего образования, в 10–11 классах  эти знания получают развитие. Так, расширены и углублены биологические знания  о растениях, животных, грибах, бактериях, организме человека, общих закономерностях жизни, дополнительно включены биологические сведения прикладного и поискового характера, которые можно использовать как ориентиры для последующего выбора профессии. Возможна также интеграция биологических знаний с соответствующими знаниями, полученными обучающимися при изучении физики, химии, географии и математики.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color w:val="002060"/>
          <w:sz w:val="28"/>
          <w:szCs w:val="28"/>
        </w:rPr>
      </w:pPr>
      <w:r>
        <w:rPr>
          <w:rFonts w:ascii="Times New Roman" w:hAnsi="Times New Roman"/>
          <w:color w:val="002060"/>
          <w:sz w:val="28"/>
          <w:szCs w:val="28"/>
        </w:rPr>
        <w:t>Структура программы по биологии отражает системно-уровневый  и эволюционный подходы к изучению биологии. Согласно им, изучаются свойства  и закономерности, характерные для живых систем разного уровня организации, эволюции органического мира на Земле, сохранения биологического разнообразия планеты. Так, в 10 классе изучаются основы молекулярной и клеточной биологии, эмбриологии и биологии развития, генетики и селекции, биотехнологии  и синтетической биологии, актуализируются знания обучающихся по ботанике, зоологии, анатомии, физиологии человека. В 11 классе изучаются эволюционное учение, основы экологии и учение о биосфере.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Биология призван обеспечить освоение обучающимися биологических теорий и законов, идей, принципов и правил, лежащих в основе современной естественно-научной картины мира, знаний о строении, многообразии  и особенностях клетки, организма, популяции, биоценоза, экосистемы,  о выдающихся научных достижениях, современных исследованиях  в биологии, прикладных аспектах биологических знаний. Для развития  и поддержания интереса обучающихся к биологии наряду со значительным объёмом теоретического материала в содержании программы по биологии предусмотрено знакомство с историей становления и развития той или иной области биологии, вкладом отечественных и зарубежных учёных в решение важнейших биологических и экологических проблем.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color w:val="002060"/>
          <w:sz w:val="28"/>
          <w:szCs w:val="28"/>
        </w:rPr>
      </w:pPr>
      <w:r>
        <w:rPr>
          <w:rFonts w:ascii="Times New Roman" w:hAnsi="Times New Roman"/>
          <w:color w:val="002060"/>
          <w:sz w:val="28"/>
          <w:szCs w:val="28"/>
        </w:rPr>
        <w:t>Цель изучения учебного предмета «Биология» на углублённом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в формировании интереса к определённой области профессиональной деятельности, связанной с биологией, или к выбору учебного заведения  для продолжения биологического образования.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Достижение цели изучения учебного предмета «Биология»  на углублённом уровне обеспечивается решением следующих задач</w:t>
      </w:r>
      <w:r>
        <w:rPr>
          <w:rFonts w:ascii="Times New Roman" w:hAnsi="Times New Roman"/>
          <w:iCs/>
          <w:color w:val="002060"/>
          <w:sz w:val="28"/>
          <w:szCs w:val="28"/>
        </w:rPr>
        <w:t>:</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освоение обучающимися системы биологических знаний: об основных биологических теориях, концепциях, гипотезах, законах, закономерностях  и правилах, составляющих современную естественно-научную картину мира;  о строении, многообразии и особенностях биологических систем (клетка, организм, популяция, вид, биогеоценоз, биосфера); о выдающихся открытиях и современных исследованиях в биологии;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ознакомление обучающихся с методами познания живой природы: исследовательскими методами биологических наук (молекулярной и клеточной биологии, эмбриологии и биологии развития, генетики и селекции, </w:t>
      </w:r>
      <w:r>
        <w:rPr>
          <w:rFonts w:ascii="Times New Roman" w:hAnsi="Times New Roman"/>
          <w:color w:val="002060"/>
          <w:sz w:val="28"/>
          <w:szCs w:val="28"/>
        </w:rPr>
        <w:lastRenderedPageBreak/>
        <w:t xml:space="preserve">биотехнологии  и синтетической биологии, палеонтологии, экологии); методами самостоятельного проведения биологических исследований в лаборатории и в природе (наблюдение, измерение, эксперимент, моделирование);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овладение обучающимися умениями: самостоятельно находить, анализировать и использовать биологическую информацию; пользоваться биологической терминологией и символикой; устанавливать связь между развитием биологии  и социально-экономическими и экологическими проблемами человечества; оценивать последствия своей деятельности по отношению к окружающей природной среде, собственному здоровью и здоровью окружающих людей; обосновывать и соблюдать меры профилактики инфекционных заболеваний, правила поведения в природе и обеспечения безопасности собственной жизнедеятельности в чрезвычайных ситуациях природного и техногенного характера; характеризовать современные научные открытия в области биологии;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развитие у обучающихся интеллектуальных и творческих способностей  в процессе знакомства с выдающимися открытиями и современными исследованиями в биологии, решаемыми ею проблемами, методологией биологического исследования, проведения экспериментальных исследований, решения биологических задач, моделирования биологических объектов и процессов;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воспитание у обучающихся ценностного отношения к живой природе в целом и к отдельным её объектам и явлениям; формирование экологической, генетической грамотности, общей культуры поведения в природе; интеграции естественно-научных знаний;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приобретение обучающимися компетентности в рациональном природопользовании (соблюдение правил поведения в природе, охраны видов, экосистем, биосферы), сохранении собственного здоровья и здоровья окружающих людей (соблюдения мер профилактики заболеваний, обеспечение безопасности жизнедеятельности в чрезвычайных ситуациях природного и техногенного характера) на основе использования биологических знаний и умений  в повседневной жизни;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создание условий для осознанного выбора обучающимися индивидуальной образовательной траектории, способствующей последующему профессиональному самоопределению, в соответствии с индивидуальными интересами и потребностями региона.</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Отбор организационных форм, методов и средств обучения биологии осуществляется с учётом специфики его содержания и направленности  на продолжение биологического образования в организациях среднего профессионального и высшего образования.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Обязательным условием при обучении биологии на углублённом уровне является проведение лабораторных и практических работ. Также участие обучающихся в выполнении проектных и учебно-исследовательских работ, тематика которых определяется учителем на основе имеющихся материально-</w:t>
      </w:r>
      <w:r>
        <w:rPr>
          <w:rFonts w:ascii="Times New Roman" w:hAnsi="Times New Roman"/>
          <w:color w:val="002060"/>
          <w:sz w:val="28"/>
          <w:szCs w:val="28"/>
        </w:rPr>
        <w:lastRenderedPageBreak/>
        <w:t xml:space="preserve">технических ресурсов и местных природных условий. </w:t>
      </w:r>
    </w:p>
    <w:p w:rsidR="00B70553" w:rsidRDefault="00B70553">
      <w:pPr>
        <w:widowControl w:val="0"/>
        <w:suppressAutoHyphens/>
        <w:autoSpaceDE w:val="0"/>
        <w:autoSpaceDN w:val="0"/>
        <w:adjustRightInd w:val="0"/>
        <w:spacing w:after="0" w:line="240" w:lineRule="auto"/>
        <w:ind w:firstLine="709"/>
        <w:textAlignment w:val="center"/>
        <w:rPr>
          <w:rFonts w:ascii="Times New Roman" w:hAnsi="Times New Roman"/>
          <w:b/>
          <w:color w:val="002060"/>
          <w:sz w:val="28"/>
          <w:szCs w:val="28"/>
        </w:rPr>
      </w:pPr>
    </w:p>
    <w:p w:rsidR="00B70553" w:rsidRDefault="00077B93">
      <w:pPr>
        <w:widowControl w:val="0"/>
        <w:suppressAutoHyphens/>
        <w:autoSpaceDE w:val="0"/>
        <w:autoSpaceDN w:val="0"/>
        <w:adjustRightInd w:val="0"/>
        <w:spacing w:after="0" w:line="240" w:lineRule="auto"/>
        <w:ind w:firstLine="709"/>
        <w:jc w:val="center"/>
        <w:textAlignment w:val="center"/>
        <w:rPr>
          <w:rFonts w:ascii="Times New Roman" w:hAnsi="Times New Roman"/>
          <w:b/>
          <w:color w:val="002060"/>
          <w:sz w:val="28"/>
          <w:szCs w:val="28"/>
        </w:rPr>
      </w:pPr>
      <w:r>
        <w:rPr>
          <w:rFonts w:ascii="Times New Roman" w:hAnsi="Times New Roman"/>
          <w:b/>
          <w:color w:val="002060"/>
          <w:sz w:val="28"/>
          <w:szCs w:val="28"/>
        </w:rPr>
        <w:t>Содержание обучения в 10 классе</w:t>
      </w:r>
    </w:p>
    <w:p w:rsidR="00B70553" w:rsidRDefault="00B70553">
      <w:pPr>
        <w:widowControl w:val="0"/>
        <w:suppressAutoHyphens/>
        <w:autoSpaceDE w:val="0"/>
        <w:autoSpaceDN w:val="0"/>
        <w:adjustRightInd w:val="0"/>
        <w:spacing w:after="0" w:line="240" w:lineRule="auto"/>
        <w:ind w:firstLine="709"/>
        <w:jc w:val="center"/>
        <w:textAlignment w:val="center"/>
        <w:rPr>
          <w:rFonts w:ascii="Times New Roman" w:hAnsi="Times New Roman"/>
          <w:caps/>
          <w:color w:val="002060"/>
          <w:sz w:val="28"/>
          <w:szCs w:val="28"/>
        </w:rPr>
      </w:pP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bCs/>
          <w:color w:val="002060"/>
          <w:sz w:val="28"/>
          <w:szCs w:val="28"/>
        </w:rPr>
      </w:pPr>
      <w:r>
        <w:rPr>
          <w:rFonts w:ascii="Times New Roman" w:hAnsi="Times New Roman"/>
          <w:b/>
          <w:bCs/>
          <w:color w:val="002060"/>
          <w:sz w:val="28"/>
          <w:szCs w:val="28"/>
        </w:rPr>
        <w:t>Тема 1. Биология как наука.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Современная биология – комплексная наука. Краткая история развития биологии. Биологические науки и изучаемые ими проблемы. Фундаментальные, прикладные и поисковые научные исследования в биологии.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Значение биологии в формировании современной естественно-научной картины мира. Профессии, связанные с биологией. Значение биологии  в практической деятельности человека: медицине, сельском хозяйстве, промышленности, охране природы.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bCs/>
          <w:color w:val="002060"/>
          <w:sz w:val="28"/>
          <w:szCs w:val="28"/>
        </w:rPr>
      </w:pPr>
      <w:r>
        <w:rPr>
          <w:rFonts w:ascii="Times New Roman" w:hAnsi="Times New Roman"/>
          <w:b/>
          <w:bCs/>
          <w:color w:val="002060"/>
          <w:sz w:val="28"/>
          <w:szCs w:val="28"/>
        </w:rPr>
        <w:t xml:space="preserve">Демонстрации: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Аристотель, Теофраст, К. Линней, Ж.Б. Ламарк, Ч. Дарвин, У. Гарвей, Г. Мендель, В.И. Вернадский, И.П. Павлов, И.И. Мечников, Н.И. Вавилов, Н.В. Тимофеев-Ресовский, Дж. Уотсон, Ф. Крик, Д.К. Беляев.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«Связь биологии с другими науками», «Система биологических наук».</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2. Живые системы и их изучение.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Живые системы как предмет изучения биологии. Свойства живых систем: единство химического состава, дискретность и целостность, сложность  и упорядоченность структуры, открытость, самоорганизация, самовоспроизведение, раздражимость, изменчивость, рост и развитие.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Уровни организации живых систем: молекулярный, клеточный, тканевый, организменный, популяционно-видовой, экосистемный (биогеоценотический), биосферный. Процессы, происходящие в живых системах. Основные признаки живого. Жизнь как форма существования материи. Науки, изучающие живые системы на разных уровнях организации.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Изучение живых систем. Методы биологической науки. Наблюдение, измерение, эксперимент, систематизация, метаанализ. Понятие о зависимой  и независимой переменной. Планирование эксперимента. Постановка и проверка гипотез. Нулевая гипотеза. Понятие выборки и её достоверность. Разброс  в биологических данных. Оценка достоверности полученных результатов. Причины искажения результатов эксперимента. Понятие статистического теста.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 xml:space="preserve">Таблицы и схемы: </w:t>
      </w:r>
      <w:r>
        <w:rPr>
          <w:rFonts w:ascii="Times New Roman" w:hAnsi="Times New Roman"/>
          <w:color w:val="002060"/>
          <w:sz w:val="28"/>
          <w:szCs w:val="28"/>
        </w:rPr>
        <w:t>«Основные признаки жизни», «Биологические системы», «Свойства живой материи», «Уровни организации живой природы», «Строение животной клетки», «Ткани животных», «Системы органов человеческого организма», «Биогеоценоз», «Биосфера», «Методы изучения живой природы».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iCs/>
          <w:color w:val="002060"/>
          <w:sz w:val="28"/>
          <w:szCs w:val="28"/>
        </w:rPr>
        <w:t xml:space="preserve">: </w:t>
      </w:r>
      <w:r>
        <w:rPr>
          <w:rFonts w:ascii="Times New Roman" w:hAnsi="Times New Roman"/>
          <w:color w:val="002060"/>
          <w:sz w:val="28"/>
          <w:szCs w:val="28"/>
        </w:rPr>
        <w:t>лабораторное оборудование для проведения наблюдений, измерений, экспериментов.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 «Использование различных методов при изучении живых систем».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3. Биология клетки.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Клетка – структурно-функциональная единица живого. История открытия клетки. Работы Р. Гука, А. Левенгука. Клеточная теория (Т. Шванн, М. Шлейден, </w:t>
      </w:r>
      <w:r>
        <w:rPr>
          <w:rFonts w:ascii="Times New Roman" w:hAnsi="Times New Roman"/>
          <w:color w:val="002060"/>
          <w:sz w:val="28"/>
          <w:szCs w:val="28"/>
        </w:rPr>
        <w:lastRenderedPageBreak/>
        <w:t xml:space="preserve">Р. Вирхов). Основные положения современной клеточной теории.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color w:val="002060"/>
          <w:sz w:val="28"/>
          <w:szCs w:val="28"/>
        </w:rPr>
      </w:pPr>
      <w:r>
        <w:rPr>
          <w:rFonts w:ascii="Times New Roman" w:hAnsi="Times New Roman"/>
          <w:color w:val="002060"/>
          <w:sz w:val="28"/>
          <w:szCs w:val="28"/>
        </w:rPr>
        <w:t xml:space="preserve">Методы молекулярной и клеточной биологии: микроскопия, хроматография, электрофорез, метод меченых атомов, дифференциальное центрифугирование, культивирование клеток. Электронная микроскопия.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Р. Гук, А. Левенгук, Т. Шванн, М. Шлейден, Р. Вирхов, К.М. Бэр.</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«Световой микроскоп», «Электронный микроскоп», «История развития методов микроскопии».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color w:val="002060"/>
          <w:sz w:val="28"/>
          <w:szCs w:val="28"/>
        </w:rPr>
        <w:t xml:space="preserve"> световой микроскоп, микропрепараты растительных, животных и бактериальных клеток.</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color w:val="002060"/>
          <w:sz w:val="28"/>
          <w:szCs w:val="28"/>
        </w:rPr>
      </w:pPr>
      <w:r>
        <w:rPr>
          <w:rFonts w:ascii="Times New Roman" w:hAnsi="Times New Roman"/>
          <w:color w:val="002060"/>
          <w:sz w:val="28"/>
          <w:szCs w:val="28"/>
        </w:rPr>
        <w:t>Практическая работа</w:t>
      </w:r>
      <w:r>
        <w:rPr>
          <w:rFonts w:ascii="Times New Roman" w:hAnsi="Times New Roman"/>
          <w:iCs/>
          <w:color w:val="002060"/>
          <w:sz w:val="28"/>
          <w:szCs w:val="28"/>
        </w:rPr>
        <w:t xml:space="preserve"> </w:t>
      </w:r>
      <w:r>
        <w:rPr>
          <w:rFonts w:ascii="Times New Roman" w:hAnsi="Times New Roman"/>
          <w:color w:val="002060"/>
          <w:sz w:val="28"/>
          <w:szCs w:val="28"/>
        </w:rPr>
        <w:t>«Изучение методов клеточной биологии (хроматография, электрофорез, дифференциальное центрифугирование, ПЦР)».</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4. Химическая организация клетки.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Химический состав клетки. Макро-, микро- и ультрамикроэлементы. Вода  и её роль как растворителя, реагента, участие в структурировании клетки, теплорегуляции. Минеральные вещества клетки, их биологическая роль. Роль катионов и анионов в клетке.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color w:val="002060"/>
          <w:sz w:val="28"/>
          <w:szCs w:val="28"/>
        </w:rPr>
      </w:pPr>
      <w:r>
        <w:rPr>
          <w:rFonts w:ascii="Times New Roman" w:hAnsi="Times New Roman"/>
          <w:color w:val="002060"/>
          <w:sz w:val="28"/>
          <w:szCs w:val="28"/>
        </w:rPr>
        <w:t xml:space="preserve">Органические вещества клетки. 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Денатурация. Свойства белков. Классификация белков. Биологические функции белков.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Углеводы. Моносахариды, дисахариды, олигосахариды и полисахариды. Общий план строения и физико-химические свойства углеводов. Биологические функции углеводов.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Липиды. Гидрофильно-гидрофобные свойства. Классификация липидов. Триглицериды, фосфолипиды, воски, стероиды. Биологические функции липидов. Общие свойства биологических мембран – текучесть, способность  к самозамыканию, полупроницаемость.</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Нуклеиновые кислоты. ДНК и РНК. Строение нуклеиновых кислот. Нуклеотиды. Принцип комплементарности. Правило Чаргаффа. Структура ДНК – двойная спираль. Местонахождение и биологические функции ДНК. Виды РНК. Функции РНК в клетке.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color w:val="002060"/>
          <w:sz w:val="28"/>
          <w:szCs w:val="28"/>
        </w:rPr>
      </w:pPr>
      <w:r>
        <w:rPr>
          <w:rFonts w:ascii="Times New Roman" w:hAnsi="Times New Roman"/>
          <w:color w:val="002060"/>
          <w:sz w:val="28"/>
          <w:szCs w:val="28"/>
        </w:rPr>
        <w:t xml:space="preserve">Строение молекулы АТФ. Макроэргические связи в молекуле АТФ. Биологические функции АТФ. Восстановленные переносчики, их функции в клетке. Секвенирование ДНК.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color w:val="002060"/>
          <w:sz w:val="28"/>
          <w:szCs w:val="28"/>
        </w:rPr>
      </w:pPr>
      <w:r>
        <w:rPr>
          <w:rFonts w:ascii="Times New Roman" w:hAnsi="Times New Roman"/>
          <w:color w:val="002060"/>
          <w:sz w:val="28"/>
          <w:szCs w:val="28"/>
        </w:rPr>
        <w:t xml:space="preserve">Структурная биология: биохимические и биофизические исследования состава и пространственной структуры биомолекул.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Л. Полинг, Дж. Уотсон, Ф. Крик, М. Уилкинс, Р. Франклин, Ф. Сэнгер, С. Прузинер.</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Диаграммы: «Распределение химических элементов в неживой природе», «Распределение химических элементов в живой природе».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«Периодическая таблица химических элементов», «Строение молекулы воды», «Вещества в составе организмов», «Строение </w:t>
      </w:r>
      <w:r>
        <w:rPr>
          <w:rFonts w:ascii="Times New Roman" w:hAnsi="Times New Roman"/>
          <w:color w:val="002060"/>
          <w:sz w:val="28"/>
          <w:szCs w:val="28"/>
        </w:rPr>
        <w:lastRenderedPageBreak/>
        <w:t>молекулы белка», «Структуры белковой молекулы», «Строение молекул углеводов», «Строение молекул липидов», «Нуклеиновые кислоты», «Строение молекулы АТФ».</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color w:val="002060"/>
          <w:sz w:val="28"/>
          <w:szCs w:val="28"/>
        </w:rPr>
        <w:t xml:space="preserve"> химическая посуда и оборудование.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w:t>
      </w:r>
      <w:r>
        <w:rPr>
          <w:rFonts w:ascii="Times New Roman" w:hAnsi="Times New Roman"/>
          <w:iCs/>
          <w:color w:val="002060"/>
          <w:sz w:val="28"/>
          <w:szCs w:val="28"/>
        </w:rPr>
        <w:t xml:space="preserve"> </w:t>
      </w:r>
      <w:r>
        <w:rPr>
          <w:rFonts w:ascii="Times New Roman" w:hAnsi="Times New Roman"/>
          <w:color w:val="002060"/>
          <w:sz w:val="28"/>
          <w:szCs w:val="28"/>
        </w:rPr>
        <w:t xml:space="preserve">«Обнаружение белков с помощью качественных реакций».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olor w:val="002060"/>
          <w:sz w:val="28"/>
          <w:szCs w:val="28"/>
        </w:rPr>
        <w:t>Лабораторная работа</w:t>
      </w:r>
      <w:r>
        <w:rPr>
          <w:rFonts w:ascii="Times New Roman" w:hAnsi="Times New Roman"/>
          <w:iCs/>
          <w:color w:val="002060"/>
          <w:sz w:val="28"/>
          <w:szCs w:val="28"/>
        </w:rPr>
        <w:t xml:space="preserve"> </w:t>
      </w:r>
      <w:r>
        <w:rPr>
          <w:rFonts w:ascii="Times New Roman" w:hAnsi="Times New Roman"/>
          <w:color w:val="002060"/>
          <w:sz w:val="28"/>
          <w:szCs w:val="28"/>
        </w:rPr>
        <w:t>«Исследование нуклеиновых кислот, выделенных  из клеток различных организмов».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5. Строение и функции клетки.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Типы клеток: эукариотическая и прокариотическая. Структурно-функциональные образования клетки.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Строение прокариотической клетки. Клеточная стенка бактерий и архей. Особенности строения гетеротрофной и автотрофной прокариотических клеток. Место и роль прокариот в биоценозах.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Строение и функционирование эукариотической клетки. Плазматическая мембрана (плазмалемма). Структура плазматической мембраны. Транспорт веществ через плазматическую мембрану: пассивный (диффузия, облегчённая диффузия), активный (первичный и вторичный активный транспорт). Полупроницаемость мембраны. Работа натрий-калиевого насоса. Эндоцитоз: пиноцитоз, фагоцитоз. Экзоцитоз. Клеточная стенка. Структура и функции клеточной стенки растений, грибов.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Цитоплазма. Цитозоль. Цитоскелет. Движение цитоплазмы. Органоиды клетки. Одномембранные органоиды клетки: эндоплазматическая сеть (ЭПС), аппарат Гольджи, лизосомы, их строение и функции. Взаимосвязь одномембранных органоидов клетки. Строение гранулярного ретикулума. Синтез растворимых белков. Синтез клеточных мембран. Гладкий (агранулярный) эндоплазматический ретикулум. Секреторная функция аппарата Гольджи. Транспорт веществ в клетке. Вакуоли растительных клеток. Клеточный сок. Тургор.</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Полуавтономные органоиды клетки: митохондрии, пластиды. Строение и функции митохондрий и пластид. Первичные, вторичные и сложные пластиды фотосинтезирующих эукариот. Хлоропласты, хромопласты, лейкопласты высших растений.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color w:val="002060"/>
          <w:sz w:val="28"/>
          <w:szCs w:val="28"/>
        </w:rPr>
      </w:pPr>
      <w:r>
        <w:rPr>
          <w:rFonts w:ascii="Times New Roman" w:hAnsi="Times New Roman"/>
          <w:color w:val="002060"/>
          <w:sz w:val="28"/>
          <w:szCs w:val="28"/>
        </w:rPr>
        <w:t>Немембранные органоиды клетки Строение и функции немембранных органоидов клетки. Рибосомы. Микрофиламенты.</w:t>
      </w:r>
      <w:r>
        <w:rPr>
          <w:rFonts w:ascii="Times New Roman" w:hAnsi="Times New Roman"/>
          <w:iCs/>
          <w:color w:val="002060"/>
          <w:sz w:val="28"/>
          <w:szCs w:val="28"/>
        </w:rPr>
        <w:t xml:space="preserve"> </w:t>
      </w:r>
      <w:r>
        <w:rPr>
          <w:rFonts w:ascii="Times New Roman" w:hAnsi="Times New Roman"/>
          <w:color w:val="002060"/>
          <w:sz w:val="28"/>
          <w:szCs w:val="28"/>
        </w:rPr>
        <w:t>Мышечные клетки</w:t>
      </w:r>
      <w:r>
        <w:rPr>
          <w:rFonts w:ascii="Times New Roman" w:hAnsi="Times New Roman"/>
          <w:i/>
          <w:iCs/>
          <w:color w:val="002060"/>
          <w:sz w:val="28"/>
          <w:szCs w:val="28"/>
        </w:rPr>
        <w:t>.</w:t>
      </w:r>
      <w:r>
        <w:rPr>
          <w:rFonts w:ascii="Times New Roman" w:hAnsi="Times New Roman"/>
          <w:color w:val="002060"/>
          <w:sz w:val="28"/>
          <w:szCs w:val="28"/>
        </w:rPr>
        <w:t xml:space="preserve"> Микротрубочки. Клеточный центр. Строение и движение жгутиков и ресничек. Микротрубочки цитоплазмы. Центриоль.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color w:val="002060"/>
          <w:sz w:val="28"/>
          <w:szCs w:val="28"/>
        </w:rPr>
      </w:pPr>
      <w:r>
        <w:rPr>
          <w:rFonts w:ascii="Times New Roman" w:hAnsi="Times New Roman"/>
          <w:color w:val="002060"/>
          <w:sz w:val="28"/>
          <w:szCs w:val="28"/>
        </w:rPr>
        <w:t xml:space="preserve">Ядро. Оболочка ядра, хроматин, кариоплазма, ядрышки, их строение  и функции. Ядерный белковый матрикс. Пространственное расположение хромосом в интерфазном ядре. Белки хроматина – гистоны.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Клеточные включения. Сравнительная характеристика клеток эукариот (растительной, животной, грибной).</w:t>
      </w:r>
    </w:p>
    <w:p w:rsidR="00B70553" w:rsidRDefault="00B7055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 xml:space="preserve">Демонстрации: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u w:color="000000"/>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К.С. Мережковский, Л. Маргулис.</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«Строение эукариотической клетки», «Строение </w:t>
      </w:r>
      <w:r>
        <w:rPr>
          <w:rFonts w:ascii="Times New Roman" w:hAnsi="Times New Roman"/>
          <w:color w:val="002060"/>
          <w:sz w:val="28"/>
          <w:szCs w:val="28"/>
        </w:rPr>
        <w:lastRenderedPageBreak/>
        <w:t>животной клетки», «Строение растительной клетки», «Строение митохондрии», «Ядро», «Строение прокариотической клетки».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color w:val="002060"/>
          <w:sz w:val="28"/>
          <w:szCs w:val="28"/>
        </w:rPr>
        <w:t xml:space="preserve"> световой микроскоп, микропрепараты растительных, животных клеток, микропрепараты бактериальных клеток.</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w:t>
      </w:r>
      <w:r>
        <w:rPr>
          <w:rFonts w:ascii="Times New Roman" w:hAnsi="Times New Roman"/>
          <w:iCs/>
          <w:color w:val="002060"/>
          <w:sz w:val="28"/>
          <w:szCs w:val="28"/>
        </w:rPr>
        <w:t xml:space="preserve"> </w:t>
      </w:r>
      <w:r>
        <w:rPr>
          <w:rFonts w:ascii="Times New Roman" w:hAnsi="Times New Roman"/>
          <w:color w:val="002060"/>
          <w:sz w:val="28"/>
          <w:szCs w:val="28"/>
        </w:rPr>
        <w:t>«Изучение строения клеток различных организмов».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w:t>
      </w:r>
      <w:r>
        <w:rPr>
          <w:rFonts w:ascii="Times New Roman" w:hAnsi="Times New Roman"/>
          <w:iCs/>
          <w:color w:val="002060"/>
          <w:sz w:val="28"/>
          <w:szCs w:val="28"/>
        </w:rPr>
        <w:t xml:space="preserve"> </w:t>
      </w:r>
      <w:r>
        <w:rPr>
          <w:rFonts w:ascii="Times New Roman" w:hAnsi="Times New Roman"/>
          <w:color w:val="002060"/>
          <w:sz w:val="28"/>
          <w:szCs w:val="28"/>
        </w:rPr>
        <w:t>«Изучение свойств клеточной мембраны».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w:t>
      </w:r>
      <w:r>
        <w:rPr>
          <w:rFonts w:ascii="Times New Roman" w:hAnsi="Times New Roman"/>
          <w:iCs/>
          <w:color w:val="002060"/>
          <w:sz w:val="28"/>
          <w:szCs w:val="28"/>
        </w:rPr>
        <w:t xml:space="preserve"> </w:t>
      </w:r>
      <w:r>
        <w:rPr>
          <w:rFonts w:ascii="Times New Roman" w:hAnsi="Times New Roman"/>
          <w:color w:val="002060"/>
          <w:sz w:val="28"/>
          <w:szCs w:val="28"/>
        </w:rPr>
        <w:t xml:space="preserve">«Исследование плазмолиза и деплазмолиза  в растительных клетках».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w:t>
      </w:r>
      <w:r>
        <w:rPr>
          <w:rFonts w:ascii="Times New Roman" w:hAnsi="Times New Roman"/>
          <w:iCs/>
          <w:color w:val="002060"/>
          <w:sz w:val="28"/>
          <w:szCs w:val="28"/>
        </w:rPr>
        <w:t xml:space="preserve"> </w:t>
      </w:r>
      <w:r>
        <w:rPr>
          <w:rFonts w:ascii="Times New Roman" w:hAnsi="Times New Roman"/>
          <w:color w:val="002060"/>
          <w:sz w:val="28"/>
          <w:szCs w:val="28"/>
        </w:rPr>
        <w:t xml:space="preserve">«Изучение движения цитоплазмы в растительных клетках».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6. Обмен веществ и превращение энергии в клетке.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Ассимиляция и диссимиляция – две стороны метаболизма. Типы обмена веществ: автотрофный и гетеротрофный. Участие кислорода в обменных процессах.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Коферменты. Отличия ферментов от неорганических катализаторов. Белки-активаторы и белки-ингибиторы. Зависимость скорости ферментативных реакций от различных факторов.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Первичный синтез органических веществ в клетке. Фотосинтез. Световая  и темновая фазы. Продуктивность фотосинтеза. Влияние различных факторов на скорость фотосинтеза. Значение фотосинтеза.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Хемосинтез. Разнообразие организмов-хемосинтетиков: нитрифицирующие бактерии, железобактерии, серобактерии, водородные бактерии. Значение хемосинтеза.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Анаэробные организмы. Виды брожения. Продукты брожения и их использование человеком. Анаэробные микроорганизмы как объекты биотехнологии и возбудители болезней.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Аэробные организмы. Этапы энергетического обмена. Подготовительный этап. Гликолиз – бескислородное расщепление глюкозы.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Биологическое окисление, или клеточное дыхание. Роль митохондрий  в процессах биологического окисления. Циклические реакции. Окислительное фосфорилирование. Преимущества аэробного пути обмена веществ перед анаэробным. Эффективность энергетического обмена.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Д. Пристли, К.А. Тимирязев, С. Н. Виноградский, В. А. Энгельгардт, П. Митчелл, Г.А. Заварзин.</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«Фотосинтез», «Энергетический обмен», «Биосинтез белка», «Строение фермента», «Хемосинтез».</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color w:val="002060"/>
          <w:sz w:val="28"/>
          <w:szCs w:val="28"/>
        </w:rPr>
        <w:t xml:space="preserve"> световой микроскоп, оборудование для приготовления постоянных и временных микропрепаратов.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«Изучение каталитической активности ферментов  (на примере амилазы или каталазы)».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«Изучение ферментативного расщепления пероксида водорода в растительных и животных клетках».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«Сравнение процессов фотосинтеза и хемосинтеза».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Лабораторная работа «Сравнение процессов брожения и дыхания».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7. Наследственная информация и реализация её в клетке.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color w:val="002060"/>
          <w:sz w:val="28"/>
          <w:szCs w:val="28"/>
        </w:rPr>
      </w:pPr>
      <w:r>
        <w:rPr>
          <w:rFonts w:ascii="Times New Roman" w:hAnsi="Times New Roman"/>
          <w:color w:val="002060"/>
          <w:sz w:val="28"/>
          <w:szCs w:val="28"/>
        </w:rPr>
        <w:t xml:space="preserve">Реакции матричного синтеза. Принцип комплементарности в реакциях матричного синтеза. Реализация наследственной информации. Генетический код, его свойства. Транскрипция – матричный синтез РНК. Принципы транскрипции: комплементарность, антипараллельность, асимметричность.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Трансляция и её этапы. Участие транспортных РНК в биосинтезе белка. Условия биосинтеза белка. Кодирование аминокислот. Роль рибосом в биосинтезе белка.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Организация генома у прокариот и эукариот. Регуляция активности генов у прокариот. Гипотеза оперона (Ф. Жакоб, Ж. Мано). Регуляция обменных процессов в клетке. Клеточный гомеостаз.</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color w:val="002060"/>
          <w:sz w:val="28"/>
          <w:szCs w:val="28"/>
        </w:rPr>
      </w:pPr>
      <w:r>
        <w:rPr>
          <w:rFonts w:ascii="Times New Roman" w:hAnsi="Times New Roman"/>
          <w:color w:val="002060"/>
          <w:sz w:val="28"/>
          <w:szCs w:val="28"/>
        </w:rPr>
        <w:t xml:space="preserve">Вирусы – неклеточные формы жизни и облигатные паразиты. Строение простых и сложных вирусов, ретровирусов, бактериофагов.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Вирусные заболевания человека, животных, растений. СПИД, COVID-19, социальные и медицинские проблемы.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Н.К. Кольцов, Д.И. Ивановский.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«Биосинтез белка», «Генетический код», «Вирусы», «Бактериофаги».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 «Создание модели вируса».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8. Жизненный цикл клетки.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Клеточный цикл, его периоды и регуляция. Интерфаза и митоз. Особенности процессов, протекающих в интерфазе. Подготовка клетки к делению. Пресинтетический (постмитотический), синтетический и постсинтетический (премитотический) периоды интерфазы.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Матричный синтез ДНК – репликация. Принципы репликации ДНК: комплементарность, полуконсервативный синтез, антипараллельность. Механизм репликации ДНК. Хромосомы. Строение хромосом. Теломеры и теломераза. Хромосомный набор клетки – кариотип. Диплоидный и гаплоидный наборы хромосом. Гомологичные хромосомы. Половые хромосомы.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Деление клетки – митоз. Стадии митоза и происходящие в них процессы. Типы митоза. Кариокинез и цитокинез. Биологическое значение митоза.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Регуляция митотического цикла клетки. Программируемая клеточная гибель – апоптоз.</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color w:val="002060"/>
          <w:sz w:val="28"/>
          <w:szCs w:val="28"/>
        </w:rPr>
      </w:pPr>
      <w:r>
        <w:rPr>
          <w:rFonts w:ascii="Times New Roman" w:hAnsi="Times New Roman"/>
          <w:color w:val="002060"/>
          <w:sz w:val="28"/>
          <w:szCs w:val="28"/>
        </w:rPr>
        <w:t xml:space="preserve">Клеточное ядро, хромосомы, функциональная геномика.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«Жизненный цикл клетки», «Митоз», «Строение хромосом», «Репликация ДНК».</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color w:val="002060"/>
          <w:sz w:val="28"/>
          <w:szCs w:val="28"/>
        </w:rPr>
      </w:pPr>
      <w:r>
        <w:rPr>
          <w:rFonts w:ascii="Times New Roman" w:hAnsi="Times New Roman"/>
          <w:color w:val="002060"/>
          <w:sz w:val="28"/>
          <w:szCs w:val="28"/>
          <w:u w:color="000000"/>
        </w:rPr>
        <w:t>Оборудование:</w:t>
      </w:r>
      <w:r>
        <w:rPr>
          <w:rFonts w:ascii="Times New Roman" w:hAnsi="Times New Roman"/>
          <w:color w:val="002060"/>
          <w:sz w:val="28"/>
          <w:szCs w:val="28"/>
        </w:rPr>
        <w:t xml:space="preserve"> световой микроскоп, микропрепараты: «Митоз в клетках корешка лука».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«Изучение хромосом на готовых микропрепаратах».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«Наблюдение митоза в клетках кончика корешка лука (на готовых микропрепаратах)».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9. Строение и функции организмов.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olor w:val="002060"/>
          <w:sz w:val="28"/>
          <w:szCs w:val="28"/>
        </w:rPr>
        <w:t xml:space="preserve">Биологическое разнообразие организмов. Одноклеточные, колониальные, </w:t>
      </w:r>
      <w:r>
        <w:rPr>
          <w:rFonts w:ascii="Times New Roman" w:hAnsi="Times New Roman"/>
          <w:color w:val="002060"/>
          <w:sz w:val="28"/>
          <w:szCs w:val="28"/>
        </w:rPr>
        <w:lastRenderedPageBreak/>
        <w:t>многоклеточные организмы.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Особенности строения и жизнедеятельности одноклеточных организмов. Бактерии, археи, одноклеточные грибы, одноклеточные водоросли, другие протисты. Колониальные организмы.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Взаимосвязь частей многоклеточного организма. Ткани, органы и системы органов. Организм как единое целое. Гомеостаз.</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Ткани растений. Типы растительных тканей: образовательная, покровная, проводящая, основная, механическая. Особенности строения, функций  и расположения тканей в органах растений.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Ткани животных и человека. Типы животных тканей: эпителиальная, соединительная, мышечная, нервная. Особенности строения, функций  и расположения тканей в органах животных и человека.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Органы. Вегетативные и генеративные органы растений. Органы и системы органов животных и человека. Функции органов и систем органов.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Опора тела организмов. Каркас растений. Скелеты одноклеточных  и многоклеточных животных. Наружный и внутренний скелет. Строение и типы соединения костей.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Движение организмов. Движение одноклеточных организмов: амёбоидное, жгутиковое, ресничное. Движение многоклеточных растений: тропизмы и настии. Движение многоклеточных животных и человека: мышечная система. Рефлекс. Скелетные мышцы и их работа.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Питание организмов. Поглощение воды, углекислого газа и минеральных веществ растениями. Питание животных. Внутриполостное и внутриклеточное пищеварение. Питание позвоночных животных. Отделы пищеварительного тракта. Пищеварительные железы. Пищеварительная система человека.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Дыхание организмов. Дыхание растений. Дыхание животных. Диффузия газов через поверхность клетки. Кожное дыхание. Дыхательная поверхность. Жаберное  и лёгочное дыхание. Дыхание позвоночных животных и человека. Эволюционное усложнение строения лёгких позвоночных животных. Дыхательная система человека. Механизм вентиляции лёгких у птиц и млекопитающих. Регуляция дыхания. Дыхательные объёмы.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Транспорт веществ у организмов. Транспортные системы растений. Транспорт веществ у животных. Кровеносная система и её органы. Кровеносная система позвоночных животных и человека. Сердце, кровеносные сосуды и кровь. Круги кровообращения. Эволюционные усложнения строения кровеносной системы позвоночных животных. Работа сердца и её регуляция.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Выделение у организмов. Выделение у растений. Выделение у животных. Сократительные вакуоли. Органы выделения. Фильтрация, секреция и обратное всасывание как механизмы работы органов выделения. Связь полости тела  с кровеносной и выделительной системами. Выделение у позвоночных животных  и человека. Почки. Строение и функционирование нефрона. Образование мочи  у человека.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Защита у организмов. Защита у одноклеточных организмов. Споры бактерий  и цисты простейших. Защита у многоклеточных растений. Кутикула. Средства пассивной и химической защиты. Фитонциды.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Защита у многоклеточных животных. Покровы и их производные. Защита </w:t>
      </w:r>
      <w:r>
        <w:rPr>
          <w:rFonts w:ascii="Times New Roman" w:hAnsi="Times New Roman"/>
          <w:color w:val="002060"/>
          <w:sz w:val="28"/>
          <w:szCs w:val="28"/>
        </w:rPr>
        <w:lastRenderedPageBreak/>
        <w:t>организма от болезней. Иммунная система человека. Клеточный и гуморальный иммунитет. Врождённый и приобретённый специфический иммунитет. Теория клонально-селективного иммунитета (П. Эрлих, Ф.М. Бернет, С. Тонегава). Воспалительные ответы организмов. Роль врождённого иммунитета в развитии системных заболеваний.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Раздражимость и регуляция у организмов. Раздражимость у одноклеточных организмов. Таксисы. Раздражимость и регуляция у растений. Ростовые вещества  и их значение.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Нервная система и рефлекторная регуляция у животных. Нервная система  и её отделы. Эволюционное усложнение строения нервной системы у животных. Отделы головного мозга позвоночных животных. Рефлекс и рефлекторная дуга. Безусловные и условные рефлексы.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Гуморальная регуляция и эндокринная система животных и человека. Железы эндокринной системы и их гормоны. Действие гормонов. Взаимосвязь нервной  и эндокринной систем. Гипоталамо-гипофизарная система.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w:t>
      </w:r>
      <w:r>
        <w:rPr>
          <w:rFonts w:ascii="Times New Roman" w:hAnsi="Times New Roman"/>
          <w:color w:val="002060"/>
          <w:sz w:val="28"/>
          <w:szCs w:val="28"/>
        </w:rPr>
        <w:t xml:space="preserve"> И.П. Павлов.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«Одноклеточные водоросли», «Многоклеточные водоросли», «Бактерии», «Простейшие», «Органы цветковых растений», «Системы органов позвоночных животных», «Внутреннее строение насекомых», «Ткани растений», «Корневые системы», «Строение стебля», «Строение листовой пластинки», «Ткани животных», «Скелет человека», «Пищеварительная система», «Кровеносная система», «Дыхательная система», «Нервная система», «Кожа», «Мышечная система»,</w:t>
      </w:r>
      <w:r>
        <w:rPr>
          <w:rFonts w:ascii="Times New Roman" w:hAnsi="Times New Roman"/>
          <w:iCs/>
          <w:color w:val="002060"/>
          <w:sz w:val="28"/>
          <w:szCs w:val="28"/>
        </w:rPr>
        <w:t xml:space="preserve"> </w:t>
      </w:r>
      <w:r>
        <w:rPr>
          <w:rFonts w:ascii="Times New Roman" w:hAnsi="Times New Roman"/>
          <w:color w:val="002060"/>
          <w:sz w:val="28"/>
          <w:szCs w:val="28"/>
        </w:rPr>
        <w:t>«Выделительная система», «Эндокринная система», «Строение мышцы», «Иммунитет», «Кишечнополостные», «Схема питания растений», «Кровеносные системы позвоночных животных»</w:t>
      </w:r>
      <w:r>
        <w:rPr>
          <w:rFonts w:ascii="Times New Roman" w:hAnsi="Times New Roman"/>
          <w:iCs/>
          <w:color w:val="002060"/>
          <w:sz w:val="28"/>
          <w:szCs w:val="28"/>
        </w:rPr>
        <w:t xml:space="preserve">, </w:t>
      </w:r>
      <w:r>
        <w:rPr>
          <w:rFonts w:ascii="Times New Roman" w:hAnsi="Times New Roman"/>
          <w:color w:val="002060"/>
          <w:sz w:val="28"/>
          <w:szCs w:val="28"/>
        </w:rPr>
        <w:t>«Строение гидры», «Строение планарии», «Внутреннее строение дождевого червя», «Нервная система рыб», «Нервная система лягушки», «Нервная система пресмыкающихся», «Нервная система птиц», «Нервная система млекопитающих», «Нервная система человека», «Рефлекс».</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color w:val="002060"/>
          <w:sz w:val="28"/>
          <w:szCs w:val="28"/>
        </w:rPr>
        <w:t xml:space="preserve"> световой микроскоп, микропрепараты одноклеточных организмов, микропрепараты тканей, раковины моллюсков, коллекции насекомых, иглокожих, живые экземпляры комнатных растений, гербарии растений разных отделов, влажные препараты животных, скелеты позвоночных, коллекции беспозвоночных животных, скелет человека, оборудование для демонстрации почвенного и воздушного питания растений, расщепления крахмала и белков  под действием ферментов, оборудование для демонстрации опытов по измерению жизненной ёмкости лёгких, механизма дыхательных движений, модели головного мозга различных животных.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«Изучение тканей растений».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«Изучение тканей животных».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«Изучение органов цветкового растения».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10. Размножение и развитие организмов.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Формы размножения организмов: бесполое (включая вегетативное) и половое. Виды бесполого размножения: почкование, споруляция, фрагментация, </w:t>
      </w:r>
      <w:r>
        <w:rPr>
          <w:rFonts w:ascii="Times New Roman" w:hAnsi="Times New Roman"/>
          <w:color w:val="002060"/>
          <w:sz w:val="28"/>
          <w:szCs w:val="28"/>
        </w:rPr>
        <w:lastRenderedPageBreak/>
        <w:t xml:space="preserve">клонирование.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Половое размножение. Половые клетки, или гаметы. Мейоз. Стадии мейоза. Поведение хромосом в мейозе. Кроссинговер. Биологический смысл мейоза  и полового процесса. Мейоз и его место в жизненном цикле организмов.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Предзародышевое развитие. Гаметогенез у животных. Половые железы. Образование и развитие половых клеток. Сперматогенез и оогенез. Строение половых клеток.</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Оплодотворение и эмбриональное развитие животных. Способы оплодотворения: наружное, внутреннее. Партеногенез.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Индивидуальное развитие организмов (онтогенез). Эмбриология – наука  о развитии организмов. Стадии эмбриогенеза животных (на примере лягушки). Дробление. Типы дробления. Особенности дробления млекопитающих. Зародышевые листки (гаструляция). Закладка органов и тканей  из зародышевых листков. Взаимное влияние частей развивающегося зародыша (эмбриональная индукция). Закладка плана строения животного как результат иерархических взаимодействий генов. Влияние на эмбриональное развитие различных факторов окружающей среды.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Рост и развитие животных. Постэмбриональный период. Прямое и непрямое развитие. Развитие с метаморфозом у беспозвоночных и позвоночных животных. Биологическое значение прямого и непрямого развития, их распространение  в природе. Типы роста животных. Факторы регуляции роста животных и человека. Стадии постэмбрионального развития у животных и человека. Периоды онтогенеза человека. Старение и смерть как биологические процессы.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Размножение и развитие растений. Гаметофит и спорофит. Мейоз  в жизненном цикле растений. Образование спор в процессе мейоза. Гаметогенез  у растений. Оплодотворение и развитие растительных организмов. Двойное оплодотворение у цветковых растений. Образование и развитие семени.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Механизмы регуляции онтогенеза у растений и животных.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С.Г. Навашин, Х. Шпеман.</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«Вегетативное размножение», «Типы бесполого размножения», «Размножение хламидомонады», «Размножение эвглены», «Размножение гидры», «Мейоз», «Хромосомы», «Гаметогенез», «Строение яйцеклетки и сперматозоида», «Основные стадии онтогенеза», «Прямое и непрямое развитие», «Развитие майского жука», «Развитие саранчи», «Развитие лягушки», «Двойное оплодотворение у цветковых растений», «Строение семян однодольных  и двудольных растений», «Жизненный цикл морской капусты», «Жизненный цикл мха», «Жизненный цикл папоротника», «Жизненный цикл сосны».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color w:val="002060"/>
          <w:sz w:val="28"/>
          <w:szCs w:val="28"/>
        </w:rPr>
      </w:pPr>
      <w:r>
        <w:rPr>
          <w:rFonts w:ascii="Times New Roman" w:hAnsi="Times New Roman"/>
          <w:color w:val="002060"/>
          <w:sz w:val="28"/>
          <w:szCs w:val="28"/>
          <w:u w:color="000000"/>
        </w:rPr>
        <w:t>Оборудование:</w:t>
      </w:r>
      <w:r>
        <w:rPr>
          <w:rFonts w:ascii="Times New Roman" w:hAnsi="Times New Roman"/>
          <w:color w:val="002060"/>
          <w:sz w:val="28"/>
          <w:szCs w:val="28"/>
        </w:rPr>
        <w:t xml:space="preserve"> световой микроскоп, микропрепараты яйцеклеток  и сперматозоидов, модель «Цикл развития лягушки».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«Изучение строения половых клеток на готовых микропрепаратах».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 «Выявление признаков сходства зародышей позвоночных животных».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Лабораторная работа «Строение органов размножения высших растений».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11. Генетика – наука о наследственности и изменчивости организмов.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История становления и развития генетики как науки. Работы Г. Менделя, Г. де Фриза, Т. Моргана. Роль отечественных учёных в развитии генетики. Работы Н.К. Кольцова, Н.И. Вавилова, А.Н. Белозерского, Г.Д. Карпеченко, Ю.А. Филипченко, Н.В. Тимофеева-Ресовского.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Основные генетические понятия и символы. Гомологичные хромосомы, аллельные гены, альтернативные признаки, доминантный и рецессивный признак, гомозигота, гетерозигота, чистая линия, гибриды, генотип, фенотип. Основные методы генетики: гибридологический, цитологический, молекулярно-генетический.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bCs/>
          <w:color w:val="002060"/>
          <w:sz w:val="28"/>
          <w:szCs w:val="28"/>
        </w:rPr>
        <w:t xml:space="preserve"> </w:t>
      </w:r>
      <w:r>
        <w:rPr>
          <w:rFonts w:ascii="Times New Roman" w:hAnsi="Times New Roman"/>
          <w:color w:val="002060"/>
          <w:sz w:val="28"/>
          <w:szCs w:val="28"/>
        </w:rPr>
        <w:t>Г. Мендель, Г. де Фриз, Т. Морган, Н.К. Кольцов, Н.И. Вавилов, А.Н. Белозерский, Г.Д. Карпеченко, Ю.А. Филипченко, Н.В. Тимофеев-Ресовский.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«Методы генетики», «Схемы скрещивания».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olor w:val="002060"/>
          <w:sz w:val="28"/>
          <w:szCs w:val="28"/>
        </w:rPr>
        <w:t>Лабораторная работа «Дрозофила как объект генетических исследований».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 xml:space="preserve">Тема 12. Закономерности наследственности.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Моногибридное скрещивание. Первый закон Менделя – закон единообразия гибридов первого поколения. Правило доминирования. Второй закон Менделя – закон расщепления признаков. Цитологические основы моногибридного скрещивания. Гипотеза чистоты гамет.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Анализирующее скрещивание. Промежуточный характер наследования. Расщепление признаков при неполном доминировании.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Дигибридное скрещивание. Третий закон Менделя – закон независимого наследования признаков. Цитологические основы дигибридного скрещивания.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color w:val="002060"/>
          <w:sz w:val="28"/>
          <w:szCs w:val="28"/>
        </w:rPr>
      </w:pPr>
      <w:r>
        <w:rPr>
          <w:rFonts w:ascii="Times New Roman" w:hAnsi="Times New Roman"/>
          <w:color w:val="002060"/>
          <w:sz w:val="28"/>
          <w:szCs w:val="28"/>
        </w:rPr>
        <w:t xml:space="preserve">Сцепленное наследование признаков. Работы Т. Моргана. Сцепленное наследование генов, нарушение сцепления между генами. Хромосомная теория наследственности.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Генетика пола. Хромосомный механизм определения пола. Аутосомы  и половые хромосомы. Гомогаметный и гетерогаметный пол. Генетическая структура половых хромосом. Наследование признаков, сцепленных с полом.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Генотип как целостная система. Плейотропия – множественное действие гена. Множественный аллелизм. Взаимодействие неаллельных генов. Комплементарность. Эпистаз. Полимерия.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Генетический контроль развития растений, животных и человека, а также физиологических процессов, поведения и когнитивных функций. Генетические механизмы симбиогенеза, механизмы взаимодействия «хозяин – паразит»  и «хозяин – микробиом». Генетические аспекты контроля и изменения наследственной информации в поколениях клеток и организмов.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Г. Мендель, Т. Морган.</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«Первый и второй законы Менделя», «Третий закон Менделя», «Анализирующее скрещивание», «Неполное доминирование», «Сцепленное наследование признаков у дрозофилы», «Генетика пола», «Кариотип человека», «Кариотип дрозофилы», «Кариотип птицы», </w:t>
      </w:r>
      <w:r>
        <w:rPr>
          <w:rFonts w:ascii="Times New Roman" w:hAnsi="Times New Roman"/>
          <w:color w:val="002060"/>
          <w:sz w:val="28"/>
          <w:szCs w:val="28"/>
        </w:rPr>
        <w:lastRenderedPageBreak/>
        <w:t>«Множественный аллелизм», «Взаимодействие генов».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color w:val="002060"/>
          <w:sz w:val="28"/>
          <w:szCs w:val="28"/>
        </w:rPr>
        <w:t xml:space="preserve"> модель для демонстрации законов единообразия гибридов первого поколения и расщепления признаков, модель для демонстрации закона независимого наследования признаков, модель для демонстрации сцепленного наследования признаков, световой микроскоп, микропрепарат: «Дрозофила».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 «Изучение результатов моногибридного скрещивания  у дрозофилы».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 «Изучение результатов дигибридного скрещивания  у дрозофилы».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13. Закономерности изменчивости.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Взаимодействие генотипа и среды при формировании фенотипа. Изменчивость признаков. Качественные и количественные признаки. Виды изменчивости: ненаследственная и наследственная.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Модификационная изменчивость. Роль среды в формировании модификационной изменчивости. Норма реакции признака. Вариационный ряд  и вариационная кривая (В. Иоганнсен). Свойства модификационной изменчивости.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Генотипическая изменчивость. Свойства генотипической изменчивости. Виды генотипической изменчивости: комбинативная, мутационная.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 Комбинативная изменчивость. Мейоз и половой процесс – основа комбинативной изменчивости. Роль комбинативной изменчивости в создании генетического разнообразия в пределах одного вида.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Мутационная изменчивость. Виды мутаций: генные, хромосомные, геномные. Спонтанные и индуцированные мутации. Ядерные и цитоплазматические мутации. Соматические и половые мутации. Причины возникновения мутаций. Мутагены  и их влияние на организмы. Закономерности мутационного процесса. Закон гомологических рядов в наследственной изменчивости (Н.И. Вавилов). Внеядерная изменчивость и наследственность.</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Г. де Фриз, В. Иоганнсен, Н.И. Вавилов.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«Виды изменчивости»,</w:t>
      </w:r>
      <w:r>
        <w:rPr>
          <w:rFonts w:ascii="Times New Roman" w:hAnsi="Times New Roman"/>
          <w:iCs/>
          <w:color w:val="002060"/>
          <w:sz w:val="28"/>
          <w:szCs w:val="28"/>
        </w:rPr>
        <w:t xml:space="preserve"> </w:t>
      </w:r>
      <w:r>
        <w:rPr>
          <w:rFonts w:ascii="Times New Roman" w:hAnsi="Times New Roman"/>
          <w:color w:val="002060"/>
          <w:sz w:val="28"/>
          <w:szCs w:val="28"/>
        </w:rPr>
        <w:t>«Модификационная изменчивость», «Комбинативная изменчивость», «Мейоз», «Оплодотворение», «Генетические заболевания человека», «Виды мутаций».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color w:val="002060"/>
          <w:sz w:val="28"/>
          <w:szCs w:val="28"/>
        </w:rPr>
        <w:t xml:space="preserve"> живые и гербарные экземпляры комнатных растений, рисунки (фотографии) животных с различными видами изменчивости.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«Исследование закономерностей модификационной изменчивости. Построение вариационного ряда и вариационной кривой».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 «Мутации у дрозофилы (на готовых микропрепаратах)».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14. Генетика человека.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Кариотип человека. Международная программа исследования генома человека. Методы изучения генетики человека: генеалогический, близнецовый, цитогенетический, популяционно-статистический,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и хромосомные болезни человека. Болезни  с </w:t>
      </w:r>
      <w:r>
        <w:rPr>
          <w:rFonts w:ascii="Times New Roman" w:hAnsi="Times New Roman"/>
          <w:color w:val="002060"/>
          <w:sz w:val="28"/>
          <w:szCs w:val="28"/>
        </w:rPr>
        <w:lastRenderedPageBreak/>
        <w:t>наследственной предрасположенностью. Значение медицинской генетики  в предотвращении и лечении генетических заболеваний человека. Медико-генетическое консультирование. Стволовые клетки. Понятие «генетического груза». Этические аспекты исследований в области редактирования генома и стволовых клеток.</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Генетические факторы повышенной чувствительности человека  к физическому и химическому загрязнению окружающей среды. Генетическая предрасположенность человека к патологиям.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«Кариотип человека», «Методы изучения генетики человека», «Генетические заболевания человека».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 «Составление и анализ родословной».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15. Селекция организмов.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color w:val="002060"/>
          <w:sz w:val="28"/>
          <w:szCs w:val="28"/>
        </w:rPr>
      </w:pPr>
      <w:r>
        <w:rPr>
          <w:rFonts w:ascii="Times New Roman" w:hAnsi="Times New Roman"/>
          <w:color w:val="002060"/>
          <w:sz w:val="28"/>
          <w:szCs w:val="28"/>
        </w:rPr>
        <w:t>Доместикация и селекция. Зарождение селекции и доместикации. Учение Н.И. Вавилова о Центрах происхождения и многообразия культурных растений. Роль селекции в создании сортов растений и пород животных. Сорт, порода, штамм. Закон гомологических рядов в наследственной изменчивости Н.И. Вавилова,  его значение для селекционной работы</w:t>
      </w:r>
      <w:r>
        <w:rPr>
          <w:rFonts w:ascii="Times New Roman" w:hAnsi="Times New Roman"/>
          <w:iCs/>
          <w:color w:val="002060"/>
          <w:sz w:val="28"/>
          <w:szCs w:val="28"/>
        </w:rPr>
        <w:t xml:space="preserve">.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Методы селекционной работы. Искусственный отбор: массовый  и индивидуальный. </w:t>
      </w:r>
      <w:r>
        <w:rPr>
          <w:rFonts w:ascii="Times New Roman" w:hAnsi="Times New Roman"/>
          <w:iCs/>
          <w:color w:val="002060"/>
          <w:sz w:val="28"/>
          <w:szCs w:val="28"/>
        </w:rPr>
        <w:t>Этапы комбинационной селекции.</w:t>
      </w:r>
      <w:r>
        <w:rPr>
          <w:rFonts w:ascii="Times New Roman" w:hAnsi="Times New Roman"/>
          <w:color w:val="002060"/>
          <w:sz w:val="28"/>
          <w:szCs w:val="28"/>
        </w:rPr>
        <w:t xml:space="preserve"> Испытание производителей по потомству. Отбор по генотипу с помощью оценки фенотипа потомства и отбор по генотипу с помощью анализа ДНК.</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Искусственный мутагенез как метод селекционной работы. Радиационный  и химический мутагенез как источник мутаций у культурных форм организмов. Использование геномного редактирования и методов рекомбинантных ДНК  для получения исходного материала для селекции.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Получение полиплоидов. Внутривидовая гибридизация. Близкородственное скрещивание, или инбридинг. Неродственное скрещивание, или аутбридинг. Гетерозис и его причины. Использование гетерозиса в селекции. Отдалённая гибридизация. Преодоление бесплодия межвидовых гибридов. Достижения селекции растений и животных.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color w:val="002060"/>
          <w:sz w:val="28"/>
          <w:szCs w:val="28"/>
        </w:rPr>
      </w:pPr>
      <w:r>
        <w:rPr>
          <w:rFonts w:ascii="Times New Roman" w:hAnsi="Times New Roman"/>
          <w:color w:val="002060"/>
          <w:sz w:val="28"/>
          <w:szCs w:val="28"/>
        </w:rPr>
        <w:t xml:space="preserve">Сохранение и изучение генетических ресурсов культурных растений  и их диких родичей для создания новых сортов и гибридов сельскохозяйственных культур.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Н.И. Вавилов, И.В. Мичурин, Г.Д. Карпеченко, П.П. Лукьяненко, Б.Л. Астауров, Н. Борлоуг, Д.К. Беляев.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«Центры происхождения и многообразия культурных растений», «Закон гомологических рядов в наследственной изменчивости», «Методы селекции», «Отдалённая гибридизация», «Мутагенез».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Лабораторная работа «Изучение сортов культурных растений и пород домашних животных».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«Изучение методов селекции растений».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 «Прививка растений».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Экскурсия «Основные методы и достижения селекции растений и животных (на селекционную станцию, племенную ферму, сортоиспытательный </w:t>
      </w:r>
      <w:r>
        <w:rPr>
          <w:rFonts w:ascii="Times New Roman" w:hAnsi="Times New Roman"/>
          <w:color w:val="002060"/>
          <w:sz w:val="28"/>
          <w:szCs w:val="28"/>
        </w:rPr>
        <w:lastRenderedPageBreak/>
        <w:t>участок,  в тепличное хозяйство, в лабораторию агроуниверситета или научного центра)».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16. Биотехнология и синтетическая биология.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Объекты, используемые в биотехнологии, – клеточные и тканевые культуры, микроорганизмы, их характеристика. Традиционная биотехнология: хлебопечение, получение кисломолочных продуктов, виноделие. Микробиологический синтез. Объекты микробиологических технологий. Производство белка, аминокислот  и витаминов.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color w:val="002060"/>
          <w:sz w:val="28"/>
          <w:szCs w:val="28"/>
        </w:rPr>
      </w:pPr>
      <w:r>
        <w:rPr>
          <w:rFonts w:ascii="Times New Roman" w:hAnsi="Times New Roman"/>
          <w:color w:val="002060"/>
          <w:sz w:val="28"/>
          <w:szCs w:val="28"/>
        </w:rPr>
        <w:t>Создание технологий и инструментов целенаправленного изменения  и конструирования геномов с целью получения организмов и их компонентов, содержащих не встречающиеся в природе биосинтетические пути.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color w:val="002060"/>
          <w:sz w:val="28"/>
          <w:szCs w:val="28"/>
        </w:rPr>
      </w:pPr>
      <w:r>
        <w:rPr>
          <w:rFonts w:ascii="Times New Roman" w:hAnsi="Times New Roman"/>
          <w:color w:val="002060"/>
          <w:sz w:val="28"/>
          <w:szCs w:val="28"/>
        </w:rPr>
        <w:t>Клеточная инженерия. Методы культуры клеток и тканей растений  и животных. Криобанки. Соматическая гибридизация и соматический эмбриогенез. Использование гаплоидов в селекции растений</w:t>
      </w:r>
      <w:r>
        <w:rPr>
          <w:rFonts w:ascii="Times New Roman" w:hAnsi="Times New Roman"/>
          <w:i/>
          <w:iCs/>
          <w:color w:val="002060"/>
          <w:sz w:val="28"/>
          <w:szCs w:val="28"/>
        </w:rPr>
        <w:t>.</w:t>
      </w:r>
      <w:r>
        <w:rPr>
          <w:rFonts w:ascii="Times New Roman" w:hAnsi="Times New Roman"/>
          <w:color w:val="002060"/>
          <w:sz w:val="28"/>
          <w:szCs w:val="28"/>
        </w:rPr>
        <w:t xml:space="preserve"> Искусственное оплодотворение. Реконструкция яйцеклеток и клонирование животных. Метод трансплантации ядер клеток.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Хромосомная и генная инженерия. Искусственный синтез гена  и конструирование рекомбинантных ДНК. Достижения и перспективы хромосомной и генной инженерии. Экологические и этические проблемы генной инженерии.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color w:val="002060"/>
          <w:sz w:val="28"/>
          <w:szCs w:val="28"/>
        </w:rPr>
      </w:pPr>
      <w:r>
        <w:rPr>
          <w:rFonts w:ascii="Times New Roman" w:hAnsi="Times New Roman"/>
          <w:color w:val="002060"/>
          <w:sz w:val="28"/>
          <w:szCs w:val="28"/>
        </w:rPr>
        <w:t xml:space="preserve">Медицинские биотехнологии. </w:t>
      </w:r>
      <w:r>
        <w:rPr>
          <w:rFonts w:ascii="Times New Roman" w:hAnsi="Times New Roman"/>
          <w:iCs/>
          <w:color w:val="002060"/>
          <w:sz w:val="28"/>
          <w:szCs w:val="28"/>
        </w:rPr>
        <w:t>Постгеномная цифровая медицина. ПЦР-диагностика. Метаболомный анализ, геноцентрический анализ протеома человека для оценки состояния его здоровья. Использование стволовых клеток. Таргетная терапия рака. 3D-биоинженерия для разработки фундаментальных основ медицинских технологий, создания комплексных тканей сочетанием технологий трёхмерного биопринтинга и скаффолдинга для решения задач персонализированной медицины.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iCs/>
          <w:color w:val="002060"/>
          <w:sz w:val="28"/>
          <w:szCs w:val="28"/>
        </w:rPr>
        <w:t xml:space="preserve">Создание векторных вакцин с целью обеспечения комбинированной защиты от возбудителей ОРВИ, установление молекулярных механизмов функционирования РНК-содержащих вирусов, вызывающих особо опасные заболевания человека и животных.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«Использование микроорганизмов в промышленном производстве», «Клеточная инженерия», «Генная инженерия».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«Изучение объектов биотехнологии».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Практическая работа «Получение молочнокислых продуктов».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Экскурсия «Биотехнология – важнейшая производительная сила современности (на биотехнологическое производство)».</w:t>
      </w:r>
    </w:p>
    <w:p w:rsidR="00B70553" w:rsidRDefault="00B7055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p>
    <w:p w:rsidR="00B70553" w:rsidRDefault="00077B93">
      <w:pPr>
        <w:widowControl w:val="0"/>
        <w:suppressAutoHyphens/>
        <w:autoSpaceDE w:val="0"/>
        <w:autoSpaceDN w:val="0"/>
        <w:adjustRightInd w:val="0"/>
        <w:spacing w:after="0" w:line="240" w:lineRule="auto"/>
        <w:ind w:firstLine="709"/>
        <w:jc w:val="center"/>
        <w:textAlignment w:val="center"/>
        <w:rPr>
          <w:rFonts w:ascii="Times New Roman" w:hAnsi="Times New Roman"/>
          <w:b/>
          <w:caps/>
          <w:color w:val="002060"/>
          <w:sz w:val="28"/>
          <w:szCs w:val="28"/>
        </w:rPr>
      </w:pPr>
      <w:r>
        <w:rPr>
          <w:rFonts w:ascii="Times New Roman" w:hAnsi="Times New Roman"/>
          <w:b/>
          <w:color w:val="002060"/>
          <w:sz w:val="28"/>
          <w:szCs w:val="28"/>
        </w:rPr>
        <w:t>Содержание обучения в 11 классе</w:t>
      </w:r>
    </w:p>
    <w:p w:rsidR="00B70553" w:rsidRDefault="00B7055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1. Зарождение и развитие эволюционных представлений  в биологии.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Эволюционная теория Ч. Дарвина.</w:t>
      </w:r>
      <w:r>
        <w:rPr>
          <w:rFonts w:ascii="Times New Roman" w:hAnsi="Times New Roman"/>
          <w:bCs/>
          <w:color w:val="002060"/>
          <w:sz w:val="28"/>
          <w:szCs w:val="28"/>
        </w:rPr>
        <w:t xml:space="preserve"> </w:t>
      </w:r>
      <w:r>
        <w:rPr>
          <w:rFonts w:ascii="Times New Roman" w:hAnsi="Times New Roman"/>
          <w:color w:val="002060"/>
          <w:sz w:val="28"/>
          <w:szCs w:val="28"/>
        </w:rPr>
        <w:t>Предпосылки возникновения дарвинизма. Жизнь и научная деятельность Ч. Дарвина.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Движущие силы эволюции видов по Ч. Дарвину (высокая интенсивность размножения организмов, наследственная изменчивость, борьба за </w:t>
      </w:r>
      <w:r>
        <w:rPr>
          <w:rFonts w:ascii="Times New Roman" w:hAnsi="Times New Roman"/>
          <w:color w:val="002060"/>
          <w:sz w:val="28"/>
          <w:szCs w:val="28"/>
        </w:rPr>
        <w:lastRenderedPageBreak/>
        <w:t>существование, естественный и искусственный отбор).</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Оформление синтетической теории эволюции (СТЭ). Нейтральная теория эволюции. Современная эволюционная биология. Значение эволюционной теории  в формировании естественно-научной картины мира.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Аристотель, К. Линней, Ж. Ламарк, Э. Сент-Илер, Ж. Кювье, Ч. Дарвин, С.С. Четвериков, И.И. Шмальгаузен, Д. Холдейн, Д.К. Беляев.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«Система живой природы (по К. Линнею)», «Лестница живых существ (по Ламарку)», «Механизм формирования приспособлений  у растений и животных (по Ламарку)», «Карта-схема маршрута путешествия Ч. Дарвина», «Находки Ч. Дарвина», «Формы борьбы за существование», «Породы голубей», «Многообразие культурных форм капусты», «Породы домашних животных», «Схема образования новых видов (по Ч. Дарвину)», «Схема соотношения движущих сил эволюции», «Основные положения синтетической теории эволюции».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2. Микроэволюция и её результаты.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Популяция как элементарная единица эволюции. Современные методы оценки генетического разнообразия и структуры популяций. Изменение генофонда популяции как элементарное эволюционное явление. Закон генетического равновесия Дж. Харди, В. Вайнберга.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Элементарные факторы (движущие силы) эволюции. Мутационный процесс. Комбинативная изменчивость. Дрейф генов – случайные ненаправленные изменения частот аллелей в популяциях. </w:t>
      </w:r>
      <w:r>
        <w:rPr>
          <w:rFonts w:ascii="Times New Roman" w:hAnsi="Times New Roman"/>
          <w:iCs/>
          <w:color w:val="002060"/>
          <w:sz w:val="28"/>
          <w:szCs w:val="28"/>
        </w:rPr>
        <w:t xml:space="preserve">Эффект основателя. </w:t>
      </w:r>
      <w:r>
        <w:rPr>
          <w:rFonts w:ascii="Times New Roman" w:hAnsi="Times New Roman"/>
          <w:color w:val="002060"/>
          <w:sz w:val="28"/>
          <w:szCs w:val="28"/>
        </w:rPr>
        <w:t>Миграции. Изоляция популяций: географическая (пространственная), биологическая (репродуктивная).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Естественный отбор – направляющий фактор эволюции. Формы естественного отбора: движущий, стабилизирующий, разрывающий (дизруптивный). Половой отбор. Возникновение и эволюция социального поведения животных.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Приспособленность организмов как результат микроэволюции. Возникновение приспособлений у организмов. Ароморфозы и идиоадаптации. Примеры приспособлений у организмов: морфологические, физиологические, биохимические, поведенческие. Относительность приспособленности организмов.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Вид, его критерии и структура. Видообразование как результат микроэволюции. Изоляция – ключевой фактор видообразования. Пути и способы видообразования: аллопатрическое (географическое), симпатрическое (экологическое), «мгновенное» (полиплоидизация, гибридизация). Длительность эволюционных процессов.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Механизмы формирования биологического разнообразия.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Роль эволюционной биологии в разработке научных методов сохранения биоразнообразия. Микроэволюция и коэволюция паразитов и их хозяев. Механизмы формирования устойчивости к антибиотикам и способы борьбы с ней.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С.С. Четвериков, Э. Майр.</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lastRenderedPageBreak/>
        <w:t>Таблицы и схемы:</w:t>
      </w:r>
      <w:r>
        <w:rPr>
          <w:rFonts w:ascii="Times New Roman" w:hAnsi="Times New Roman"/>
          <w:color w:val="002060"/>
          <w:sz w:val="28"/>
          <w:szCs w:val="28"/>
        </w:rPr>
        <w:t xml:space="preserve"> «Мутационная изменчивость», «Популяционная структура вида», «Схема проявления закона Харди–Вайнберга», «Движущие силы эволюции», «Экологическая изоляция популяций севанской форели», «Географическая изоляция лиственницы сибирской и лиственницы даурской», «Популяционные волны численности хищников и жертв», «Схема действия естественного отбора», «Формы борьбы за существование», «Индустриальный меланизм», «Живые ископаемые», «Покровительственная окраска животных», «Предупреждающая окраска животных», «Физиологические адаптации», «Приспособленность организмов и её относительность», «Критерии вида», «Виды-двойники», «Структура вида  в природе», «Способы видообразования», «Географическое видообразование трёх видов ландышей», «Экологическое видообразование видов синиц», «Полиплоиды растений», «Капустно-редечный гибрид».</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color w:val="002060"/>
          <w:sz w:val="28"/>
          <w:szCs w:val="28"/>
        </w:rPr>
        <w:t xml:space="preserve"> гербарии растений, коллекции насекомых, чучела птиц  и зверей с примерами различных приспособлений, чучела птиц и зверей разных видов, гербарии растений близких видов, образовавшихся различными способами.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«Выявление изменчивости у особей одного вида».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«Приспособления организмов и их относительная целесообразность».</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«Сравнение видов по морфологическому критерию».</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3. Макроэволюция и её результаты.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Методы изучения макроэволюции. Палеонтологические методы изучения эволюции. Переходные формы и филогенетические ряды организмов.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Биогеографические методы изучения эволюции. Сравнение флоры и фауны материков и островов. Биогеографические области Земли. Виды-эндемики  и реликты.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Эмбриологические и сравнительно-морфологические методы изучения эволюции. Генетические механизмы эволюции онтогенеза и появления эволюционных новшеств. Гомологичные и аналогичные органы. Рудиментарные органы и атавизмы. Молекулярно-генетические, биохимические и математические методы изучения эволюции. Гомологичные гены. Современные методы построения филогенетических деревьев.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Хромосомные мутации и эволюция геномов.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olor w:val="002060"/>
          <w:sz w:val="28"/>
          <w:szCs w:val="28"/>
        </w:rPr>
        <w:t xml:space="preserve">Общие закономерности (правила) эволюции. Необратимость эволюции. Адаптивная радиация. Неравномерность темпов эволюции.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color w:val="002060"/>
          <w:sz w:val="28"/>
          <w:szCs w:val="28"/>
        </w:rPr>
      </w:pPr>
      <w:r>
        <w:rPr>
          <w:rFonts w:ascii="Times New Roman" w:hAnsi="Times New Roman"/>
          <w:color w:val="002060"/>
          <w:sz w:val="28"/>
          <w:szCs w:val="28"/>
          <w:u w:color="000000"/>
        </w:rPr>
        <w:t>Портреты:</w:t>
      </w:r>
      <w:r>
        <w:rPr>
          <w:rFonts w:ascii="Times New Roman" w:hAnsi="Times New Roman"/>
          <w:iCs/>
          <w:color w:val="002060"/>
          <w:sz w:val="28"/>
          <w:szCs w:val="28"/>
        </w:rPr>
        <w:t xml:space="preserve"> </w:t>
      </w:r>
      <w:r>
        <w:rPr>
          <w:rFonts w:ascii="Times New Roman" w:hAnsi="Times New Roman"/>
          <w:color w:val="002060"/>
          <w:sz w:val="28"/>
          <w:szCs w:val="28"/>
        </w:rPr>
        <w:t>К.М. Бэр, А.О. Ковалевский, Ф. Мюллер, Э. Геккель.</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«Филогенетический ряд лошади», «Археоптерикс», «Зверозубые ящеры», «Стегоцефалы», «Риниофиты», «Семенные папоротники», «Биогеографические зоны Земли», «Дрейф континентов», «Реликты», «Начальные стадии эмбрионального развития позвоночных животных», «Гомологичные  и аналогичные органы», «Рудименты», «Атавизмы», «Хромосомные наборы человека и шимпанзе», «Главные направления эволюции», «Общие закономерности эволюции».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iCs/>
          <w:color w:val="002060"/>
          <w:sz w:val="28"/>
          <w:szCs w:val="28"/>
        </w:rPr>
        <w:t xml:space="preserve"> </w:t>
      </w:r>
      <w:r>
        <w:rPr>
          <w:rFonts w:ascii="Times New Roman" w:hAnsi="Times New Roman"/>
          <w:color w:val="002060"/>
          <w:sz w:val="28"/>
          <w:szCs w:val="28"/>
        </w:rPr>
        <w:t xml:space="preserve">коллекции, гербарии, муляжи ископаемых остатков </w:t>
      </w:r>
      <w:r>
        <w:rPr>
          <w:rFonts w:ascii="Times New Roman" w:hAnsi="Times New Roman"/>
          <w:color w:val="002060"/>
          <w:sz w:val="28"/>
          <w:szCs w:val="28"/>
        </w:rPr>
        <w:lastRenderedPageBreak/>
        <w:t>организмов, муляжи гомологичных, аналогичных, рудиментарных органов  и атавизмов, коллекции насекомых.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4. Происхождение и развитие жизни на Земле.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Научные гипотезы происхождения жизни на Земле. Абиогенез и панспермия. Донаучные представления о зарождении жизни (креационизм). Гипотеза постоянного самозарождения жизни и её опровержение опытами Ф. Реди, Л. Спалланцани, Л. Пастера. Происхождение жизни и астробиология.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Основные этапы неорганической эволюции.</w:t>
      </w:r>
      <w:r>
        <w:rPr>
          <w:rFonts w:ascii="Times New Roman" w:hAnsi="Times New Roman"/>
          <w:bCs/>
          <w:color w:val="002060"/>
          <w:sz w:val="28"/>
          <w:szCs w:val="28"/>
        </w:rPr>
        <w:t xml:space="preserve"> </w:t>
      </w:r>
      <w:r>
        <w:rPr>
          <w:rFonts w:ascii="Times New Roman" w:hAnsi="Times New Roman"/>
          <w:color w:val="002060"/>
          <w:sz w:val="28"/>
          <w:szCs w:val="28"/>
        </w:rPr>
        <w:t>Планетарная (геологическая) эволюция. Химическая эволюция. Абиогенный синтез органических веществ  из неорганических. Опыт С. Миллера и Г. Юри. Образование полимеров  из мономеров. Коацерватная гипотеза А.И. Опарина, гипотеза первичного бульона Д. Холдейна, генетическая гипотеза Г. Мёллера. Рибозимы (Т. Чек) и гипотеза «мира РНК» У. Гилберта. Формирование мембран и возникновение протоклетки.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История Земли и методы её изучения. Ископаемые органические остатки. Геохронология и её методы. Относительная и абсолютная геохронология. Геохронологическая шкала: эоны, эры, периоды, эпохи.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Начальные этапы органической эволюции. Появление и эволюция первых клеток. Эволюция метаболизма. Возникновение первых экосистем. Современные микробные биоплёнки как аналог первых на Земле сообществ. Строматолиты. Прокариоты и эукариоты.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Происхождение эукариот (симбиогенез). Эволюционное происхождение вирусов. Происхождение многоклеточных организмов. Возникновение основных групп многоклеточных организмов.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Основные этапы эволюции высших растений. Основные ароморфозы растений. Выход растений на сушу. Появление споровых растений и завоевание ими суши. Семенные растения. Происхождение цветковых растений.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Основные этапы эволюции животного мира. Основные ароморфозы животных. Вендская фауна. Кембрийский взрыв – появление современных типов. Первые хордовые животные. Жизнь в воде. Эволюция позвоночных. Происхождение амфибий и рептилий. Происхождение млекопитающих и птиц. Принцип ключевого ароморфоза. Освоение беспозвоночными и позвоночными животными суши.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Развитие жизни на Земле по эрам и периодам: архей, протерозой, палеозой, мезозой, кайнозой. Общая характеристика климата и геологических процессов. Появление и расцвет характерных организмов. Углеобразование: его условия  и влияние на газовый состав атмосферы.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Массовые вымирания – экологические кризисы прошлого. Причины  и следствия массовых вымираний. Современный экологический кризис,  его особенности. Проблема сохранения биоразнообразия на Земле.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Современная система органического мира. Принципы классификации организмов. Основные систематические группы организмов.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Ф. Реди, Л. Спалланцани, Л. Пастер, И.И. Мечников, А.И. Опарин, Д. Холдейн, Г. Мёллер, С. Миллер, Г. Юри.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«Схема опыта Ф. Реди», «Схема опыта Л. Пастера  по изучению самозарождения жизни», «Схема опыта С. Миллера, Г. Юри», «Этапы </w:t>
      </w:r>
      <w:r>
        <w:rPr>
          <w:rFonts w:ascii="Times New Roman" w:hAnsi="Times New Roman"/>
          <w:color w:val="002060"/>
          <w:sz w:val="28"/>
          <w:szCs w:val="28"/>
        </w:rPr>
        <w:lastRenderedPageBreak/>
        <w:t>неорганической эволюции», «Геохронологическая шкала», «Начальные этапы органической эволюции», «Схема образования эукариот путём симбиогенеза», «Система живой природы», «Строение вируса», «Ароморфозы растений», «Риниофиты», «Одноклеточные водоросли», «Многоклеточные водоросли», «Мхи», «Папоротники», «Голосеменные растения», «Органы цветковых растений», «Схема развития животного мира», «Ароморфозы животных», «Простейшие», «Кишечнополостные», «Плоские черви», «Членистоногие», «Рыбы», «Земноводные», «Пресмыкающиеся», «Птицы», «Млекопитающие», «Развитие жизни в архейской эре», «Развитие жизни в протерозойской эре», «Развитие жизни  в палеозойской эре», «Развитие жизни в мезозойской эре», «Развитие жизни  в кайнозойской эре», «Современная система органического мира».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color w:val="002060"/>
          <w:sz w:val="28"/>
          <w:szCs w:val="28"/>
        </w:rPr>
      </w:pPr>
      <w:r>
        <w:rPr>
          <w:rFonts w:ascii="Times New Roman" w:hAnsi="Times New Roman"/>
          <w:color w:val="002060"/>
          <w:sz w:val="28"/>
          <w:szCs w:val="28"/>
          <w:u w:color="000000"/>
        </w:rPr>
        <w:t>Оборудование:</w:t>
      </w:r>
      <w:r>
        <w:rPr>
          <w:rFonts w:ascii="Times New Roman" w:hAnsi="Times New Roman"/>
          <w:iCs/>
          <w:color w:val="002060"/>
          <w:sz w:val="28"/>
          <w:szCs w:val="28"/>
        </w:rPr>
        <w:t xml:space="preserve"> </w:t>
      </w:r>
      <w:r>
        <w:rPr>
          <w:rFonts w:ascii="Times New Roman" w:hAnsi="Times New Roman"/>
          <w:color w:val="002060"/>
          <w:sz w:val="28"/>
          <w:szCs w:val="28"/>
        </w:rPr>
        <w:t>гербарии растений различных отделов, коллекции насекомых, влажные препараты животных, раковины моллюсков, коллекции иглокожих, скелеты позвоночных животных, чучела птиц и зверей, коллекции окаменелостей, полезных ископаемых, муляжи органических остатков организмов.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Виртуальная лабораторная работа «Моделирование опытов Миллера–Юри  по изучению абиогенного синтеза органических соединений в первичной атмосфере».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«Изучение и описание ископаемых остатков древних организмов».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 «Изучение особенностей строения растений разных отделов».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 «Изучение особенностей строения позвоночных животных».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5. Происхождение человека – антропогенез.</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Разделы и задачи антропологии. Методы антропологии.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Становление представлений о происхождении человека. Религиозные воззрения. Современные научные теории.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Сходство человека с животными. Систематическое положение человека. Свидетельства сходства человека с животными: сравнительно-морфологические, эмбриологические, физиолого-биохимические, поведенческие. Отличия человека  от животных. Прямохождение и комплекс связанных с ним признаков. Развитие головного мозга и второй сигнальной системы.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Движущие силы (факторы) антропогенеза: биологические, социальные. Соотношение биологических и социальных факторов в антропогенезе.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Основные стадии антропогенеза. Ранние человекообразные обезьяны (проконсулы) и ранние понгиды – общие предки человекообразных обезьян  и людей. Австралопитеки – двуногие предки людей. Человек умелый, первые изготовления орудий труда. Человек прямоходящий и первый выход людей  за пределы Африки. Человек гейдельбергский – общий предок неандертальского человека и человека разумного. Человек неандертальский как вид людей холодного климата. Человек разумный современного типа, денисовский человек, освоение континентов за пределами Африки. Палеогенетика и палеогеномика.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Эволюция современного человека. Естественный отбор в популяциях </w:t>
      </w:r>
      <w:r>
        <w:rPr>
          <w:rFonts w:ascii="Times New Roman" w:hAnsi="Times New Roman"/>
          <w:color w:val="002060"/>
          <w:sz w:val="28"/>
          <w:szCs w:val="28"/>
        </w:rPr>
        <w:lastRenderedPageBreak/>
        <w:t>человека. Мутационный процесс и полиморфизм. Популяционные волны, дрейф генов, миграция и «эффект основателя» в популяциях современного человека.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Человеческие расы. Понятие о расе. Большие расы: европеоидная (евразийская), австрало-негроидная (экваториальная), монголоидная (азиатско-американская). Время и пути расселения человека по планете. Единство человеческих рас. Научная несостоятельность расизма. Приспособленность человека к разным условиям окружающей среды. Влияние географической среды  и дрейфа генов на морфологию и физиологию человека.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Междисциплинарные методы в физической (биологической) антропологии. Эволюционная антропология и палеоантропология человеческих популяций. Биосоциальные исследования природы человека. Исследование коэволюции биологического и социального в человеке.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 xml:space="preserve">Демонстрации: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Ч. Дарвин, Л. Лики, Я.Я. Рогинский, М.М. Герасимов.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«Методы антропологии», «Головной мозг человека», «Человекообразные обезьяны», «Скелет человека и скелет шимпанзе», «Рудименты и атавизмы», «Движущие силы антропогенеза», «Эволюционное древо человека», «Австралопитек», «Человек умелый», «Человек прямоходящий», «Денисовский человек» «Неандертальцы», «Кроманьонцы», «Предки человека», «Этапы эволюции человека», «Расы человека».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iCs/>
          <w:color w:val="002060"/>
          <w:sz w:val="28"/>
          <w:szCs w:val="28"/>
        </w:rPr>
        <w:t xml:space="preserve"> </w:t>
      </w:r>
      <w:r>
        <w:rPr>
          <w:rFonts w:ascii="Times New Roman" w:hAnsi="Times New Roman"/>
          <w:color w:val="002060"/>
          <w:sz w:val="28"/>
          <w:szCs w:val="28"/>
        </w:rPr>
        <w:t>муляжи окаменелостей, предметов материальной культуры предков человека, репродукции (фотографии) картин с мифологическими  и библейскими сюжетами происхождения человека, фотографии находок ископаемых остатков человека, скелет человека, модель черепа человека и черепа шимпанзе, модель кисти человека и кисти шимпанзе, модели торса предков человека.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«Изучение особенностей строения скелета человека, связанных с прямохождением».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 «Изучение экологических адаптаций человека».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6. Экология – наука о взаимоотношениях организмов  и надорганизменных систем с окружающей средой.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Зарождение и развитие экологии в трудах А. Гумбольдта, К.Ф. Рулье, Н.А. Северцова, Э. Геккеля, А. Тенсли, В.Н. Сукачёва. Разделы и задачи экологии. Связь экологии с другими науками.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Методы экологии. Полевые наблюдения. Эксперименты в экологии: природные и лабораторные. Моделирование в экологии. Мониторинг окружающей среды: локальный, региональный и глобальный.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Значение экологических знаний для человека. Экологическое мировоззрение как основа связей человечества с природой. Формирование экологической культуры и экологической грамотности населения.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А. Гумбольдт, К.Ф. Рулье, Н.А. Северцов, Э. Геккель, А. Тенсли, В.Н. Сукачёв.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«Разделы экологии», «Методы экологии», «Схема мониторинга окружающей среды».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«Изучение методов экологических исследований».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lastRenderedPageBreak/>
        <w:t>Тема 7. Организмы и среда обитания.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Экологические факторы и закономерности их действия. Классификация экологических факторов: абиотические, биотические, антропогенные. Общие закономерности действия экологических факторов. Правило минимума (К. Шпренгель, Ю. Либих). Толерантность. Эврибионтные и стенобионтные организмы.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Температура как экологический фактор. Действие температуры на организмы. Пойкилотермные и гомойотермные организмы. Эвритермные и стенотермные организмы.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Среды обитания организмов: водная, наземно-воздушная, почвенная, глубинная подпочвенная, внутриорганизменная. Физико-химические особенности сред обитания организмов. Приспособления организмов к жизни в разных средах.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Биологические ритмы. Внешние и внутренние ритмы. Суточные и годичные ритмы. Приспособленность организмов к сезонным изменениям условий жизни.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Жизненные формы организмов. Понятие о жизненной форме. Жизненные формы растений: деревья, кустарники, кустарнички, многолетние травы, однолетние травы. Жизненные формы животных: гидробионты, геобионты, аэробионты. Особенности строения и образа жизни.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(квартирантство, нахлебничество). Нетрофические взаимодействия (топические, форические, фабрические). Значение биотических взаимодействий  для существования организмов в среде обитания. Принцип конкурентного исключения.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«Экологические факторы», «Световой спектр», «Экологические группы животных по отношению к свету», «Теплокровные животные», «Холоднокровные животные», «Физиологические адаптации животных», «Среды обитания организмов», «Биологические ритмы», «Жизненные формы растений», «Жизненные формы животных», «Экосистема широколиственного леса», «Экосистема хвойного леса», «Цепи питания», «Хищничество», «Паразитизм», «Конкуренция», «Симбиоз», «Комменсализм».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iCs/>
          <w:color w:val="002060"/>
          <w:sz w:val="28"/>
          <w:szCs w:val="28"/>
        </w:rPr>
        <w:t xml:space="preserve"> </w:t>
      </w:r>
      <w:r>
        <w:rPr>
          <w:rFonts w:ascii="Times New Roman" w:hAnsi="Times New Roman"/>
          <w:color w:val="002060"/>
          <w:sz w:val="28"/>
          <w:szCs w:val="28"/>
        </w:rPr>
        <w:t xml:space="preserve">гербарии растений и животных, приспособленных к влиянию различных экологических факторов, гербарии светолюбивых, тенелюбивых  и теневыносливых растений, светолюбивые, тенелюбивые и теневыносливые комнатные растения, гербарии и коллекции теплолюбивых, зимостойких, морозоустойчивых растений, чучела птиц и зверей, гербарии растений, относящихся к гигрофитам, ксерофитам, мезофитам, комнатные </w:t>
      </w:r>
      <w:r>
        <w:rPr>
          <w:rFonts w:ascii="Times New Roman" w:hAnsi="Times New Roman"/>
          <w:color w:val="002060"/>
          <w:sz w:val="28"/>
          <w:szCs w:val="28"/>
        </w:rPr>
        <w:lastRenderedPageBreak/>
        <w:t>растения данных групп, коллекции животных, обитающих в разных средах, гербарии и коллекции растений и животных, обладающих чертами приспособленности к сезонным изменениям условий жизни, гербарии и коллекции растений и животных различных жизненных форм, коллекции животных, участвующих в различных биотических взаимодействиях.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«Выявление приспособлений организмов к влиянию света».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«Выявление приспособлений организмов к влиянию температуры».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«Анатомические особенности растений из разных мест обитания».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 xml:space="preserve">Тема 8. Экология видов и популяций.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Экологические характеристики популяции. Популяция как биологическая система. Роль неоднородности среды, физических барьеров и особенностей биологии видов в формировании пространственной структуры популяций. Основные показатели популяции: численность, плотность, возрастная и половая структура, рождаемость, прирост, темп роста, смертность, миграция.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Экологическая структура популяции. Оценка численности популяции. Динамика популяции и её регуляция. Биотический потенциал популяции. Моделирование динамики популяции. Кривые роста численности популяции. Кривые выживания. Регуляция численности популяций: роль факторов, зависящих  и не зависящих от плотности. Экологические стратегии видов (r- и K-стратегии).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Понятие об экологической нише вида. Местообитание. Многомерная модель экологической ниши Д.И. Хатчинсона. Размеры экологической ниши. Потенциальная и реализованная ниши.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Вид как система популяций. Ареалы видов. Виды и их жизненные стратегии. Экологические эквиваленты.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Закономерности поведения и миграций животных. Биологические инвазии чужеродных видов.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w:t>
      </w:r>
      <w:r>
        <w:rPr>
          <w:rFonts w:ascii="Times New Roman" w:hAnsi="Times New Roman"/>
          <w:color w:val="002060"/>
          <w:sz w:val="28"/>
          <w:szCs w:val="28"/>
        </w:rPr>
        <w:t xml:space="preserve"> Д.И. Хатчинсон.</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«Экологические характеристики популяции», «Пространственная структура популяции», «Возрастные пирамиды популяции», «Скорость заселения поверхности Земли различными организмами», «Модель экологической ниши Д.И. Хатчинсона».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iCs/>
          <w:color w:val="002060"/>
          <w:sz w:val="28"/>
          <w:szCs w:val="28"/>
        </w:rPr>
        <w:t xml:space="preserve"> </w:t>
      </w:r>
      <w:r>
        <w:rPr>
          <w:rFonts w:ascii="Times New Roman" w:hAnsi="Times New Roman"/>
          <w:color w:val="002060"/>
          <w:sz w:val="28"/>
          <w:szCs w:val="28"/>
        </w:rPr>
        <w:t>гербарии растений, коллекции животных.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«Приспособления семян растений к расселению».</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aps/>
          <w:color w:val="002060"/>
          <w:sz w:val="28"/>
          <w:szCs w:val="28"/>
        </w:rPr>
        <w:t>120.7.9. </w:t>
      </w:r>
      <w:r>
        <w:rPr>
          <w:rFonts w:ascii="Times New Roman" w:hAnsi="Times New Roman"/>
          <w:bCs/>
          <w:color w:val="002060"/>
          <w:sz w:val="28"/>
          <w:szCs w:val="28"/>
        </w:rPr>
        <w:t>Тема 9. Экология сообществ. Экологические системы.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Сообщества организмов. Биоценоз и его структура. Связи между организмами в биоценозе.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Экосистема как открытая система (А.Д. Тенсли). Функциональные блоки организмов в экосистеме: продуценты, консументы, редуценты. Трофические уровни. Трофические цепи и сети. Абиотические блоки экосистем. Почвы и илы  в экосистемах. Круговорот веществ и поток энергии в экосистеме.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Основные показатели экосистемы. Биомасса и продукция. Экологические </w:t>
      </w:r>
      <w:r>
        <w:rPr>
          <w:rFonts w:ascii="Times New Roman" w:hAnsi="Times New Roman"/>
          <w:color w:val="002060"/>
          <w:sz w:val="28"/>
          <w:szCs w:val="28"/>
        </w:rPr>
        <w:lastRenderedPageBreak/>
        <w:t xml:space="preserve">пирамиды чисел, биомассы и энергии.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Направленные закономерные смены сообществ – сукцессии. Первичные  и вторичные сукцессии и их причины. Антропогенные воздействия на сукцессии. Климаксное сообщество. Биоразнообразие и полнота круговорота веществ – основа устойчивости сообществ.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
          <w:iCs/>
          <w:color w:val="002060"/>
          <w:sz w:val="28"/>
          <w:szCs w:val="28"/>
        </w:rPr>
      </w:pPr>
      <w:r>
        <w:rPr>
          <w:rFonts w:ascii="Times New Roman" w:hAnsi="Times New Roman"/>
          <w:color w:val="002060"/>
          <w:sz w:val="28"/>
          <w:szCs w:val="28"/>
        </w:rPr>
        <w:t xml:space="preserve">Природные экосистемы.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Антропогенные экосистемы. Агроэкосистема. Агроценоз. Различия между антропогенными и природными экосистемами.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Урбоэкосистемы. Основные компоненты урбоэкосистем. Городская флора  и фауна. Синантропизация городской фауны. Биологическое и хозяйственное значение агроэкосистем и урбоэкосистем.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Закономерности формирования основных взаимодействий организмов  в экосистемах. Перенос энергии и веществ между смежными экосистемами. Устойчивость организмов, популяций и экосистем в условиях естественных  и антропогенных воздействий.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olor w:val="002060"/>
          <w:sz w:val="28"/>
          <w:szCs w:val="28"/>
        </w:rPr>
        <w:t>Методология мониторинга естественных и антропогенных экосистем.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w:t>
      </w:r>
      <w:r>
        <w:rPr>
          <w:rFonts w:ascii="Times New Roman" w:hAnsi="Times New Roman"/>
          <w:iCs/>
          <w:color w:val="002060"/>
          <w:sz w:val="28"/>
          <w:szCs w:val="28"/>
        </w:rPr>
        <w:t xml:space="preserve"> </w:t>
      </w:r>
      <w:r>
        <w:rPr>
          <w:rFonts w:ascii="Times New Roman" w:hAnsi="Times New Roman"/>
          <w:color w:val="002060"/>
          <w:sz w:val="28"/>
          <w:szCs w:val="28"/>
        </w:rPr>
        <w:t>А.Д. Тенсли.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«Структура биоценоза», «Экосистема широколиственного леса», «Экосистема хвойного леса», «Функциональные группы организмов  в экосистеме», «Круговорот веществ в экосистеме», «Цепи питания (пастбищная, детритная)», «Экологическая пирамида чисел», «Экологическая пирамида биомассы», «Экологическая пирамида энергии», «Образование болота», «Первичная сукцессия», «Восстановление леса после пожара», «Экосистема озера», «Агроценоз», «Круговорот веществ и поток энергии в агроценозе», «Примеры урбоэкосистем».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iCs/>
          <w:color w:val="002060"/>
          <w:sz w:val="28"/>
          <w:szCs w:val="28"/>
        </w:rPr>
        <w:t xml:space="preserve"> </w:t>
      </w:r>
      <w:r>
        <w:rPr>
          <w:rFonts w:ascii="Times New Roman" w:hAnsi="Times New Roman"/>
          <w:color w:val="002060"/>
          <w:sz w:val="28"/>
          <w:szCs w:val="28"/>
        </w:rPr>
        <w:t>гербарии растений, коллекции насекомых, чучела птиц  и зверей, гербарии культурных и дикорастущих растений, аквариум как модель экосистемы.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Практическая работа «Изучение и описание урбоэкосистемы».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Лабораторная работа «Изучение разнообразия мелких почвенных членистоногих в разных экосистемах».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Экскурсия «Экскурсия в типичный биогеоценоз (в дубраву, березняк, ельник, на суходольный или пойменный луг, озеро, болото)».</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Экскурсия «Экскурсия в агроэкосистему (на поле или в тепличное хозяйство)».</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 xml:space="preserve">Тема 10. Биосфера – глобальная экосистема.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Биосфера – общепланетарная оболочка Земли, где существует  или существовала жизнь. Развитие представлений о биосфере в трудах Э. Зюсса. Учение В.И. Вернадского о биосфере. Области биосферы и её состав. Живое вещество биосферы и его функции.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(углерода, азота). Ритмичность явлений  в биосфере.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Зональность биосферы. Понятие о биоме. Основные биомы суши: тундра, </w:t>
      </w:r>
      <w:r>
        <w:rPr>
          <w:rFonts w:ascii="Times New Roman" w:hAnsi="Times New Roman"/>
          <w:color w:val="002060"/>
          <w:sz w:val="28"/>
          <w:szCs w:val="28"/>
        </w:rPr>
        <w:lastRenderedPageBreak/>
        <w:t xml:space="preserve">хвойные леса, смешанные и широколиственные леса, степи, саванны, пустыни, тропические леса, высокогорья. Климат, растительный и животный мир биомов суши.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Структура и функция живых систем, оценка их ресурсного потенциала  и биосферных функций.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Демонстрации: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Портреты:</w:t>
      </w:r>
      <w:r>
        <w:rPr>
          <w:rFonts w:ascii="Times New Roman" w:hAnsi="Times New Roman"/>
          <w:color w:val="002060"/>
          <w:sz w:val="28"/>
          <w:szCs w:val="28"/>
        </w:rPr>
        <w:t xml:space="preserve"> В.И. Вернадский, Э. Зюсс.</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«Геосферы Земли», «Круговорот азота в природе», «Круговорот углерода в природе», «Круговорот кислорода в природе», «Круговорот воды в природе», «Основные биомы суши», «Климатические пояса Земли», «Тундра», «Тайга», «Смешанный лес», «Широколиственный лес», «Степь», «Саванна», «Пустыня», «Тропический лес».</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Оборудование:</w:t>
      </w:r>
      <w:r>
        <w:rPr>
          <w:rFonts w:ascii="Times New Roman" w:hAnsi="Times New Roman"/>
          <w:iCs/>
          <w:color w:val="002060"/>
          <w:sz w:val="28"/>
          <w:szCs w:val="28"/>
        </w:rPr>
        <w:t xml:space="preserve"> </w:t>
      </w:r>
      <w:r>
        <w:rPr>
          <w:rFonts w:ascii="Times New Roman" w:hAnsi="Times New Roman"/>
          <w:color w:val="002060"/>
          <w:sz w:val="28"/>
          <w:szCs w:val="28"/>
        </w:rPr>
        <w:t>гербарии растений разных биомов, коллекции животных.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Тема 11. Человек и окружающая среда.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Экологические кризисы и их причины. Воздействие человека на биосферу. Загрязнение воздушной среды. Охрана воздуха. Загрязнение водной среды. Охрана водных ресурсов. Разрушение почвы. Охрана почвенных ресурсов. Изменение климата.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Антропогенное воздействие на растительный и животный мир. Охрана растительного и животного мира. Основные принципы охраны природы. Красные книги. Особо охраняемые природные территории (ООПТ). Ботанические сады  и зоологические парки.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Основные принципы устойчивого развития человечества и природы. Рациональное природопользование и сохранение биологического разнообразия Земли. Общие закономерности глобальных экологических кризисов. Особенности современного кризиса и его вероятные последствия.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Развитие методов мониторинга развития опасных техногенных процессов.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bCs/>
          <w:color w:val="002060"/>
          <w:sz w:val="28"/>
          <w:szCs w:val="28"/>
        </w:rPr>
        <w:t xml:space="preserve">Демонстрации: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u w:color="000000"/>
        </w:rPr>
        <w:t>Таблицы и схемы:</w:t>
      </w:r>
      <w:r>
        <w:rPr>
          <w:rFonts w:ascii="Times New Roman" w:hAnsi="Times New Roman"/>
          <w:color w:val="002060"/>
          <w:sz w:val="28"/>
          <w:szCs w:val="28"/>
        </w:rPr>
        <w:t xml:space="preserve"> «Загрязнение атмосферы», «Загрязнение гидросферы», «Загрязнение почвы», «Парниковый эффект», «Особо охраняемые природные территории», «Модели управляемого мира».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eastAsia="Calibri" w:hAnsi="Times New Roman"/>
          <w:color w:val="002060"/>
          <w:sz w:val="28"/>
          <w:szCs w:val="28"/>
          <w:lang w:eastAsia="en-US"/>
        </w:rPr>
      </w:pPr>
      <w:r>
        <w:rPr>
          <w:rFonts w:ascii="Times New Roman" w:hAnsi="Times New Roman"/>
          <w:color w:val="002060"/>
          <w:sz w:val="28"/>
          <w:szCs w:val="28"/>
          <w:u w:color="000000"/>
        </w:rPr>
        <w:t>Оборудование:</w:t>
      </w:r>
      <w:r>
        <w:rPr>
          <w:rFonts w:ascii="Times New Roman" w:hAnsi="Times New Roman"/>
          <w:iCs/>
          <w:color w:val="002060"/>
          <w:sz w:val="28"/>
          <w:szCs w:val="28"/>
        </w:rPr>
        <w:t xml:space="preserve"> </w:t>
      </w:r>
      <w:r>
        <w:rPr>
          <w:rFonts w:ascii="Times New Roman" w:hAnsi="Times New Roman"/>
          <w:color w:val="002060"/>
          <w:sz w:val="28"/>
          <w:szCs w:val="28"/>
        </w:rPr>
        <w:t>фотографии охраняемых растений и животных Красной книги Российской Федерации, Красной книги региона.</w:t>
      </w:r>
    </w:p>
    <w:p w:rsidR="00B70553" w:rsidRDefault="00077B93">
      <w:pPr>
        <w:widowControl w:val="0"/>
        <w:suppressAutoHyphens/>
        <w:autoSpaceDE w:val="0"/>
        <w:autoSpaceDN w:val="0"/>
        <w:adjustRightInd w:val="0"/>
        <w:spacing w:after="0" w:line="240" w:lineRule="auto"/>
        <w:ind w:firstLine="709"/>
        <w:jc w:val="both"/>
        <w:textAlignment w:val="center"/>
        <w:rPr>
          <w:rFonts w:ascii="Times New Roman" w:hAnsi="Times New Roman"/>
          <w:caps/>
          <w:color w:val="002060"/>
          <w:sz w:val="28"/>
          <w:szCs w:val="28"/>
        </w:rPr>
      </w:pPr>
      <w:r>
        <w:rPr>
          <w:rFonts w:ascii="Times New Roman" w:eastAsia="OfficinaSansBoldITC" w:hAnsi="Times New Roman"/>
          <w:color w:val="002060"/>
          <w:sz w:val="28"/>
          <w:szCs w:val="28"/>
          <w:lang w:eastAsia="en-US"/>
        </w:rPr>
        <w:t>Планируемые результаты освоения программы по биологии на уровне среднего общего образования</w:t>
      </w:r>
      <w:r>
        <w:rPr>
          <w:rFonts w:ascii="Times New Roman" w:hAnsi="Times New Roman"/>
          <w:color w:val="002060"/>
          <w:sz w:val="28"/>
          <w:szCs w:val="28"/>
        </w:rPr>
        <w:t>.</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color w:val="002060"/>
          <w:sz w:val="28"/>
          <w:szCs w:val="28"/>
        </w:rPr>
      </w:pPr>
      <w:r>
        <w:rPr>
          <w:rFonts w:ascii="Times New Roman" w:hAnsi="Times New Roman"/>
          <w:color w:val="002060"/>
          <w:sz w:val="28"/>
          <w:szCs w:val="28"/>
        </w:rPr>
        <w:t>ФГОС СОО устанавливает требования к результатам освоения обучающимися программ среднего общего образования: личностные, метапредметные и предметные.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color w:val="002060"/>
          <w:sz w:val="28"/>
          <w:szCs w:val="28"/>
        </w:rPr>
      </w:pPr>
      <w:r>
        <w:rPr>
          <w:rFonts w:ascii="Times New Roman" w:hAnsi="Times New Roman"/>
          <w:caps/>
          <w:color w:val="002060"/>
          <w:sz w:val="28"/>
          <w:szCs w:val="28"/>
        </w:rPr>
        <w:t> </w:t>
      </w:r>
      <w:r>
        <w:rPr>
          <w:rFonts w:ascii="Times New Roman" w:hAnsi="Times New Roman"/>
          <w:color w:val="002060"/>
          <w:sz w:val="28"/>
          <w:szCs w:val="28"/>
        </w:rPr>
        <w:t xml:space="preserve">В структуре личностных результатов освоения программы по биологии выделены следующие составляющие: </w:t>
      </w:r>
      <w:r>
        <w:rPr>
          <w:rFonts w:ascii="Times New Roman" w:hAnsi="Times New Roman"/>
          <w:iCs/>
          <w:color w:val="002060"/>
          <w:sz w:val="28"/>
          <w:szCs w:val="28"/>
        </w:rPr>
        <w:t>осознание</w:t>
      </w:r>
      <w:r>
        <w:rPr>
          <w:rFonts w:ascii="Times New Roman" w:hAnsi="Times New Roman"/>
          <w:color w:val="002060"/>
          <w:sz w:val="28"/>
          <w:szCs w:val="28"/>
        </w:rPr>
        <w:t xml:space="preserve"> обучающимися российской гражданской идентичности – готовности к саморазвитию, самостоятельности  и самоопределению, </w:t>
      </w:r>
      <w:r>
        <w:rPr>
          <w:rFonts w:ascii="Times New Roman" w:hAnsi="Times New Roman"/>
          <w:iCs/>
          <w:color w:val="002060"/>
          <w:sz w:val="28"/>
          <w:szCs w:val="28"/>
        </w:rPr>
        <w:t>наличие мотивации</w:t>
      </w:r>
      <w:r>
        <w:rPr>
          <w:rFonts w:ascii="Times New Roman" w:hAnsi="Times New Roman"/>
          <w:color w:val="002060"/>
          <w:sz w:val="28"/>
          <w:szCs w:val="28"/>
        </w:rPr>
        <w:t xml:space="preserve"> к обучению биологии, </w:t>
      </w:r>
      <w:r>
        <w:rPr>
          <w:rFonts w:ascii="Times New Roman" w:hAnsi="Times New Roman"/>
          <w:iCs/>
          <w:color w:val="002060"/>
          <w:sz w:val="28"/>
          <w:szCs w:val="28"/>
        </w:rPr>
        <w:t>целенаправленное развитие</w:t>
      </w:r>
      <w:r>
        <w:rPr>
          <w:rFonts w:ascii="Times New Roman" w:hAnsi="Times New Roman"/>
          <w:color w:val="002060"/>
          <w:sz w:val="28"/>
          <w:szCs w:val="28"/>
        </w:rPr>
        <w:t xml:space="preserve"> внутренних убеждений личности на основе ключевых ценностей  и исторических традиций развития биологического знания, </w:t>
      </w:r>
      <w:r>
        <w:rPr>
          <w:rFonts w:ascii="Times New Roman" w:hAnsi="Times New Roman"/>
          <w:iCs/>
          <w:color w:val="002060"/>
          <w:sz w:val="28"/>
          <w:szCs w:val="28"/>
        </w:rPr>
        <w:t>готовность  и способность</w:t>
      </w:r>
      <w:r>
        <w:rPr>
          <w:rFonts w:ascii="Times New Roman" w:hAnsi="Times New Roman"/>
          <w:i/>
          <w:color w:val="002060"/>
          <w:sz w:val="28"/>
          <w:szCs w:val="28"/>
        </w:rPr>
        <w:t xml:space="preserve"> </w:t>
      </w:r>
      <w:r>
        <w:rPr>
          <w:rFonts w:ascii="Times New Roman" w:hAnsi="Times New Roman"/>
          <w:color w:val="002060"/>
          <w:sz w:val="28"/>
          <w:szCs w:val="28"/>
        </w:rPr>
        <w:t xml:space="preserve">обучающихся руководствоваться в своей деятельности ценностно-смысловыми установками, присущими системе биологического образования, </w:t>
      </w:r>
      <w:r>
        <w:rPr>
          <w:rFonts w:ascii="Times New Roman" w:hAnsi="Times New Roman"/>
          <w:iCs/>
          <w:color w:val="002060"/>
          <w:sz w:val="28"/>
          <w:szCs w:val="28"/>
        </w:rPr>
        <w:lastRenderedPageBreak/>
        <w:t>наличие правосознания</w:t>
      </w:r>
      <w:r>
        <w:rPr>
          <w:rFonts w:ascii="Times New Roman" w:hAnsi="Times New Roman"/>
          <w:color w:val="002060"/>
          <w:sz w:val="28"/>
          <w:szCs w:val="28"/>
        </w:rPr>
        <w:t xml:space="preserve"> экологической культуры, </w:t>
      </w:r>
      <w:r>
        <w:rPr>
          <w:rFonts w:ascii="Times New Roman" w:hAnsi="Times New Roman"/>
          <w:iCs/>
          <w:color w:val="002060"/>
          <w:sz w:val="28"/>
          <w:szCs w:val="28"/>
        </w:rPr>
        <w:t>способности</w:t>
      </w:r>
      <w:r>
        <w:rPr>
          <w:rFonts w:ascii="Times New Roman" w:hAnsi="Times New Roman"/>
          <w:color w:val="002060"/>
          <w:sz w:val="28"/>
          <w:szCs w:val="28"/>
        </w:rPr>
        <w:t xml:space="preserve"> ставить цели  и строить жизненные планы.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Личностные результаты освоения программы по биологии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и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bCs/>
          <w:color w:val="002060"/>
          <w:sz w:val="28"/>
          <w:szCs w:val="28"/>
        </w:rPr>
      </w:pPr>
      <w:r>
        <w:rPr>
          <w:rFonts w:ascii="Times New Roman" w:hAnsi="Times New Roman"/>
          <w:bCs/>
          <w:color w:val="002060"/>
          <w:sz w:val="28"/>
          <w:szCs w:val="28"/>
        </w:rPr>
        <w:t>1) г</w:t>
      </w:r>
      <w:r>
        <w:rPr>
          <w:rFonts w:ascii="Times New Roman" w:hAnsi="Times New Roman"/>
          <w:color w:val="002060"/>
          <w:sz w:val="28"/>
          <w:szCs w:val="28"/>
        </w:rPr>
        <w:t>ражданского воспитания: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сформированность гражданской позиции обучающегося как активного  и ответственного члена российского общества;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осознание своих конституционных прав и обязанностей, уважение закона  и правопорядка;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способность определять собственную позицию по отношению к явлениям современной жизни и объяснять её;</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к гуманитарной и волонтёрской деятельности;</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r>
        <w:rPr>
          <w:rFonts w:ascii="Times New Roman" w:hAnsi="Times New Roman"/>
          <w:color w:val="002060"/>
          <w:sz w:val="28"/>
          <w:szCs w:val="28"/>
        </w:rPr>
        <w:t>2) патриотического воспитания: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olor w:val="002060"/>
          <w:sz w:val="28"/>
          <w:szCs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olor w:val="002060"/>
          <w:sz w:val="28"/>
          <w:szCs w:val="28"/>
        </w:rPr>
        <w:t>ценностное отношение к природному наследию и памятникам природы, достижениям России в науке, искусстве, спорте, технологиях, труде;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iCs/>
          <w:color w:val="002060"/>
          <w:sz w:val="28"/>
          <w:szCs w:val="28"/>
        </w:rPr>
      </w:pPr>
      <w:r>
        <w:rPr>
          <w:rFonts w:ascii="Times New Roman" w:hAnsi="Times New Roman"/>
          <w:color w:val="002060"/>
          <w:sz w:val="28"/>
          <w:szCs w:val="28"/>
        </w:rPr>
        <w:t xml:space="preserve">способность оценивать вклад российских учёных в становление и развитие биологии, понимания значения биологии в познании законов природы, в жизни </w:t>
      </w:r>
      <w:r>
        <w:rPr>
          <w:rFonts w:ascii="Times New Roman" w:hAnsi="Times New Roman"/>
          <w:color w:val="002060"/>
          <w:sz w:val="28"/>
          <w:szCs w:val="28"/>
        </w:rPr>
        <w:lastRenderedPageBreak/>
        <w:t>человека и современного общества;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color w:val="002060"/>
          <w:sz w:val="28"/>
          <w:szCs w:val="28"/>
        </w:rPr>
      </w:pPr>
      <w:r>
        <w:rPr>
          <w:rFonts w:ascii="Times New Roman" w:hAnsi="Times New Roman"/>
          <w:color w:val="002060"/>
          <w:sz w:val="28"/>
          <w:szCs w:val="28"/>
        </w:rPr>
        <w:t>идейная убеждённость, готовность к служению и защите Отечества, ответственность за его судьбу;</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r>
        <w:rPr>
          <w:rFonts w:ascii="Times New Roman" w:hAnsi="Times New Roman"/>
          <w:color w:val="002060"/>
          <w:sz w:val="28"/>
          <w:szCs w:val="28"/>
        </w:rPr>
        <w:t>3) духовно-нравственного воспитания: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olor w:val="002060"/>
          <w:sz w:val="28"/>
          <w:szCs w:val="28"/>
        </w:rPr>
        <w:t>осознание духовных ценностей российского народа;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сформированность нравственного сознания, этического поведения;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способность оценивать ситуацию и принимать осознанные решения, ориентируясь на морально-нравственные нормы и ценности;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осознание личного вклада в построение устойчивого будущего;</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r>
        <w:rPr>
          <w:rFonts w:ascii="Times New Roman" w:hAnsi="Times New Roman"/>
          <w:color w:val="002060"/>
          <w:sz w:val="28"/>
          <w:szCs w:val="28"/>
        </w:rPr>
        <w:t>4) эстетического воспитания: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эстетическое отношение к миру, включая эстетику быта, научного  и технического творчества, спорта, труда, общественных отношений;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понимание эмоционального воздействия живой природы и её ценности;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к самовыражению в разных видах искусства, стремление проявлять качества творческой личности;</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r>
        <w:rPr>
          <w:rFonts w:ascii="Times New Roman" w:hAnsi="Times New Roman"/>
          <w:color w:val="002060"/>
          <w:sz w:val="28"/>
          <w:szCs w:val="28"/>
        </w:rPr>
        <w:t>5) физического воспитания: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понимание ценности правил индивидуального и коллективного безопасного поведения в ситуациях, угрожающих здоровью и жизни людей;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осознание последствий и неприятия вредных привычек (употребления алкоголя, наркотиков, курения);</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r>
        <w:rPr>
          <w:rFonts w:ascii="Times New Roman" w:hAnsi="Times New Roman"/>
          <w:color w:val="002060"/>
          <w:sz w:val="28"/>
          <w:szCs w:val="28"/>
        </w:rPr>
        <w:t>6) трудового воспитания: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к труду, осознание ценности мастерства, трудолюбие;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и способность к образованию и самообразованию на протяжении всей жизни;</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r>
        <w:rPr>
          <w:rFonts w:ascii="Times New Roman" w:hAnsi="Times New Roman"/>
          <w:color w:val="002060"/>
          <w:sz w:val="28"/>
          <w:szCs w:val="28"/>
        </w:rPr>
        <w:t>7) экологического воспитания: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экологически целесообразное отношение к природе как источнику жизни  на Земле, основе её существования;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повышение уровня экологической культуры: приобретение опыта планирования поступков и оценки их возможных последствий для окружающей среды;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осознание глобального характера экологических проблем и путей их решения;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rsidR="00B70553" w:rsidRDefault="00077B93">
      <w:pPr>
        <w:widowControl w:val="0"/>
        <w:suppressAutoHyphens/>
        <w:autoSpaceDE w:val="0"/>
        <w:autoSpaceDN w:val="0"/>
        <w:adjustRightInd w:val="0"/>
        <w:spacing w:after="0" w:line="240" w:lineRule="auto"/>
        <w:ind w:firstLine="709"/>
        <w:textAlignment w:val="center"/>
        <w:rPr>
          <w:rFonts w:ascii="Times New Roman" w:hAnsi="Times New Roman"/>
          <w:color w:val="002060"/>
          <w:sz w:val="28"/>
          <w:szCs w:val="28"/>
        </w:rPr>
      </w:pPr>
      <w:r>
        <w:rPr>
          <w:rFonts w:ascii="Times New Roman" w:hAnsi="Times New Roman"/>
          <w:color w:val="002060"/>
          <w:sz w:val="28"/>
          <w:szCs w:val="28"/>
        </w:rPr>
        <w:t>8) ценности научного познания: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olor w:val="002060"/>
          <w:sz w:val="28"/>
          <w:szCs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iCs/>
          <w:color w:val="002060"/>
          <w:sz w:val="28"/>
          <w:szCs w:val="28"/>
        </w:rPr>
      </w:pPr>
      <w:r>
        <w:rPr>
          <w:rFonts w:ascii="Times New Roman" w:hAnsi="Times New Roman"/>
          <w:color w:val="002060"/>
          <w:sz w:val="28"/>
          <w:szCs w:val="28"/>
        </w:rPr>
        <w:t>совершенствование языковой и читательской культуры как средства взаимодействия между людьми и познания мира;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понимание специфики биологии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убеждённость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способность самостоятельно использовать биологические знания для решения проблем в реальных жизненных ситуациях;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осознание ценности научной деятельности, готовность осуществлять проектную и исследовательскую деятельность индивидуально и в группе;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 процессе достижения личностных результатов освоения обучающимися программы среднего общего образования у обучающихся совершенствуется </w:t>
      </w:r>
      <w:r>
        <w:rPr>
          <w:rFonts w:ascii="Times New Roman" w:hAnsi="Times New Roman"/>
          <w:iCs/>
          <w:color w:val="002060"/>
          <w:sz w:val="28"/>
          <w:szCs w:val="28"/>
        </w:rPr>
        <w:lastRenderedPageBreak/>
        <w:t>эмоциональный интеллект</w:t>
      </w:r>
      <w:r>
        <w:rPr>
          <w:rFonts w:ascii="Times New Roman" w:hAnsi="Times New Roman"/>
          <w:color w:val="002060"/>
          <w:sz w:val="28"/>
          <w:szCs w:val="28"/>
        </w:rPr>
        <w:t>, предполагающий сформированность:</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iCs/>
          <w:color w:val="002060"/>
          <w:sz w:val="28"/>
          <w:szCs w:val="28"/>
        </w:rPr>
        <w:t>самосознания</w:t>
      </w:r>
      <w:r>
        <w:rPr>
          <w:rFonts w:ascii="Times New Roman" w:hAnsi="Times New Roman"/>
          <w:color w:val="002060"/>
          <w:sz w:val="28"/>
          <w:szCs w:val="28"/>
        </w:rPr>
        <w:t>,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iCs/>
          <w:color w:val="002060"/>
          <w:sz w:val="28"/>
          <w:szCs w:val="28"/>
        </w:rPr>
        <w:t>саморегулирования</w:t>
      </w:r>
      <w:r>
        <w:rPr>
          <w:rFonts w:ascii="Times New Roman" w:hAnsi="Times New Roman"/>
          <w:color w:val="002060"/>
          <w:sz w:val="28"/>
          <w:szCs w:val="28"/>
        </w:rPr>
        <w:t>,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iCs/>
          <w:color w:val="002060"/>
          <w:sz w:val="28"/>
          <w:szCs w:val="28"/>
        </w:rPr>
        <w:t>внутренней мотивации</w:t>
      </w:r>
      <w:r>
        <w:rPr>
          <w:rFonts w:ascii="Times New Roman" w:hAnsi="Times New Roman"/>
          <w:color w:val="002060"/>
          <w:sz w:val="28"/>
          <w:szCs w:val="28"/>
        </w:rPr>
        <w:t>, включающей стремление к достижению цели  и успеху, оптимизм, инициативность, умение действовать, исходя из своих возможностей;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iCs/>
          <w:color w:val="002060"/>
          <w:sz w:val="28"/>
          <w:szCs w:val="28"/>
        </w:rPr>
        <w:t>эмпатии</w:t>
      </w:r>
      <w:r>
        <w:rPr>
          <w:rFonts w:ascii="Times New Roman" w:hAnsi="Times New Roman"/>
          <w:color w:val="002060"/>
          <w:sz w:val="28"/>
          <w:szCs w:val="28"/>
        </w:rPr>
        <w:t>,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iCs/>
          <w:color w:val="002060"/>
          <w:sz w:val="28"/>
          <w:szCs w:val="28"/>
        </w:rPr>
        <w:t>социальных навыков</w:t>
      </w:r>
      <w:r>
        <w:rPr>
          <w:rFonts w:ascii="Times New Roman" w:hAnsi="Times New Roman"/>
          <w:color w:val="002060"/>
          <w:sz w:val="28"/>
          <w:szCs w:val="28"/>
        </w:rPr>
        <w:t>, включающих способность выстраивать отношения  с другими людьми, заботиться, проявлять интерес и разрешать конфликты.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Метапредметные результаты освоения учебного предмета «Биология» </w:t>
      </w:r>
      <w:r>
        <w:rPr>
          <w:rFonts w:ascii="Times New Roman" w:hAnsi="Times New Roman"/>
          <w:iCs/>
          <w:color w:val="002060"/>
          <w:sz w:val="28"/>
          <w:szCs w:val="28"/>
        </w:rPr>
        <w:t>включают</w:t>
      </w:r>
      <w:r>
        <w:rPr>
          <w:rFonts w:ascii="Times New Roman" w:hAnsi="Times New Roman"/>
          <w:color w:val="002060"/>
          <w:sz w:val="28"/>
          <w:szCs w:val="28"/>
        </w:rPr>
        <w:t>: 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color w:val="002060"/>
          <w:sz w:val="28"/>
          <w:szCs w:val="28"/>
          <w:lang w:eastAsia="en-US"/>
        </w:rPr>
        <w:t xml:space="preserve">В результате изучения биологии на уровне среднего общего образования у обучающегося будут сформированы </w:t>
      </w:r>
      <w:r>
        <w:rPr>
          <w:rFonts w:ascii="Times New Roman" w:eastAsia="SchoolBookSanPin" w:hAnsi="Times New Roman"/>
          <w:bCs/>
          <w:color w:val="002060"/>
          <w:sz w:val="28"/>
          <w:szCs w:val="28"/>
          <w:lang w:eastAsia="en-US"/>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spacing w:after="0" w:line="240" w:lineRule="auto"/>
        <w:ind w:firstLine="709"/>
        <w:jc w:val="both"/>
        <w:rPr>
          <w:rFonts w:ascii="Times New Roman" w:hAnsi="Times New Roman"/>
          <w:caps/>
          <w:color w:val="002060"/>
          <w:sz w:val="28"/>
          <w:szCs w:val="28"/>
        </w:rPr>
      </w:pPr>
      <w:r>
        <w:rPr>
          <w:rFonts w:ascii="Times New Roman" w:hAnsi="Times New Roman"/>
          <w:color w:val="002060"/>
          <w:sz w:val="28"/>
          <w:szCs w:val="28"/>
        </w:rPr>
        <w:t>Метапредметные результаты освоения программы среднего общего образования должны отражать:</w:t>
      </w:r>
    </w:p>
    <w:p w:rsidR="00B70553" w:rsidRDefault="00077B93">
      <w:pPr>
        <w:widowControl w:val="0"/>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Овладение универсальными учебными познавательными действиями: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hAnsi="Times New Roman"/>
          <w:caps/>
          <w:color w:val="002060"/>
          <w:sz w:val="28"/>
          <w:szCs w:val="28"/>
        </w:rPr>
        <w:t>1)</w:t>
      </w:r>
      <w:r>
        <w:rPr>
          <w:rFonts w:ascii="Times New Roman" w:eastAsia="SchoolBookSanPin" w:hAnsi="Times New Roman"/>
          <w:color w:val="002060"/>
          <w:sz w:val="28"/>
          <w:szCs w:val="28"/>
          <w:lang w:eastAsia="en-US"/>
        </w:rPr>
        <w:t xml:space="preserve"> базовые логические действия: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самостоятельно формулировать и актуализировать проблему, рассматривать её всесторонне;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определять цели деятельности, задавая параметры и критерии их достижения, соотносить результаты деятельности с поставленными целями;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color w:val="002060"/>
          <w:sz w:val="28"/>
          <w:szCs w:val="28"/>
        </w:rPr>
      </w:pPr>
      <w:r>
        <w:rPr>
          <w:rFonts w:ascii="Times New Roman" w:hAnsi="Times New Roman"/>
          <w:color w:val="002060"/>
          <w:sz w:val="28"/>
          <w:szCs w:val="28"/>
        </w:rPr>
        <w:t xml:space="preserve">использовать биологические понятия для объяснения фактов и явлений живой природы;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строить логические рассуждения (индуктивные, дедуктивные, по </w:t>
      </w:r>
      <w:r>
        <w:rPr>
          <w:rFonts w:ascii="Times New Roman" w:hAnsi="Times New Roman"/>
          <w:color w:val="002060"/>
          <w:sz w:val="28"/>
          <w:szCs w:val="28"/>
        </w:rPr>
        <w:lastRenderedPageBreak/>
        <w:t>аналогии), выявлять закономерности и противоречия в рассматриваемых явлениях, формулировать выводы и заключения;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разрабатывать план решения проблемы с учётом анализа имеющихся материальных и нематериальных ресурсов;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вносить коррективы в деятельность, оценивать соответствие результатов целям, оценивать риски последствий деятельности;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координировать и выполнять работу в условиях реального, виртуального  и комбинированного взаимодействия;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развивать креативное мышление при решении жизненных проблем;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color w:val="002060"/>
          <w:sz w:val="28"/>
          <w:szCs w:val="28"/>
        </w:rPr>
      </w:pPr>
      <w:r>
        <w:rPr>
          <w:rFonts w:ascii="Times New Roman" w:hAnsi="Times New Roman"/>
          <w:caps/>
          <w:color w:val="002060"/>
          <w:sz w:val="28"/>
          <w:szCs w:val="28"/>
        </w:rPr>
        <w:t>2)</w:t>
      </w:r>
      <w:r>
        <w:rPr>
          <w:rFonts w:ascii="Times New Roman" w:eastAsia="SchoolBookSanPin" w:hAnsi="Times New Roman"/>
          <w:color w:val="002060"/>
          <w:sz w:val="28"/>
          <w:szCs w:val="28"/>
          <w:lang w:eastAsia="en-US"/>
        </w:rPr>
        <w:t xml:space="preserve"> базовые исследовательские действия: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формировать научный тип мышления, владеть научной терминологией, ключевыми понятиями и методами;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ставить и формулировать собственные задачи в образовательной деятельности и жизненных ситуациях;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давать оценку новым ситуациям, оценивать приобретённый опыт;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осуществлять целенаправленный поиск переноса средств и способов действия в профессиональную среду;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уметь переносить знания в познавательную и практическую области жизнедеятельности;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уметь интегрировать знания из разных предметных областей;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выдвигать новые идеи, предлагать оригинальные подходы и решения, ставить проблемы и задачи, допускающие альтернативные решения;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color w:val="002060"/>
          <w:sz w:val="28"/>
          <w:szCs w:val="28"/>
        </w:rPr>
      </w:pPr>
      <w:r>
        <w:rPr>
          <w:rFonts w:ascii="Times New Roman" w:hAnsi="Times New Roman"/>
          <w:caps/>
          <w:color w:val="002060"/>
          <w:sz w:val="28"/>
          <w:szCs w:val="28"/>
        </w:rPr>
        <w:t>3)</w:t>
      </w:r>
      <w:r>
        <w:rPr>
          <w:rFonts w:ascii="Times New Roman" w:eastAsia="SchoolBookSanPin" w:hAnsi="Times New Roman"/>
          <w:color w:val="002060"/>
          <w:sz w:val="28"/>
          <w:szCs w:val="28"/>
          <w:lang w:eastAsia="en-US"/>
        </w:rPr>
        <w:t xml:space="preserve"> работа с информацией:</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информацию различных видов и форм представления, критически оценивать её достоверность  и непротиворечивость;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color w:val="002060"/>
          <w:sz w:val="28"/>
          <w:szCs w:val="28"/>
        </w:rPr>
      </w:pPr>
      <w:r>
        <w:rPr>
          <w:rFonts w:ascii="Times New Roman" w:hAnsi="Times New Roman"/>
          <w:color w:val="002060"/>
          <w:sz w:val="28"/>
          <w:szCs w:val="28"/>
        </w:rPr>
        <w:t xml:space="preserve">формулировать запросы и применять различные методы при поиске и отборе биологической информации, необходимой для выполнения учебных задач;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color w:val="002060"/>
          <w:sz w:val="28"/>
          <w:szCs w:val="28"/>
        </w:rPr>
      </w:pPr>
      <w:r>
        <w:rPr>
          <w:rFonts w:ascii="Times New Roman" w:hAnsi="Times New Roman"/>
          <w:color w:val="002060"/>
          <w:sz w:val="28"/>
          <w:szCs w:val="28"/>
        </w:rPr>
        <w:lastRenderedPageBreak/>
        <w:t xml:space="preserve">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color w:val="002060"/>
          <w:sz w:val="28"/>
          <w:szCs w:val="28"/>
        </w:rPr>
      </w:pPr>
      <w:r>
        <w:rPr>
          <w:rFonts w:ascii="Times New Roman" w:hAnsi="Times New Roman"/>
          <w:color w:val="002060"/>
          <w:sz w:val="28"/>
          <w:szCs w:val="28"/>
        </w:rPr>
        <w:t xml:space="preserve">самостоятельно выбирать оптимальную форму представления биологической информации (схемы, графики, диаграммы, таблицы, рисунки и другое);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владеть навыками распознавания и защиты информации, информационной безопасности личности.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Овладение универсальными коммуникативными действиями: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color w:val="002060"/>
          <w:sz w:val="28"/>
          <w:szCs w:val="28"/>
        </w:rPr>
      </w:pPr>
      <w:r>
        <w:rPr>
          <w:rFonts w:ascii="Times New Roman" w:eastAsia="SchoolBookSanPin" w:hAnsi="Times New Roman"/>
          <w:color w:val="002060"/>
          <w:sz w:val="28"/>
          <w:szCs w:val="28"/>
          <w:lang w:eastAsia="en-US"/>
        </w:rPr>
        <w:t>1) общение: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развёрнуто и логично излагать свою точку зрения с использованием языковых средств;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color w:val="002060"/>
          <w:sz w:val="28"/>
          <w:szCs w:val="28"/>
        </w:rPr>
      </w:pPr>
      <w:r>
        <w:rPr>
          <w:rFonts w:ascii="Times New Roman" w:hAnsi="Times New Roman"/>
          <w:caps/>
          <w:color w:val="002060"/>
          <w:sz w:val="28"/>
          <w:szCs w:val="28"/>
        </w:rPr>
        <w:t>2) </w:t>
      </w:r>
      <w:r>
        <w:rPr>
          <w:rFonts w:ascii="Times New Roman" w:eastAsia="SchoolBookSanPin" w:hAnsi="Times New Roman"/>
          <w:color w:val="002060"/>
          <w:sz w:val="28"/>
          <w:szCs w:val="28"/>
          <w:lang w:eastAsia="en-US"/>
        </w:rPr>
        <w:t>совместная деятельность:</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iCs/>
          <w:color w:val="002060"/>
          <w:sz w:val="28"/>
          <w:szCs w:val="28"/>
        </w:rPr>
      </w:pPr>
      <w:r>
        <w:rPr>
          <w:rFonts w:ascii="Times New Roman" w:hAnsi="Times New Roman"/>
          <w:color w:val="002060"/>
          <w:sz w:val="28"/>
          <w:szCs w:val="28"/>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выбирать тематику и методы совместных действий с учётом общих интересов и возможностей каждого члена коллектива;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оценивать качество своего вклада и каждого участника команды в общий результат по разработанным критериям;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предлагать новые проекты, оценивать идеи с позиции новизны, оригинальности, практической значимости;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осуществлять позитивное стратегическое поведение в различных ситуациях, проявлять творчество и воображение, быть инициативным.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Овладение универсальными регулятивными действиями: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color w:val="002060"/>
          <w:sz w:val="28"/>
          <w:szCs w:val="28"/>
        </w:rPr>
      </w:pPr>
      <w:r>
        <w:rPr>
          <w:rFonts w:ascii="Times New Roman" w:eastAsia="SchoolBookSanPin" w:hAnsi="Times New Roman"/>
          <w:color w:val="002060"/>
          <w:sz w:val="28"/>
          <w:szCs w:val="28"/>
          <w:lang w:eastAsia="en-US"/>
        </w:rPr>
        <w:t>1) самоорганизация:</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использовать биологические знания для выявления проблем и их решения  </w:t>
      </w:r>
      <w:r>
        <w:rPr>
          <w:rFonts w:ascii="Times New Roman" w:hAnsi="Times New Roman"/>
          <w:color w:val="002060"/>
          <w:sz w:val="28"/>
          <w:szCs w:val="28"/>
        </w:rPr>
        <w:lastRenderedPageBreak/>
        <w:t>в жизненных и учебных ситуациях;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iCs/>
          <w:color w:val="002060"/>
          <w:sz w:val="28"/>
          <w:szCs w:val="28"/>
        </w:rPr>
      </w:pPr>
      <w:r>
        <w:rPr>
          <w:rFonts w:ascii="Times New Roman" w:hAnsi="Times New Roman"/>
          <w:color w:val="002060"/>
          <w:sz w:val="28"/>
          <w:szCs w:val="28"/>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самостоятельно составлять план решения проблемы с учётом имеющихся ресурсов, собственных возможностей и предпочтений;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давать оценку новым ситуациям;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расширять рамки учебного предмета на основе личных предпочтений;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делать осознанный выбор, аргументировать его, брать ответственность  за решение;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оценивать приобретённый опыт;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color w:val="002060"/>
          <w:sz w:val="28"/>
          <w:szCs w:val="28"/>
        </w:rPr>
      </w:pPr>
      <w:r>
        <w:rPr>
          <w:rFonts w:ascii="Times New Roman" w:eastAsia="SchoolBookSanPin" w:hAnsi="Times New Roman"/>
          <w:color w:val="002060"/>
          <w:sz w:val="28"/>
          <w:szCs w:val="28"/>
          <w:lang w:eastAsia="en-US"/>
        </w:rPr>
        <w:t>2) самоконтроль:</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olor w:val="002060"/>
          <w:sz w:val="28"/>
          <w:szCs w:val="28"/>
        </w:rPr>
        <w:t xml:space="preserve">давать оценку новым ситуациям, вносить коррективы в деятельность, оценивать соответствие результатов целям;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оценивать риски и своевременно принимать решения по их снижению;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принимать мотивы и аргументы других при анализе результатов деятельности;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3) принятия себя и других: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принимать себя, понимая свои недостатки и достоинства;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принимать мотивы и аргументы других при анализе результатов деятельности;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Cs/>
          <w:color w:val="002060"/>
          <w:sz w:val="28"/>
          <w:szCs w:val="28"/>
        </w:rPr>
      </w:pPr>
      <w:r>
        <w:rPr>
          <w:rFonts w:ascii="Times New Roman" w:hAnsi="Times New Roman"/>
          <w:color w:val="002060"/>
          <w:sz w:val="28"/>
          <w:szCs w:val="28"/>
        </w:rPr>
        <w:t>признавать своё право и право других на ошибку;</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развивать способность понимать мир с позиции другого человека.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Предметные результаты освоения содержания учебного предмета «Биология» на углублённом уровне ориентированы на обеспечение профильного обучения </w:t>
      </w:r>
      <w:r>
        <w:rPr>
          <w:rFonts w:ascii="Times New Roman" w:eastAsia="SchoolBookSanPin" w:hAnsi="Times New Roman"/>
          <w:color w:val="002060"/>
          <w:sz w:val="28"/>
          <w:szCs w:val="28"/>
          <w:lang w:eastAsia="en-US"/>
        </w:rPr>
        <w:t>обучающихся</w:t>
      </w:r>
      <w:r>
        <w:rPr>
          <w:rFonts w:ascii="Times New Roman" w:hAnsi="Times New Roman"/>
          <w:color w:val="002060"/>
          <w:sz w:val="28"/>
          <w:szCs w:val="28"/>
        </w:rPr>
        <w:t xml:space="preserve"> биологии. Они включают: специфические для биологии научные знания, умения и способы действий по освоению, интерпретации  и преобразованию знаний, виды деятельности по получению новых знаний  и их применению в различных учебных, а также в реальных жизненных ситуациях. Предметные результаты представлены по годам изучения.</w:t>
      </w:r>
    </w:p>
    <w:p w:rsidR="00B70553" w:rsidRDefault="00B70553">
      <w:pPr>
        <w:widowControl w:val="0"/>
        <w:tabs>
          <w:tab w:val="left" w:pos="510"/>
        </w:tabs>
        <w:autoSpaceDE w:val="0"/>
        <w:autoSpaceDN w:val="0"/>
        <w:adjustRightInd w:val="0"/>
        <w:spacing w:after="0" w:line="240" w:lineRule="auto"/>
        <w:ind w:firstLine="709"/>
        <w:jc w:val="both"/>
        <w:textAlignment w:val="center"/>
        <w:rPr>
          <w:rFonts w:ascii="Times New Roman" w:eastAsia="OfficinaSansBoldITC" w:hAnsi="Times New Roman"/>
          <w:b/>
          <w:color w:val="002060"/>
          <w:sz w:val="28"/>
          <w:szCs w:val="28"/>
          <w:lang w:eastAsia="en-US"/>
        </w:rPr>
      </w:pP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aps/>
          <w:color w:val="002060"/>
          <w:sz w:val="28"/>
          <w:szCs w:val="28"/>
        </w:rPr>
      </w:pPr>
      <w:r>
        <w:rPr>
          <w:rFonts w:ascii="Times New Roman" w:eastAsia="OfficinaSansBoldITC" w:hAnsi="Times New Roman"/>
          <w:b/>
          <w:color w:val="002060"/>
          <w:sz w:val="28"/>
          <w:szCs w:val="28"/>
          <w:lang w:eastAsia="en-US"/>
        </w:rPr>
        <w:t>Предметные результаты освоения учебного предмета «Биология»  в 10 классе отражают</w:t>
      </w:r>
      <w:r>
        <w:rPr>
          <w:rFonts w:ascii="Times New Roman" w:eastAsia="SchoolBookSanPin" w:hAnsi="Times New Roman"/>
          <w:b/>
          <w:color w:val="002060"/>
          <w:sz w:val="28"/>
          <w:szCs w:val="28"/>
          <w:lang w:eastAsia="en-US"/>
        </w:rPr>
        <w:t>:</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сформированность знаний о месте и роли биологии в системе естественных наук, в формировании естественно-научной картины мира, в познании законов природы и решении проблем рационального природопользования, о вкладе российских и зарубежных учёных в развитие </w:t>
      </w:r>
      <w:r>
        <w:rPr>
          <w:rFonts w:ascii="Times New Roman" w:hAnsi="Times New Roman"/>
          <w:color w:val="002060"/>
          <w:sz w:val="28"/>
          <w:szCs w:val="28"/>
        </w:rPr>
        <w:lastRenderedPageBreak/>
        <w:t>биологии;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владение системой биологических знаний, которая включает: основополагающие биологические термины и понятия (жизнь, клетка, организм, метаболизм, гомеостаз, саморегуляция, самовоспроизведение, наследственность, изменчивость, рост и развитие), биологические теории (клеточная теория Т. Шванна, М. Шлейдена, Р. Вирхова, хромосомная теория наследственности Т. Моргана), учения (Н.И. Вавилова – о центрах многообразия и происхождения культурных растений), законы (единообразия потомков первого поколения, расщепления, чистоты гамет, независимого наследования Г. Менделя, гомологических рядов в наследственной изменчивости Н.И. Вавилова), принципы (комплементарности);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владение основными методами научного познания, используемых  в биологических исследованиях живых объектов (описание, измерение, наблюдение, эксперимент);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выделять существенные признаки: вирусов, клеток прокариот  и эукариот, одноклеточных и многоклеточных организмов, в том числе бактерий, грибов, растений, животных и человека, строения органов и систем органов растений, животных, человека, процессов жизнедеятельности, протекающих  в организмах растений, животных и человека, биологических процессов: обмена веществ (метаболизм), превращения энергии, брожения, автотрофного  и гетеротрофного типов питания, фотосинтеза и хемосинтеза, митоза, мейоза, гаметогенеза, эмбриогенеза, постэмбрионального развития, размножения, индивидуального развития организма (онтогенеза), взаимодействия генов, гетерозиса, искусственного отбора;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умение устанавливать взаимосвязи между органоидами клетки  и их функциями, строением клеток разных тканей и их функциями, между органами  и системами органов у растений, животных и человека и их функциями, между системами органов и их функциями, между этапами обмена веществ, этапами клеточного цикла и жизненных циклов организмов, этапами эмбрионального развития, генотипом и фенотипом, фенотипом и факторами среды обитания;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выявлять отличительные признаки живых систем, в том числе растений, животных и человека;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strike/>
          <w:color w:val="002060"/>
          <w:sz w:val="28"/>
          <w:szCs w:val="28"/>
        </w:rPr>
      </w:pPr>
      <w:r>
        <w:rPr>
          <w:rFonts w:ascii="Times New Roman" w:hAnsi="Times New Roman"/>
          <w:color w:val="002060"/>
          <w:sz w:val="28"/>
          <w:szCs w:val="28"/>
        </w:rPr>
        <w:t xml:space="preserve">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выполнять лабораторные и практические работы, соблюдать</w:t>
      </w:r>
      <w:r>
        <w:rPr>
          <w:rFonts w:ascii="Times New Roman" w:hAnsi="Times New Roman"/>
          <w:iCs/>
          <w:color w:val="002060"/>
          <w:sz w:val="28"/>
          <w:szCs w:val="28"/>
        </w:rPr>
        <w:t xml:space="preserve"> </w:t>
      </w:r>
      <w:r>
        <w:rPr>
          <w:rFonts w:ascii="Times New Roman" w:hAnsi="Times New Roman"/>
          <w:color w:val="002060"/>
          <w:sz w:val="28"/>
          <w:szCs w:val="28"/>
        </w:rPr>
        <w:t>правила при работе с учебным и лабораторным оборудованием;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lastRenderedPageBreak/>
        <w:t xml:space="preserve">умение оценивать этические аспекты современных исследований в области биологии и медицины (клонирование, искусственное оплодотворение, направленное изменение генома и создание трансгенных организмов);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осуществлять осознанный выбор будущей профессиональной деятельности в области биологии, медицины, биотехнологии,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rsidR="00B70553" w:rsidRDefault="00B70553">
      <w:pPr>
        <w:widowControl w:val="0"/>
        <w:tabs>
          <w:tab w:val="left" w:pos="510"/>
        </w:tabs>
        <w:autoSpaceDE w:val="0"/>
        <w:autoSpaceDN w:val="0"/>
        <w:adjustRightInd w:val="0"/>
        <w:spacing w:after="0" w:line="240" w:lineRule="auto"/>
        <w:ind w:firstLine="709"/>
        <w:jc w:val="both"/>
        <w:textAlignment w:val="center"/>
        <w:rPr>
          <w:rFonts w:ascii="Times New Roman" w:hAnsi="Times New Roman"/>
          <w:caps/>
          <w:color w:val="002060"/>
          <w:sz w:val="28"/>
          <w:szCs w:val="28"/>
        </w:rPr>
      </w:pPr>
    </w:p>
    <w:p w:rsidR="00B70553" w:rsidRDefault="00B70553">
      <w:pPr>
        <w:widowControl w:val="0"/>
        <w:tabs>
          <w:tab w:val="left" w:pos="510"/>
        </w:tabs>
        <w:autoSpaceDE w:val="0"/>
        <w:autoSpaceDN w:val="0"/>
        <w:adjustRightInd w:val="0"/>
        <w:spacing w:after="0" w:line="240" w:lineRule="auto"/>
        <w:ind w:firstLine="709"/>
        <w:jc w:val="both"/>
        <w:textAlignment w:val="center"/>
        <w:rPr>
          <w:rFonts w:ascii="Times New Roman" w:eastAsia="OfficinaSansBoldITC" w:hAnsi="Times New Roman"/>
          <w:b/>
          <w:color w:val="002060"/>
          <w:sz w:val="28"/>
          <w:szCs w:val="28"/>
          <w:lang w:eastAsia="en-US"/>
        </w:rPr>
      </w:pP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eastAsia="SchoolBookSanPin" w:hAnsi="Times New Roman"/>
          <w:b/>
          <w:color w:val="002060"/>
          <w:sz w:val="28"/>
          <w:szCs w:val="28"/>
          <w:lang w:eastAsia="en-US"/>
        </w:rPr>
      </w:pPr>
      <w:r>
        <w:rPr>
          <w:rFonts w:ascii="Times New Roman" w:eastAsia="OfficinaSansBoldITC" w:hAnsi="Times New Roman"/>
          <w:b/>
          <w:color w:val="002060"/>
          <w:sz w:val="28"/>
          <w:szCs w:val="28"/>
          <w:lang w:eastAsia="en-US"/>
        </w:rPr>
        <w:t>Предметные результаты освоения учебного предмета «Биология»  в 11 классе отражают</w:t>
      </w:r>
      <w:r>
        <w:rPr>
          <w:rFonts w:ascii="Times New Roman" w:eastAsia="SchoolBookSanPin" w:hAnsi="Times New Roman"/>
          <w:b/>
          <w:color w:val="002060"/>
          <w:sz w:val="28"/>
          <w:szCs w:val="28"/>
          <w:lang w:eastAsia="en-US"/>
        </w:rPr>
        <w:t>:</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сформированность знаний о месте и роли биологии в системе естественных наук, в формировании современной естественно-научной картины мира, в познании законов природы и решении экологических проблем человечества, а также  в решении вопросов рационального природопользования, и в формировании ценностного отношения к природе, обществу, человеку, о вкладе российских  и зарубежных учёных-биологов в развитие биологии;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умение владеть системой биологических знаний, которая включает определения и понимание сущности основополагающих биологических терминов  и понятий (вид, экосистема, биосфера), биологические теории (эволюционная теория Ч. Дарвина, синтетическая теория эволюции), учения (А.Н. Северцова –  о путях и направлениях эволюции, В.И. Вернадского – о биосфере), законы (генетического равновесия Д. Харди и В. Вайнберга, зародышевого сходства К.М. Бэра), правила (минимума Ю. Либиха, экологической пирамиды энергии), гипотезы (гипотеза «мира РНК» У. Гилберта);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владеть основными методами научного познания, используемыми  в биологических исследованиях живых объектов и экосистем (описание, измерение, наблюдение, эксперимент), способами выявления и оценки антропогенных изменений в природе;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выделять существенные признаки: видов, биогеоценозов, экосистем  и биосферы, стабилизирующего, движущего и разрывающего естественного отбора, аллопатрического и симпатрического видообразования, влияния движущих сил эволюции на генофонд популяции, приспособленности организмов к среде обитания, чередования направлений эволюции, круговорота веществ и потока энергии в экосистемах;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устанавливать взаимосвязи между процессами эволюции, движущими силами антропогенеза, компонентами различных экосистем и приспособлениями  к ним организмов;</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выявлять отличительные признаки живых систем, приспособленность видов к среде обитания, абиотических и биотических компонентов экосистем, взаимосвязей организмов в сообществах, антропогенных изменений в экосистемах своей местности;</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умение использовать соответствующие аргументы, биологическую </w:t>
      </w:r>
      <w:r>
        <w:rPr>
          <w:rFonts w:ascii="Times New Roman" w:hAnsi="Times New Roman"/>
          <w:color w:val="002060"/>
          <w:sz w:val="28"/>
          <w:szCs w:val="28"/>
        </w:rPr>
        <w:lastRenderedPageBreak/>
        <w:t>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сохранения многообразия видов и экосистем  как условия сосуществования природы и человечества;</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выполнять лабораторные и практические работы, соблюдать</w:t>
      </w:r>
      <w:r>
        <w:rPr>
          <w:rFonts w:ascii="Times New Roman" w:hAnsi="Times New Roman"/>
          <w:iCs/>
          <w:color w:val="002060"/>
          <w:sz w:val="28"/>
          <w:szCs w:val="28"/>
        </w:rPr>
        <w:t xml:space="preserve"> </w:t>
      </w:r>
      <w:r>
        <w:rPr>
          <w:rFonts w:ascii="Times New Roman" w:hAnsi="Times New Roman"/>
          <w:color w:val="002060"/>
          <w:sz w:val="28"/>
          <w:szCs w:val="28"/>
        </w:rPr>
        <w:t>правила при работе с учебным и лабораторным оборудованием;</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 xml:space="preserve">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 </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оценивать гипотезы и теории о происхождении жизни, человека  и человеческих рас, о причинах, последствиях и способах предотвращения глобальных изменений в биосфере;</w:t>
      </w:r>
    </w:p>
    <w:p w:rsidR="00B70553" w:rsidRDefault="00077B93">
      <w:pPr>
        <w:widowControl w:val="0"/>
        <w:tabs>
          <w:tab w:val="left" w:pos="510"/>
        </w:tabs>
        <w:autoSpaceDE w:val="0"/>
        <w:autoSpaceDN w:val="0"/>
        <w:adjustRightInd w:val="0"/>
        <w:spacing w:after="0" w:line="240" w:lineRule="auto"/>
        <w:ind w:firstLine="709"/>
        <w:jc w:val="both"/>
        <w:textAlignment w:val="center"/>
        <w:rPr>
          <w:rFonts w:ascii="Times New Roman" w:hAnsi="Times New Roman"/>
          <w:color w:val="002060"/>
          <w:sz w:val="28"/>
          <w:szCs w:val="28"/>
        </w:rPr>
      </w:pPr>
      <w:r>
        <w:rPr>
          <w:rFonts w:ascii="Times New Roman" w:hAnsi="Times New Roman"/>
          <w:color w:val="002060"/>
          <w:sz w:val="28"/>
          <w:szCs w:val="28"/>
        </w:rPr>
        <w:t>умение осуществлять осознанный выбор будущей профессиональной деятельности в области биологии, экологии, природопользования, медицины, биотехнологии, психологии,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rsidR="00B70553" w:rsidRDefault="00B70553">
      <w:pPr>
        <w:spacing w:after="0" w:line="240" w:lineRule="auto"/>
        <w:ind w:left="720"/>
        <w:contextualSpacing/>
        <w:rPr>
          <w:rFonts w:ascii="Times New Roman" w:hAnsi="Times New Roman"/>
          <w:color w:val="002060"/>
          <w:sz w:val="28"/>
          <w:szCs w:val="28"/>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«Биология»</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(углубленный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X="-294" w:tblpY="158"/>
        <w:tblW w:w="1020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5970"/>
        <w:gridCol w:w="3385"/>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970" w:type="dxa"/>
          </w:tcPr>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73" w:lineRule="exact"/>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3385" w:type="dxa"/>
          </w:tcPr>
          <w:p w:rsidR="00B70553" w:rsidRPr="00FD3CB3" w:rsidRDefault="00077B93">
            <w:pPr>
              <w:spacing w:after="0" w:line="237"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970" w:type="dxa"/>
          </w:tcPr>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120.6.1. Тема 1. Биология как наука.</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Современная биология – комплексная наука. Краткая история развития биологии. Биологические науки и </w:t>
            </w:r>
            <w:r w:rsidRPr="00FD3CB3">
              <w:rPr>
                <w:rFonts w:ascii="Times New Roman" w:hAnsi="Times New Roman"/>
                <w:color w:val="002060"/>
                <w:sz w:val="24"/>
                <w:szCs w:val="28"/>
                <w:lang w:val="ru-RU" w:eastAsia="en-US"/>
              </w:rPr>
              <w:lastRenderedPageBreak/>
              <w:t xml:space="preserve">изучаемые ими проблемы. Фундаментальные, прикладные и поисковые научные исследования в биологии.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Значение биологии в формировании современной естественно-научной картины мира. Профессии, связанные с биологией. Значение биологии  в практической деятельности человека: медицине, сельском хозяйстве, промышленности, охране природы.</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Демонстрации: </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Аристотель, Теофраст, К. Линней, Ж.Б. Ламарк, Ч. Дарвин, У. Гарвей, Г. Мендель, В.И. Вернадский, И.П. Павлов, И.И. Мечников, Н.И. Вавилов, Н.В. Тимофеев-Ресовский, Дж. Уотсон, Ф. Крик, Д.К. Беляев.</w:t>
            </w:r>
          </w:p>
          <w:p w:rsidR="00B70553" w:rsidRPr="00FD3CB3" w:rsidRDefault="00077B93">
            <w:pPr>
              <w:spacing w:after="0" w:line="274"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«Связь биологии с другими науками», «Система биологических наук».</w:t>
            </w:r>
          </w:p>
        </w:tc>
        <w:tc>
          <w:tcPr>
            <w:tcW w:w="3385" w:type="dxa"/>
          </w:tcPr>
          <w:p w:rsidR="00B70553" w:rsidRPr="00FD3CB3" w:rsidRDefault="00B70553">
            <w:pPr>
              <w:spacing w:after="0" w:line="273" w:lineRule="exact"/>
              <w:ind w:left="142"/>
              <w:jc w:val="center"/>
              <w:rPr>
                <w:rFonts w:ascii="Times New Roman" w:hAnsi="Times New Roman"/>
                <w:i/>
                <w:color w:val="002060"/>
                <w:sz w:val="24"/>
                <w:szCs w:val="28"/>
                <w:lang w:val="ru-RU" w:eastAsia="en-US"/>
              </w:rPr>
            </w:pPr>
          </w:p>
        </w:tc>
      </w:tr>
      <w:tr w:rsidR="00B70553">
        <w:trPr>
          <w:trHeight w:val="273"/>
        </w:trPr>
        <w:tc>
          <w:tcPr>
            <w:tcW w:w="84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970" w:type="dxa"/>
          </w:tcPr>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120.6.2. Тема 2. Живые системы и их изучение.</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Живые системы как предмет изучения биологии. Свойства живых систем: единство химического состава, дискретность и целостность, сложность  и упорядоченность структуры, открытость, самоорганизация, самовоспроизведение, раздражимость, изменчивость, рост и развитие. </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Уровни организации живых систем: молекулярный, клеточный, тканевый, организменный, популяционно-видовой, экосистемный (биогеоценотический), биосферный. Процессы, происходящие в живых системах. Основные признаки живого. Жизнь как форма существования материи. Науки, изучающие живые системы на разных уровнях организации.</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Изучение живых систем. Методы биологической науки. Наблюдение, измерение, эксперимент, систематизация, метаанализ. Понятие о зависимой  и независимой переменной. Планирование эксперимента. Постановка и проверка гипотез. Нулевая гипотеза. Понятие выборки и её достоверность. Разброс  в биологических данных. Оценка достоверности полученных результатов. Причины искажения результатов эксперимента. Понятие статистического теста.</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«Основные признаки жизни», «Биологические системы», «Свойства живой материи», «Уровни организации живой природы», «Строение животной клетки», «Ткани животных», «Системы органов человеческого организма», «Биогеоценоз», «Биосфера», «Методы изучения живой природы».</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Оборудование: лабораторное оборудование для проведения наблюдений, измерений, экспериментов.</w:t>
            </w:r>
          </w:p>
          <w:p w:rsidR="00B70553" w:rsidRPr="00FD3CB3" w:rsidRDefault="00077B93">
            <w:pPr>
              <w:spacing w:after="0" w:line="253"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Практическая работа «Использование различных методов при изучении живых систем».</w:t>
            </w:r>
          </w:p>
        </w:tc>
        <w:tc>
          <w:tcPr>
            <w:tcW w:w="3385" w:type="dxa"/>
          </w:tcPr>
          <w:p w:rsidR="00B70553" w:rsidRPr="00FD3CB3"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597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120.6.3. Тема 3. Биология клетки.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Клетка – структурно-функциональная единица живого. История открытия клетки. Работы Р. Гука, А. Левенгука. Клеточная теория (Т. Шванн, М. Шлейден, Р. Вирхов). Основные положения современной клеточной теории.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Методы молекулярной и клеточной биологии: микроскопия, хроматография, электрофорез, метод </w:t>
            </w:r>
            <w:r w:rsidRPr="00FD3CB3">
              <w:rPr>
                <w:rFonts w:ascii="Times New Roman" w:hAnsi="Times New Roman"/>
                <w:color w:val="002060"/>
                <w:sz w:val="24"/>
                <w:szCs w:val="28"/>
                <w:lang w:val="ru-RU" w:eastAsia="en-US"/>
              </w:rPr>
              <w:lastRenderedPageBreak/>
              <w:t xml:space="preserve">меченых атомов, дифференциальное центрифугирование, культивирование клеток. Электронная микроскопия.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Р. Гук, А. Левенгук, Т. Шванн, М. Шлейден, Р. Вирхов, К.М. Бэр.</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«Световой микроскоп», «Электронный микроскоп», «История развития методов микроскопии».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Оборудование: световой микроскоп, микропрепараты растительных, животных и бактериальных клеток.</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Практическая работа «Изучение методов клеточной биологии (хроматография, электрофорез, дифференциальное центрифугирование, ПЦР)».</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4.</w:t>
            </w:r>
          </w:p>
        </w:tc>
        <w:tc>
          <w:tcPr>
            <w:tcW w:w="597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120.6.4. Тема 4. Химическая организация клетки.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Химический состав клетки. Макро-, микро- и ультрамикроэлементы. Вода  и её роль как растворителя, реагента, участие в структурировании клетки, теплорегуляции. Минеральные вещества клетки, их биологическая роль. Роль катионов и анионов в клетке.</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Органические вещества клетки. 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Денатурация. Свойства белков. Классификация белков. Биологические функции белков.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Углеводы. Моносахариды, дисахариды, олигосахариды и полисахариды. Общий план строения и физико-химические свойства углеводов. Биологические функции углеводов.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Липиды. Гидрофильно-гидрофобные свойства. Классификация липидов. Триглицериды, фосфолипиды, воски, стероиды. Биологические функции липидов. Общие свойства биологических мембран – текучесть, способность  к самозамыканию, полупроницаемость.</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Нуклеиновые кислоты. ДНК и РНК. Строение нуклеиновых кислот. Нуклеотиды. Принцип комплементарности. Правило Чаргаффа. Структура ДНК – двойная спираль. Местонахождение и биологические функции ДНК. Виды РНК. Функции РНК в клетке.</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Строение молекулы АТФ. Макроэргические связи в молекуле АТФ. Биологические функции АТФ. Восстановленные переносчики, их функции в клетке. Секвенирование ДНК.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Структурная биология: биохимические и биофизические исследования состава и пространственной структуры биомолекул.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Л. Полинг, Дж. Уотсон, Ф. Крик, М. Уилкинс, Р. Франклин, Ф. Сэнгер, С. Прузинер.</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Диаграммы: «Распределение химических элементов в неживой природе», «Распределение химических элементов в живой природе».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Таблицы и схемы: «Периодическая таблица химических </w:t>
            </w:r>
            <w:r w:rsidRPr="00FD3CB3">
              <w:rPr>
                <w:rFonts w:ascii="Times New Roman" w:hAnsi="Times New Roman"/>
                <w:color w:val="002060"/>
                <w:sz w:val="24"/>
                <w:szCs w:val="28"/>
                <w:lang w:val="ru-RU" w:eastAsia="en-US"/>
              </w:rPr>
              <w:lastRenderedPageBreak/>
              <w:t>элементов», «Строение молекулы воды», «Вещества в составе организмов», «Строение молекулы белка», «Структуры белковой молекулы», «Строение молекул углеводов», «Строение молекул липидов», «Нуклеиновые кислоты», «Строение молекулы АТФ».</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Оборудование: химическая посуда и оборудование.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Лабораторная работа «Обнаружение белков с помощью качественных реакций».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«Исследование нуклеиновых кислот, выделенных  из клеток различных организмов».</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5.</w:t>
            </w:r>
          </w:p>
        </w:tc>
        <w:tc>
          <w:tcPr>
            <w:tcW w:w="597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120.6.5. Тема 5. Строение и функции клетки.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Типы клеток: эукариотическая и прокариотическая. Структурно-функциональные образования клетки.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Строение прокариотической клетки. Клеточная стенка бактерий и архей. Особенности строения гетеротрофной и автотрофной прокариотических клеток. Место и роль прокариот в биоценозах.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Строение и функционирование эукариотической клетки. Плазматическая мембрана (плазмалемма). Структура плазматической мембраны. Транспорт веществ через плазматическую мембрану: пассивный (диффузия, облегчённая диффузия), активный (первичный и вторичный активный транспорт). Полупроницаемость мембраны. Работа натрий-калиевого насоса. Эндоцитоз: пиноцитоз, фагоцитоз. Экзоцитоз. Клеточная стенка. Структура и функции клеточной стенки растений, грибов.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Цитоплазма. Цитозоль. Цитоскелет. Движение цитоплазмы. Органоиды клетки. Одномембранные органоиды клетки: эндоплазматическая сеть (ЭПС), аппарат Гольджи, лизосомы, их строение и функции. Взаимосвязь одномембранных органоидов клетки. Строение гранулярного ретикулума. Синтез растворимых белков. Синтез клеточных мембран. Гладкий (агранулярный) эндоплазматический ретикулум. Секреторная функция аппарата Гольджи. Транспорт веществ в клетке. Вакуоли растительных клеток. Клеточный сок. Тургор.</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Полуавтономные органоиды клетки: митохондрии, пластиды. Строение и функции митохондрий и пластид. Первичные, вторичные и сложные пластиды фотосинтезирующих эукариот. Хлоропласты, хромопласты, лейкопласты высших растений.</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Немембранные органоиды клетки Строение и функции немембранных органоидов клетки. Рибосомы. Микрофиламенты. Мышечные клетки. Микротрубочки. Клеточный центр. Строение и движение жгутиков и ресничек. Микротрубочки цитоплазмы. Центриоль.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Ядро. Оболочка ядра, хроматин, кариоплазма, ядрышки, их строение  и функции. Ядерный белковый матрикс. Пространственное расположение хромосом в интерфазном ядре. Белки хроматина – гистоны.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Клеточные включения. Сравнительная характеристика клеток эукариот (растительной, животной, грибной).</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Демонстрации: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К.С. Мережковский, Л. Маргулис.</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Таблицы и схемы: «Строение эукариотической клетки», </w:t>
            </w:r>
            <w:r w:rsidRPr="00FD3CB3">
              <w:rPr>
                <w:rFonts w:ascii="Times New Roman" w:hAnsi="Times New Roman"/>
                <w:color w:val="002060"/>
                <w:sz w:val="24"/>
                <w:szCs w:val="28"/>
                <w:lang w:val="ru-RU" w:eastAsia="en-US"/>
              </w:rPr>
              <w:lastRenderedPageBreak/>
              <w:t>«Строение животной клетки», «Строение растительной клетки», «Строение митохондрии», «Ядро», «Строение прокариотической клетки».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Оборудование: световой микроскоп, микропрепараты растительных, животных клеток, микропрепараты бактериальных клеток.</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«Изучение строения клеток различных организмов».</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Практическая работа «Изучение свойств клеточной мембраны».</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Лабораторная работа «Исследование плазмолиза и деплазмолиза  в растительных клетках».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Практическая работа «Изучение движения цитоплазмы в растительных клетках».</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6.</w:t>
            </w:r>
          </w:p>
        </w:tc>
        <w:tc>
          <w:tcPr>
            <w:tcW w:w="597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120.6.6. Тема 6. Обмен веществ и превращение энергии в клетке.</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Ассимиляция и диссимиляция – две стороны метаболизма. Типы обмена веществ: автотрофный и гетеротрофный. Участие кислорода в обменных процессах.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Коферменты. Отличия ферментов от неорганических катализаторов. Белки-активаторы и белки-ингибиторы. Зависимость скорости ферментативных реакций от различных факторов.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Первичный синтез органических веществ в клетке. Фотосинтез. Световая  и темновая фазы. Продуктивность фотосинтеза. Влияние различных факторов на скорость фотосинтеза. Значение фотосинтеза.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Хемосинтез. Разнообразие организмов-хемосинтетиков: нитрифицирующие бактерии, железобактерии, серобактерии, водородные бактерии. Значение хемосинтеза.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Анаэробные организмы. Виды брожения. Продукты брожения и их использование человеком. Анаэробные микроорганизмы как объекты биотехнологии и возбудители болезней.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Аэробные организмы. Этапы энергетического обмена. Подготовительный этап. Гликолиз – бескислородное расщепление глюкозы.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Биологическое окисление, или клеточное дыхание. Роль митохондрий  в процессах биологического окисления. Циклические реакции. Окислительное фосфорилирование. Преимущества аэробного пути обмена веществ перед анаэробным. Эффективность энергетического обмена.</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Д. Пристли, К.А. Тимирязев, С. Н. Виноградский, В. А. Энгельгардт, П. Митчелл, Г.А. Заварзин.</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«Фотосинтез», «Энергетический обмен», «Биосинтез белка», «Строение фермента», «Хемосинтез».</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Оборудование: световой микроскоп, оборудование для </w:t>
            </w:r>
            <w:r w:rsidRPr="00FD3CB3">
              <w:rPr>
                <w:rFonts w:ascii="Times New Roman" w:hAnsi="Times New Roman"/>
                <w:color w:val="002060"/>
                <w:sz w:val="24"/>
                <w:szCs w:val="28"/>
                <w:lang w:val="ru-RU" w:eastAsia="en-US"/>
              </w:rPr>
              <w:lastRenderedPageBreak/>
              <w:t>приготовления постоянных и временных микропрепаратов.</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«Изучение каталитической активности ферментов  (на примере амилазы или каталазы)».</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«Изучение ферментативного расщепления пероксида водорода в растительных и животных клетках».</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«Сравнение процессов фотосинтеза и хемосинтеза».</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«Сравнение процессов брожения и дыхания».</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7.</w:t>
            </w:r>
          </w:p>
        </w:tc>
        <w:tc>
          <w:tcPr>
            <w:tcW w:w="597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120.6.7. Тема 7. Наследственная информация и реализация её в клетке.</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Реакции матричного синтеза. Принцип комплементарности в реакциях матричного синтеза. Реализация наследственной информации. Генетический код, его свойства. Транскрипция – матричный синтез РНК. Принципы транскрипции: комплементарность, антипараллельность, асимметричность.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Трансляция и её этапы. Участие транспортных РНК в биосинтезе белка. Условия биосинтеза белка. Кодирование аминокислот. Роль рибосом в биосинтезе белка.</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Организация генома у прокариот и эукариот. Регуляция активности генов у прокариот. Гипотеза оперона (Ф. Жакоб, Ж. Мано). Регуляция обменных процессов в клетке. Клеточный гомеостаз.</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Вирусы – неклеточные формы жизни и облигатные паразиты. Строение простых и сложных вирусов, ретровирусов, бактериофагов.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Вирусные заболевания человека, животных, растений. СПИД, </w:t>
            </w:r>
            <w:r>
              <w:rPr>
                <w:rFonts w:ascii="Times New Roman" w:hAnsi="Times New Roman"/>
                <w:color w:val="002060"/>
                <w:sz w:val="24"/>
                <w:szCs w:val="28"/>
                <w:lang w:eastAsia="en-US"/>
              </w:rPr>
              <w:t>COVID</w:t>
            </w:r>
            <w:r w:rsidRPr="00FD3CB3">
              <w:rPr>
                <w:rFonts w:ascii="Times New Roman" w:hAnsi="Times New Roman"/>
                <w:color w:val="002060"/>
                <w:sz w:val="24"/>
                <w:szCs w:val="28"/>
                <w:lang w:val="ru-RU" w:eastAsia="en-US"/>
              </w:rPr>
              <w:t>-19, социальные и медицинские проблемы.</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Н.К. Кольцов, Д.И. Ивановский.</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«Биосинтез белка», «Генетический код», «Вирусы», «Бактериофаги».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Практическая работа «Создание модели вируса».</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8.</w:t>
            </w:r>
          </w:p>
        </w:tc>
        <w:tc>
          <w:tcPr>
            <w:tcW w:w="5970" w:type="dxa"/>
          </w:tcPr>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120.6.8. Тема 8. Жизненный цикл клетки.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Клеточный цикл, его периоды и регуляция. Интерфаза и митоз. Особенности процессов, протекающих в интерфазе. Подготовка клетки к делению. Пресинтетический (постмитотический), синтетический и постсинтетический (премитотический) периоды интерфазы.</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Матричный синтез ДНК – репликация. Принципы репликации ДНК: комплементарность, полуконсервативный синтез, антипараллельность. Механизм репликации ДНК. Хромосомы. Строение хромосом. Теломеры и теломераза. Хромосомный набор клетки – кариотип. Диплоидный и гаплоидный наборы хромосом. Гомологичные хромосомы. Половые хромосомы.</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Деление клетки – митоз. Стадии митоза и происходящие в них процессы. Типы митоза. Кариокинез и цитокинез. Биологическое значение </w:t>
            </w:r>
            <w:r w:rsidRPr="00FD3CB3">
              <w:rPr>
                <w:rFonts w:ascii="Times New Roman" w:hAnsi="Times New Roman"/>
                <w:color w:val="002060"/>
                <w:sz w:val="24"/>
                <w:szCs w:val="28"/>
                <w:lang w:val="ru-RU" w:eastAsia="en-US"/>
              </w:rPr>
              <w:lastRenderedPageBreak/>
              <w:t>митоза.</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Регуляция митотического цикла клетки. Программируемая клеточная гибель – апоптоз.</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Клеточное ядро, хромосомы, функциональная геномика. </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«Жизненный цикл клетки», «Митоз», «Строение хромосом», «Репликация ДНК».</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Оборудование: световой микроскоп, микропрепараты: «Митоз в клетках корешка лука».</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«Изучение хромосом на готовых микропрепаратах».</w:t>
            </w:r>
          </w:p>
          <w:p w:rsidR="00B70553" w:rsidRPr="00FD3CB3" w:rsidRDefault="00077B93">
            <w:pPr>
              <w:spacing w:before="2" w:after="0" w:line="257" w:lineRule="exact"/>
              <w:ind w:left="142"/>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«Наблюдение митоза в клетках кончика корешка лука (на готовых микропрепаратах)».</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9.</w:t>
            </w:r>
          </w:p>
        </w:tc>
        <w:tc>
          <w:tcPr>
            <w:tcW w:w="5970" w:type="dxa"/>
          </w:tcPr>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120.6.9. Тема 9. Строение и функции организмов.</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Биологическое разнообразие организмов. Одноклеточные, колониальные, многоклеточные организмы.</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Особенности строения и жизнедеятельности одноклеточных организмов. Бактерии, археи, одноклеточные грибы, одноклеточные водоросли, другие протисты. Колониальные организмы.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Взаимосвязь частей многоклеточного организма. Ткани, органы и системы органов. Организм как единое целое. Гомеостаз.</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Ткани растений. Типы растительных тканей: образовательная, покровная, проводящая, основная, механическая. Особенности строения, функций  и расположения тканей в органах растений.</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Ткани животных и человека. Типы животных тканей: эпителиальная, соединительная, мышечная, нервная. Особенности строения, функций  и расположения тканей в органах животных и человека.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Органы. Вегетативные и генеративные органы растений. Органы и системы органов животных и человека. Функции органов и систем органов.</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Опора тела организмов. Каркас растений. Скелеты одноклеточных  и многоклеточных животных. Наружный и внутренний скелет. Строение и типы соединения костей.</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Движение организмов. Движение одноклеточных организмов: амёбоидное, жгутиковое, ресничное. Движение многоклеточных растений: тропизмы и настии. Движение многоклеточных животных и человека: мышечная система. Рефлекс. Скелетные мышцы и их работа.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Питание организмов. Поглощение воды, углекислого газа и минеральных веществ растениями. Питание животных. Внутриполостное и внутриклеточное пищеварение. Питание позвоночных животных. Отделы пищеварительного тракта. Пищеварительные железы. Пищеварительная система человека.</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Дыхание организмов. Дыхание растений. Дыхание животных. Диффузия газов через поверхность клетки. Кожное дыхание. Дыхательная поверхность. Жаберное  и лёгочное дыхание. Дыхание позвоночных животных и человека. Эволюционное усложнение </w:t>
            </w:r>
            <w:r w:rsidRPr="00FD3CB3">
              <w:rPr>
                <w:rFonts w:ascii="Times New Roman" w:hAnsi="Times New Roman"/>
                <w:color w:val="002060"/>
                <w:sz w:val="24"/>
                <w:szCs w:val="28"/>
                <w:lang w:val="ru-RU" w:eastAsia="en-US"/>
              </w:rPr>
              <w:lastRenderedPageBreak/>
              <w:t>строения лёгких позвоночных животных. Дыхательная система человека. Механизм вентиляции лёгких у птиц и млекопитающих. Регуляция дыхания. Дыхательные объёмы.</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Транспорт веществ у организмов. Транспортные системы растений. Транспорт веществ у животных. Кровеносная система и её органы. Кровеносная система позвоночных животных и человека. Сердце, кровеносные сосуды и кровь. Круги кровообращения. Эволюционные усложнения строения кровеносной системы позвоночных животных. Работа сердца и её регуляция.</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Выделение у организмов. Выделение у растений. Выделение у животных. Сократительные вакуоли. Органы выделения. Фильтрация, секреция и обратное всасывание как механизмы работы органов выделения. Связь полости тела  с кровеносной и выделительной системами. Выделение у позвоночных животных  и человека. Почки. Строение и функционирование нефрона. Образование мочи  у человека.</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Защита у организмов. Защита у одноклеточных организмов. Споры бактерий  и цисты простейших. Защита у многоклеточных растений. Кутикула. Средства пассивной и химической защиты. Фитонциды.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Защита у многоклеточных животных. Покровы и их производные. Защита организма от болезней. Иммунная система человека. Клеточный и гуморальный иммунитет. Врождённый и приобретённый специфический иммунитет. Теория клонально-селективного иммунитета (П. Эрлих, Ф.М. Бернет, С. Тонегава). Воспалительные ответы организмов. Роль врождённого иммунитета в развитии системных заболеваний.</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Раздражимость и регуляция у организмов. Раздражимость у одноклеточных организмов. Таксисы. Раздражимость и регуляция у растений. Ростовые вещества  и их значение.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Нервная система и рефлекторная регуляция у животных. Нервная система  и её отделы. Эволюционное усложнение строения нервной системы у животных. Отделы головного мозга позвоночных животных. Рефлекс и рефлекторная дуга. Безусловные и условные рефлексы.</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Гуморальная регуляция и эндокринная система животных и человека. Железы эндокринной системы и их гормоны. Действие гормонов. Взаимосвязь нервной  и эндокринной систем. Гипоталамо-гипофизарная система.</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 И.П. Павлов.</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Таблицы и схемы: «Одноклеточные водоросли», «Многоклеточные водоросли», «Бактерии», «Простейшие», «Органы цветковых растений», «Системы органов позвоночных животных», «Внутреннее строение насекомых», «Ткани растений», «Корневые системы», «Строение стебля», «Строение листовой пластинки», «Ткани животных», «Скелет </w:t>
            </w:r>
            <w:r w:rsidRPr="00FD3CB3">
              <w:rPr>
                <w:rFonts w:ascii="Times New Roman" w:hAnsi="Times New Roman"/>
                <w:color w:val="002060"/>
                <w:sz w:val="24"/>
                <w:szCs w:val="28"/>
                <w:lang w:val="ru-RU" w:eastAsia="en-US"/>
              </w:rPr>
              <w:lastRenderedPageBreak/>
              <w:t>человека», «Пищеварительная система», «Кровеносная система», «Дыхательная система», «Нервная система», «Кожа», «Мышечная система», «Выделительная система», «Эндокринная система», «Строение мышцы», «Иммунитет», «Кишечнополостные», «Схема питания растений», «Кровеносные системы позвоночных животных», «Строение гидры», «Строение планарии», «Внутреннее строение дождевого червя», «Нервная система рыб», «Нервная система лягушки», «Нервная система пресмыкающихся», «Нервная система птиц», «Нервная система млекопитающих», «Нервная система человека», «Рефлекс».</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Оборудование: световой микроскоп, микропрепараты одноклеточных организмов, микропрепараты тканей, раковины моллюсков, коллекции насекомых, иглокожих, живые экземпляры комнатных растений, гербарии растений разных отделов, влажные препараты животных, скелеты позвоночных, коллекции беспозвоночных животных, скелет человека, оборудование для демонстрации почвенного и воздушного питания растений, расщепления крахмала и белков  под действием ферментов, оборудование для демонстрации опытов по измерению жизненной ёмкости лёгких, механизма дыхательных движений, модели головного мозга различных животных.</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«Изучение тканей растений».</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«Изучение тканей животных».</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«Изучение органов цветкового растения».</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10.</w:t>
            </w:r>
          </w:p>
        </w:tc>
        <w:tc>
          <w:tcPr>
            <w:tcW w:w="5970" w:type="dxa"/>
          </w:tcPr>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120.6.10. Тема 10. Размножение и развитие организмов.</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Формы размножения организмов: бесполое (включая вегетативное) и половое. Виды бесполого размножения: почкование, споруляция, фрагментация, клонирование.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Половое размножение. Половые клетки, или гаметы. Мейоз. Стадии мейоза. Поведение хромосом в мейозе. Кроссинговер. Биологический смысл мейоза  и полового процесса. Мейоз и его место в жизненном цикле организмов.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Предзародышевое развитие. Гаметогенез у животных. Половые железы. Образование и развитие половых клеток. Сперматогенез и оогенез. Строение половых клеток.</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Оплодотворение и эмбриональное развитие животных. Способы оплодотворения: наружное, внутреннее. Партеногенез.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Индивидуальное развитие организмов (онтогенез). Эмбриология – наука  о развитии организмов. Стадии эмбриогенеза животных (на примере лягушки). Дробление. Типы дробления. Особенности дробления млекопитающих. Зародышевые листки (гаструляция). Закладка органов и тканей  из зародышевых листков. Взаимное влияние частей </w:t>
            </w:r>
            <w:r w:rsidRPr="00FD3CB3">
              <w:rPr>
                <w:rFonts w:ascii="Times New Roman" w:hAnsi="Times New Roman"/>
                <w:color w:val="002060"/>
                <w:sz w:val="24"/>
                <w:szCs w:val="28"/>
                <w:lang w:val="ru-RU" w:eastAsia="en-US"/>
              </w:rPr>
              <w:lastRenderedPageBreak/>
              <w:t>развивающегося зародыша (эмбриональная индукция). Закладка плана строения животного как результат иерархических взаимодействий генов. Влияние на эмбриональное развитие различных факторов окружающей среды.</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Рост и развитие животных. Постэмбриональный период. Прямое и непрямое развитие. Развитие с метаморфозом у беспозвоночных и позвоночных животных. Биологическое значение прямого и непрямого развития, их распространение  в природе. Типы роста животных. Факторы регуляции роста животных и человека. Стадии постэмбрионального развития у животных и человека. Периоды онтогенеза человека. Старение и смерть как биологические процессы.</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Размножение и развитие растений. Гаметофит и спорофит. Мейоз  в жизненном цикле растений. Образование спор в процессе мейоза. Гаметогенез  у растений. Оплодотворение и развитие растительных организмов. Двойное оплодотворение у цветковых растений. Образование и развитие семени.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Механизмы регуляции онтогенеза у растений и животных.</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С.Г. Навашин, Х. Шпеман.</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«Вегетативное размножение», «Типы бесполого размножения», «Размножение хламидомонады», «Размножение эвглены», «Размножение гидры», «Мейоз», «Хромосомы», «Гаметогенез», «Строение яйцеклетки и сперматозоида», «Основные стадии онтогенеза», «Прямое и непрямое развитие», «Развитие майского жука», «Развитие саранчи», «Развитие лягушки», «Двойное оплодотворение у цветковых растений», «Строение семян однодольных  и двудольных растений», «Жизненный цикл морской капусты», «Жизненный цикл мха», «Жизненный цикл папоротника», «Жизненный цикл сосны».</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Оборудование: световой микроскоп, микропрепараты яйцеклеток  и сперматозоидов, модель «Цикл развития лягушки».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«Изучение строения половых клеток на готовых микропрепаратах».</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Практическая работа «Выявление признаков сходства зародышей позвоночных животных».</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«Строение органов размножения высших растений».</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11.</w:t>
            </w:r>
          </w:p>
        </w:tc>
        <w:tc>
          <w:tcPr>
            <w:tcW w:w="5970" w:type="dxa"/>
          </w:tcPr>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120.6.11. Тема 11. Генетика – наука о наследственности и изменчивости организмов.</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История становления и развития генетики как науки. Работы Г. Менделя, Г. де Фриза, Т. Моргана. Роль отечественных учёных в развитии генетики. Работы Н.К. Кольцова, Н.И. Вавилова, А.Н. Белозерского, Г.Д. Карпеченко, Ю.А. Филипченко, Н.В. Тимофеева-Ресовского.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Основные генетические понятия и символы. Гомологичные хромосомы, аллельные гены, </w:t>
            </w:r>
            <w:r w:rsidRPr="00FD3CB3">
              <w:rPr>
                <w:rFonts w:ascii="Times New Roman" w:hAnsi="Times New Roman"/>
                <w:color w:val="002060"/>
                <w:sz w:val="24"/>
                <w:szCs w:val="28"/>
                <w:lang w:val="ru-RU" w:eastAsia="en-US"/>
              </w:rPr>
              <w:lastRenderedPageBreak/>
              <w:t xml:space="preserve">альтернативные признаки, доминантный и рецессивный признак, гомозигота, гетерозигота, чистая линия, гибриды, генотип, фенотип. Основные методы генетики: гибридологический, цитологический, молекулярно-генетический.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Г. Мендель, Г. де Фриз, Т. Морган, Н.К. Кольцов, Н.И. Вавилов, А.Н. Белозерский, Г.Д. Карпеченко, Ю.А. Филипченко, Н.В. Тимофеев-Ресовский.</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«Методы генетики», «Схемы скрещивания».</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«Дрозофила как объект генетических исследований».</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12.</w:t>
            </w:r>
          </w:p>
        </w:tc>
        <w:tc>
          <w:tcPr>
            <w:tcW w:w="5970" w:type="dxa"/>
          </w:tcPr>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120.6.12. Тема 12. Закономерности наследственности.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Моногибридное скрещивание. Первый закон Менделя – закон единообразия гибридов первого поколения. Правило доминирования. Второй закон Менделя – закон расщепления признаков. Цитологические основы моногибридного скрещивания. Гипотеза чистоты гамет.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Анализирующее скрещивание. Промежуточный характер наследования. Расщепление признаков при неполном доминировании.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Дигибридное скрещивание. Третий закон Менделя – закон независимого наследования признаков. Цитологические основы дигибридного скрещивания.</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Сцепленное наследование признаков. Работы Т. Моргана. Сцепленное наследование генов, нарушение сцепления между генами. Хромосомная теория наследственности.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Генетика пола. Хромосомный механизм определения пола. Аутосомы  и половые хромосомы. Гомогаметный и гетерогаметный пол. Генетическая структура половых хромосом. Наследование признаков, сцепленных с полом.</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Генотип как целостная система. Плейотропия – множественное действие гена. Множественный аллелизм. Взаимодействие неаллельных генов. Комплементарность. Эпистаз. Полимерия.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Генетический контроль развития растений, животных и человека, а также физиологических процессов, поведения и когнитивных функций. Генетические механизмы симбиогенеза, механизмы взаимодействия «хозяин – паразит»  и «хозяин – микробиом». Генетические аспекты контроля и изменения наследственной информации в поколениях клеток и организмов.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Г. Мендель, Т. Морган.</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Таблицы и схемы: «Первый и второй законы Менделя», «Третий закон Менделя», «Анализирующее скрещивание», «Неполное доминирование», «Сцепленное наследование признаков у дрозофилы», «Генетика пола», «Кариотип человека», «Кариотип дрозофилы», «Кариотип птицы», «Множественный </w:t>
            </w:r>
            <w:r w:rsidRPr="00FD3CB3">
              <w:rPr>
                <w:rFonts w:ascii="Times New Roman" w:hAnsi="Times New Roman"/>
                <w:color w:val="002060"/>
                <w:sz w:val="24"/>
                <w:szCs w:val="28"/>
                <w:lang w:val="ru-RU" w:eastAsia="en-US"/>
              </w:rPr>
              <w:lastRenderedPageBreak/>
              <w:t>аллелизм», «Взаимодействие генов».</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Оборудование: модель для демонстрации законов единообразия гибридов первого поколения и расщепления признаков, модель для демонстрации закона независимого наследования признаков, модель для демонстрации сцепленного наследования признаков, световой микроскоп, микропрепарат: «Дрозофила».</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Практическая работа «Изучение результатов моногибридного скрещивания  у дрозофилы».</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Практическая работа «Изучение результатов дигибридного скрещивания  у дрозофилы».</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13.</w:t>
            </w:r>
          </w:p>
        </w:tc>
        <w:tc>
          <w:tcPr>
            <w:tcW w:w="5970" w:type="dxa"/>
          </w:tcPr>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120.6.13. Тема 13. Закономерности изменчивости.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Взаимодействие генотипа и среды при формировании фенотипа. Изменчивость признаков. Качественные и количественные признаки. Виды изменчивости: ненаследственная и наследственная.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Модификационная изменчивость. Роль среды в формировании модификационной изменчивости. Норма реакции признака. Вариационный ряд  и вариационная кривая (В. Иоганнсен). Свойства модификационной изменчивости.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Генотипическая изменчивость. Свойства генотипической изменчивости. Виды генотипической изменчивости: комбинативная, мутационная.</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 Комбинативная изменчивость. Мейоз и половой процесс – основа комбинативной изменчивости. Роль комбинативной изменчивости в создании генетического разнообразия в пределах одного вида.</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Мутационная изменчивость. Виды мутаций: генные, хромосомные, геномные. Спонтанные и индуцированные мутации. Ядерные и цитоплазматические мутации. Соматические и половые мутации. Причины возникновения мутаций. Мутагены  и их влияние на организмы. Закономерности мутационного процесса. Закон гомологических рядов в наследственной изменчивости (Н.И. Вавилов). Внеядерная изменчивость и наследственность.</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Г. де Фриз, В. Иоганнсен, Н.И. Вавилов.</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«Виды изменчивости», «Модификационная изменчивость», «Комбинативная изменчивость», «Мейоз», «Оплодотворение», «Генетические заболевания человека», «Виды мутаций».</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Оборудование: живые и гербарные экземпляры комнатных растений, рисунки (фотографии) животных с различными видами изменчивости.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«Исследование закономерностей модификационной изменчивости. Построение вариационного ряда и вариационной кривой».</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Практическая работа «Мутации у дрозофилы (на готовых микропрепаратах)».</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14.</w:t>
            </w:r>
          </w:p>
        </w:tc>
        <w:tc>
          <w:tcPr>
            <w:tcW w:w="5970" w:type="dxa"/>
          </w:tcPr>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120.6.14. Тема 14. Генетика человека.</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lastRenderedPageBreak/>
              <w:t>Кариотип человека. Международная программа исследования генома человека. Методы изучения генетики человека: генеалогический, близнецовый, цитогенетический, популяционно-статистический,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 Медико-генетическое консультирование. Стволовые клетки. Понятие «генетического груза». Этические аспекты исследований в области редактирования генома и стволовых клеток.</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Генетические факторы повышенной чувствительности человека  к физическому и химическому загрязнению окружающей среды. Генетическая предрасположенность человека к патологиям.</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Таблицы и схемы: «Кариотип человека», «Методы изучения генетики человека», «Генетические заболевания человека».</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Практическая работа «Составление и анализ родословной».</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15.</w:t>
            </w:r>
          </w:p>
        </w:tc>
        <w:tc>
          <w:tcPr>
            <w:tcW w:w="5970" w:type="dxa"/>
          </w:tcPr>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120.6.15. Тема 15. Селекция организмов.</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Доместикация и селекция. Зарождение селекции и доместикации. Учение Н.И. Вавилова о Центрах происхождения и многообразия культурных растений. Роль селекции в создании сортов растений и пород животных. Сорт, порода, штамм. Закон гомологических рядов в наследственной изменчивости Н.И. Вавилова,  его значение для селекционной работы.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Методы селекционной работы. Искусственный отбор: массовый  и индивидуальный. Этапы комбинационной селекции. Испытание производителей по потомству. Отбор по генотипу с помощью оценки фенотипа потомства и отбор по генотипу с помощью анализа ДНК.</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Искусственный мутагенез как метод селекционной работы. Радиационный  и химический мутагенез как источник мутаций у культурных форм организмов. Использование геномного редактирования и методов рекомбинантных ДНК  для получения исходного материала для селекции.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Получение полиплоидов. Внутривидовая гибридизация. Близкородственное скрещивание, или инбридинг. Неродственное скрещивание, или аутбридинг. Гетерозис и его причины. Использование гетерозиса в селекции. Отдалённая гибридизация. Преодоление бесплодия межвидовых гибридов. Достижения селекции растений и животных.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Сохранение и изучение генетических ресурсов культурных растений  и их диких родичей для создания новых сортов и гибридов сельскохозяйственных </w:t>
            </w:r>
            <w:r w:rsidRPr="00FD3CB3">
              <w:rPr>
                <w:rFonts w:ascii="Times New Roman" w:hAnsi="Times New Roman"/>
                <w:color w:val="002060"/>
                <w:sz w:val="24"/>
                <w:szCs w:val="28"/>
                <w:lang w:val="ru-RU" w:eastAsia="en-US"/>
              </w:rPr>
              <w:lastRenderedPageBreak/>
              <w:t xml:space="preserve">культур.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Портреты: Н.И. Вавилов, И.В. Мичурин, Г.Д. Карпеченко, П.П. Лукьяненко, Б.Л. Астауров, Н. Борлоуг, Д.К. Беляев.</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Таблицы и схемы: «Центры происхождения и многообразия культурных растений», «Закон гомологических рядов в наследственной изменчивости», «Методы селекции», «Отдалённая гибридизация», «Мутагенез».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Лабораторная работа «Изучение сортов культурных растений и пород домашних животных».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«Изучение методов селекции растений».</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Практическая работа «Прививка растений».</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в лабораторию агроуниверситета или научного центра)».</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16.</w:t>
            </w:r>
          </w:p>
        </w:tc>
        <w:tc>
          <w:tcPr>
            <w:tcW w:w="5970" w:type="dxa"/>
          </w:tcPr>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120.6.16. Тема 16. Биотехнология и синтетическая биология.</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Объекты, используемые в биотехнологии, – клеточные и тканевые культуры, микроорганизмы, их характеристика. Традиционная биотехнология: хлебопечение, получение кисломолочных продуктов, виноделие. Микробиологический синтез. Объекты микробиологических технологий. Производство белка, аминокислот  и витаминов.</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Создание технологий и инструментов целенаправленного изменения  и конструирования геномов с целью получения организмов и их компонентов, содержащих не встречающиеся в природе биосинтетические пути.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Клеточная инженерия. Методы культуры клеток и тканей растений  и животных. Криобанки. Соматическая гибридизация и соматический эмбриогенез. Использование гаплоидов в селекции растений. Искусственное оплодотворение. Реконструкция яйцеклеток и клонирование животных. Метод трансплантации ядер клеток.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Хромосомная и генная инженерия. Искусственный синтез гена  и конструирование рекомбинантных ДНК. Достижения и перспективы хромосомной и генной инженерии. Экологические и этические проблемы генной инженерии.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Медицинские биотехнологии. Постгеномная цифровая медицина. ПЦР-диагностика. Метаболомный анализ, геноцентрический анализ протеома человека для оценки состояния его здоровья. Использование стволовых клеток. Таргетная терапия рака. 3</w:t>
            </w:r>
            <w:r>
              <w:rPr>
                <w:rFonts w:ascii="Times New Roman" w:hAnsi="Times New Roman"/>
                <w:color w:val="002060"/>
                <w:sz w:val="24"/>
                <w:szCs w:val="28"/>
                <w:lang w:eastAsia="en-US"/>
              </w:rPr>
              <w:t>D</w:t>
            </w:r>
            <w:r w:rsidRPr="00FD3CB3">
              <w:rPr>
                <w:rFonts w:ascii="Times New Roman" w:hAnsi="Times New Roman"/>
                <w:color w:val="002060"/>
                <w:sz w:val="24"/>
                <w:szCs w:val="28"/>
                <w:lang w:val="ru-RU" w:eastAsia="en-US"/>
              </w:rPr>
              <w:t>-биоинженерия для разработки фундаментальных основ медицинских технологий, создания комплексных тканей сочетанием технологий трёхмерного биопринтинга и скаффолдинга для решения задач персонализированной медицины.</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Создание векторных вакцин с целью </w:t>
            </w:r>
            <w:r w:rsidRPr="00FD3CB3">
              <w:rPr>
                <w:rFonts w:ascii="Times New Roman" w:hAnsi="Times New Roman"/>
                <w:color w:val="002060"/>
                <w:sz w:val="24"/>
                <w:szCs w:val="28"/>
                <w:lang w:val="ru-RU" w:eastAsia="en-US"/>
              </w:rPr>
              <w:lastRenderedPageBreak/>
              <w:t xml:space="preserve">обеспечения комбинированной защиты от возбудителей ОРВИ, установление молекулярных механизмов функционирования РНК-содержащих вирусов, вызывающих особо опасные заболевания человека и животных.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Демонстрации: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Таблицы и схемы: «Использование микроорганизмов в промышленном производстве», «Клеточная инженерия», «Генная инженерия».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Лабораторная работа «Изучение объектов биотехнологии».</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 xml:space="preserve">Практическая работа «Получение молочнокислых продуктов». </w:t>
            </w:r>
          </w:p>
          <w:p w:rsidR="00B70553" w:rsidRPr="00FD3CB3" w:rsidRDefault="00077B93">
            <w:pPr>
              <w:spacing w:before="2" w:after="0" w:line="257" w:lineRule="exact"/>
              <w:ind w:left="142" w:firstLine="708"/>
              <w:jc w:val="both"/>
              <w:rPr>
                <w:rFonts w:ascii="Times New Roman" w:hAnsi="Times New Roman"/>
                <w:color w:val="002060"/>
                <w:sz w:val="24"/>
                <w:szCs w:val="28"/>
                <w:lang w:val="ru-RU" w:eastAsia="en-US"/>
              </w:rPr>
            </w:pPr>
            <w:r w:rsidRPr="00FD3CB3">
              <w:rPr>
                <w:rFonts w:ascii="Times New Roman" w:hAnsi="Times New Roman"/>
                <w:color w:val="002060"/>
                <w:sz w:val="24"/>
                <w:szCs w:val="28"/>
                <w:lang w:val="ru-RU" w:eastAsia="en-US"/>
              </w:rPr>
              <w:t>Экскурсия «Биотехнология – важнейшая производительная сила современности (на биотехнологическое производство)».</w:t>
            </w:r>
          </w:p>
        </w:tc>
        <w:tc>
          <w:tcPr>
            <w:tcW w:w="3385" w:type="dxa"/>
          </w:tcPr>
          <w:p w:rsidR="00B70553" w:rsidRPr="00FD3CB3"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
        <w:tblW w:w="9639"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5953"/>
        <w:gridCol w:w="2835"/>
      </w:tblGrid>
      <w:tr w:rsidR="00B70553">
        <w:trPr>
          <w:trHeight w:val="575"/>
        </w:trPr>
        <w:tc>
          <w:tcPr>
            <w:tcW w:w="851" w:type="dxa"/>
          </w:tcPr>
          <w:p w:rsidR="00B70553" w:rsidRDefault="00077B93">
            <w:pPr>
              <w:spacing w:after="0" w:line="240"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953" w:type="dxa"/>
          </w:tcPr>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Наименование</w:t>
            </w:r>
            <w:r w:rsidRPr="00FD3CB3">
              <w:rPr>
                <w:rFonts w:ascii="Times New Roman" w:hAnsi="Times New Roman"/>
                <w:b/>
                <w:color w:val="002060"/>
                <w:spacing w:val="-2"/>
                <w:sz w:val="24"/>
                <w:szCs w:val="28"/>
                <w:lang w:val="ru-RU" w:eastAsia="en-US"/>
              </w:rPr>
              <w:t xml:space="preserve"> </w:t>
            </w:r>
            <w:r w:rsidRPr="00FD3CB3">
              <w:rPr>
                <w:rFonts w:ascii="Times New Roman" w:hAnsi="Times New Roman"/>
                <w:b/>
                <w:color w:val="002060"/>
                <w:sz w:val="24"/>
                <w:szCs w:val="28"/>
                <w:lang w:val="ru-RU" w:eastAsia="en-US"/>
              </w:rPr>
              <w:t xml:space="preserve">темы </w:t>
            </w:r>
          </w:p>
          <w:p w:rsidR="00B70553" w:rsidRPr="00FD3CB3" w:rsidRDefault="00077B93">
            <w:pPr>
              <w:spacing w:after="0" w:line="240" w:lineRule="auto"/>
              <w:ind w:left="142"/>
              <w:jc w:val="center"/>
              <w:rPr>
                <w:rFonts w:ascii="Times New Roman" w:hAnsi="Times New Roman"/>
                <w:b/>
                <w:color w:val="002060"/>
                <w:sz w:val="24"/>
                <w:szCs w:val="28"/>
                <w:lang w:val="ru-RU" w:eastAsia="en-US"/>
              </w:rPr>
            </w:pPr>
            <w:r w:rsidRPr="00FD3CB3">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FD3CB3" w:rsidRDefault="00077B93">
            <w:pPr>
              <w:spacing w:after="0" w:line="240" w:lineRule="auto"/>
              <w:ind w:left="142" w:right="27" w:hanging="72"/>
              <w:jc w:val="center"/>
              <w:rPr>
                <w:rFonts w:ascii="Times New Roman" w:hAnsi="Times New Roman"/>
                <w:b/>
                <w:color w:val="002060"/>
                <w:sz w:val="24"/>
                <w:szCs w:val="28"/>
                <w:lang w:val="ru-RU" w:eastAsia="en-US"/>
              </w:rPr>
            </w:pPr>
            <w:r w:rsidRPr="00FD3CB3">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639"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11 класс</w:t>
            </w:r>
          </w:p>
        </w:tc>
      </w:tr>
      <w:tr w:rsidR="00B70553">
        <w:trPr>
          <w:trHeight w:val="84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953" w:type="dxa"/>
          </w:tcPr>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120.7.1. Тема 1. Зарождение и развитие эволюционных представлений  в биологии.</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Эволюционная теория Ч. Дарвина. Предпосылки возникновения дарвинизма. Жизнь и научная деятельность Ч. Дарвина.</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Движущие силы эволюции видов по Ч. Дарвину (высокая интенсивность размножения организмов, наследственная изменчивость, борьба за существование, естественный и искусственный отбор).</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Оформление синтетической теории эволюции (СТЭ). Нейтральная теория эволюции. Современная эволюционная биология. Значение эволюционной теории  в формировании естественно-научной картины мира.</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Демонстрации:</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Портреты: Аристотель, К. Линней, Ж. Ламарк, Э. Сент-Илер, Ж. Кювье, Ч. Дарвин, С.С. Четвериков, И.И. Шмальгаузен, Д. Холдейн, Д.К. Беляев.</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Таблицы и схемы: «Система живой природы (по К. Линнею)», «Лестница живых существ (по Ламарку)», «Механизм формирования приспособлений  у растений и животных (по Ламарку)», «Карта-схема маршрута путешествия Ч. Дарвина», «Находки Ч. Дарвина», «Формы борьбы за существование», «Породы голубей», «Многообразие культурных форм капусты», «Породы домашних животных», «Схема образования новых видов (по Ч. Дарвину)», «Схема соотношения движущих сил эволюции», «Основные положения синтетической теории эволюции».</w:t>
            </w:r>
          </w:p>
        </w:tc>
        <w:tc>
          <w:tcPr>
            <w:tcW w:w="2835" w:type="dxa"/>
          </w:tcPr>
          <w:p w:rsidR="00B70553" w:rsidRPr="00FD3CB3" w:rsidRDefault="00B70553">
            <w:pPr>
              <w:spacing w:after="0" w:line="240" w:lineRule="auto"/>
              <w:jc w:val="center"/>
              <w:rPr>
                <w:rFonts w:ascii="Times New Roman" w:hAnsi="Times New Roman"/>
                <w:i/>
                <w:color w:val="002060"/>
                <w:sz w:val="24"/>
                <w:szCs w:val="28"/>
                <w:lang w:val="ru-RU" w:eastAsia="en-US"/>
              </w:rPr>
            </w:pPr>
          </w:p>
        </w:tc>
      </w:tr>
      <w:tr w:rsidR="00B70553">
        <w:trPr>
          <w:trHeight w:val="1977"/>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953" w:type="dxa"/>
          </w:tcPr>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120.7.2. Тема 2. Микроэволюция и её результаты.</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Популяция как элементарная единица эволюции. Современные методы оценки генетического разнообразия и структуры популяций. Изменение генофонда популяции как элементарное эволюционное явление. Закон генетического равновесия Дж. Харди, В. Вайнберга.</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Элементарные факторы (движущие силы) эволюции. Мутационный процесс. Комбинативная изменчивость. Дрейф генов – случайные ненаправленные изменения частот аллелей в популяциях. Эффект основателя. Миграции. Изоляция популяций: географическая (пространственная), биологическая (репродуктивная).</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Естественный отбор – направляющий фактор эволюции. Формы естественного отбора: движущий, стабилизирующий, разрывающий (дизруптивный). Половой отбор. Возникновение и эволюция социального поведения животных. </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Приспособленность организмов как результат микроэволюции. Возникновение приспособлений у организмов. Ароморфозы и идиоадаптации. Примеры приспособлений у организмов: морфологические, физиологические, биохимические, поведенческие. Относительность приспособленности организмов.</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Вид, его критерии и структура. Видообразование как результат микроэволюции. Изоляция – ключевой фактор видообразования. Пути и способы видообразования: аллопатрическое (географическое), симпатрическое (экологическое), «мгновенное» (полиплоидизация, гибридизация). Длительность эволюционных процессов.</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Механизмы формирования биологического разнообразия.</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 xml:space="preserve">Роль эволюционной биологии в разработке научных методов сохранения биоразнообразия. Микроэволюция и коэволюция паразитов и их хозяев. Механизмы формирования устойчивости к антибиотикам и способы борьбы с ней. </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Демонстрации:</w:t>
            </w:r>
          </w:p>
          <w:p w:rsidR="00B70553" w:rsidRPr="00FD3CB3"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FD3CB3">
              <w:rPr>
                <w:rFonts w:ascii="Times New Roman" w:eastAsia="OfficinaSansBoldITC" w:hAnsi="Times New Roman"/>
                <w:color w:val="002060"/>
                <w:sz w:val="24"/>
                <w:szCs w:val="28"/>
                <w:lang w:val="ru-RU" w:eastAsia="en-US"/>
              </w:rPr>
              <w:t>Портреты: С.С. Четвериков, Э. Майр.</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Таблицы и схемы: «Мутационная изменчивость», «Популяционная структура вида», «Схема проявления закона Харди–Вайнберга», «Движущие силы эволюции», «Экологическая изоляция популяций севанской форели», «Географическая изоляция лиственницы сибирской и лиственницы даурской», «Популяционные волны численности хищников и жертв», «Схема действия естественного отбора», «Формы борьбы за существование», «Индустриальный меланизм», «Живые ископаемые», </w:t>
            </w:r>
            <w:r w:rsidRPr="00386DF6">
              <w:rPr>
                <w:rFonts w:ascii="Times New Roman" w:eastAsia="OfficinaSansBoldITC" w:hAnsi="Times New Roman"/>
                <w:color w:val="002060"/>
                <w:sz w:val="24"/>
                <w:szCs w:val="28"/>
                <w:lang w:val="ru-RU" w:eastAsia="en-US"/>
              </w:rPr>
              <w:lastRenderedPageBreak/>
              <w:t>«Покровительственная окраска животных», «Предупреждающая окраска животных», «Физиологические адаптации», «Приспособленность организмов и её относительность», «Критерии вида», «Виды-двойники», «Структура вида  в природе», «Способы видообразования», «Географическое видообразование трёх видов ландышей», «Экологическое видообразование видов синиц», «Полиплоиды растений», «Капустно-редечный гибрид».</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Оборудование: гербарии растений, коллекции насекомых, чучела птиц  и зверей с примерами различных приспособлений, чучела птиц и зверей разных видов, гербарии растений близких видов, образовавшихся различными способами. </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Лабораторная работа «Выявление изменчивости у особей одного вида».</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Лабораторная работа «Приспособления организмов и их относительная целесообразность».</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Лабораторная работа «Сравнение видов по морфологическому критерию».</w:t>
            </w:r>
          </w:p>
        </w:tc>
        <w:tc>
          <w:tcPr>
            <w:tcW w:w="2835"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2980"/>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953" w:type="dxa"/>
          </w:tcPr>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120.7.3. Тема 3. Макроэволюция и её результаты.</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Методы изучения макроэволюции. Палеонтологические методы изучения эволюции. Переходные формы и филогенетические ряды организмов. </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Биогеографические методы изучения эволюции. Сравнение флоры и фауны материков и островов. Биогеографические области Земли. Виды-эндемики  и реликты. </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Эмбриологические и сравнительно-морфологические методы изучения эволюции. Генетические механизмы эволюции онтогенеза и появления эволюционных новшеств. Гомологичные и аналогичные органы. Рудиментарные органы и атавизмы. Молекулярно-генетические, биохимические и математические методы изучения эволюции. Гомологичные гены. Современные методы построения филогенетических деревьев.</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Хромосомные мутации и эволюция геномов. </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Общие закономерности (правила) эволюции. Необратимость эволюции. Адаптивная радиация. Неравномерность темпов эволюции. </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Демонстрации:</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Портреты: К.М. Бэр, А.О. Ковалевский, Ф. Мюллер, Э. Геккель.</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Таблицы и схемы: «Филогенетический ряд лошади», «Археоптерикс», «Зверозубые ящеры», «Стегоцефалы», «Риниофиты», «Семенные папоротники», «Биогеографические зоны Земли», «Дрейф континентов», «Реликты», «Начальные стадии эмбрионального развития позвоночных животных», «Гомологичные  и аналогичные органы», </w:t>
            </w:r>
            <w:r w:rsidRPr="00386DF6">
              <w:rPr>
                <w:rFonts w:ascii="Times New Roman" w:eastAsia="OfficinaSansBoldITC" w:hAnsi="Times New Roman"/>
                <w:color w:val="002060"/>
                <w:sz w:val="24"/>
                <w:szCs w:val="28"/>
                <w:lang w:val="ru-RU" w:eastAsia="en-US"/>
              </w:rPr>
              <w:lastRenderedPageBreak/>
              <w:t>«Рудименты», «Атавизмы», «Хромосомные наборы человека и шимпанзе», «Главные направления эволюции», «Общие закономерности эволюции».</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Оборудование: коллекции, гербарии, муляжи ископаемых остатков организмов, муляжи гомологичных, аналогичных, рудиментарных органов  и атавизмов, коллекции насекомых.</w:t>
            </w:r>
          </w:p>
        </w:tc>
        <w:tc>
          <w:tcPr>
            <w:tcW w:w="2835"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2980"/>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4.</w:t>
            </w:r>
          </w:p>
        </w:tc>
        <w:tc>
          <w:tcPr>
            <w:tcW w:w="5953" w:type="dxa"/>
          </w:tcPr>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120.7.4. Тема 4. Происхождение и развитие жизни на Земле.</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Научные гипотезы происхождения жизни на Земле. Абиогенез и панспермия. Донаучные представления о зарождении жизни (креационизм). Гипотеза постоянного самозарождения жизни и её опровержение опытами Ф. Реди, Л. Спалланцани, Л. Пастера. Происхождение жизни и астробиология.</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Основные этапы неорганической эволюции. Планетарная (геологическая) эволюция. Химическая эволюция. Абиогенный синтез органических веществ  из неорганических. Опыт С. Миллера и Г. Юри. Образование полимеров  из мономеров. Коацерватная гипотеза А.И. Опарина, гипотеза первичного бульона Д. Холдейна, генетическая гипотеза Г. Мёллера. Рибозимы (Т. Чек) и гипотеза «мира РНК» У. Гилберта. Формирование мембран и возникновение протоклетки.</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История Земли и методы её изучения. Ископаемые органические остатки. Геохронология и её методы. Относительная и абсолютная геохронология. Геохронологическая шкала: эоны, эры, периоды, эпохи.</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Начальные этапы органической эволюции. Появление и эволюция первых клеток. Эволюция метаболизма. Возникновение первых экосистем. Современные микробные биоплёнки как аналог первых на Земле сообществ. Строматолиты. Прокариоты и эукариоты. </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Происхождение эукариот (симбиогенез). Эволюционное происхождение вирусов. Происхождение многоклеточных организмов. Возникновение основных групп многоклеточных организмов. </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Основные этапы эволюции высших растений. Основные ароморфозы растений. Выход растений на сушу. Появление споровых растений и завоевание ими суши. Семенные растения. Происхождение цветковых растений.</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Основные этапы эволюции животного мира. Основные ароморфозы животных. Вендская фауна. Кембрийский взрыв – появление современных типов. Первые хордовые животные. Жизнь в воде. </w:t>
            </w:r>
            <w:r w:rsidRPr="00386DF6">
              <w:rPr>
                <w:rFonts w:ascii="Times New Roman" w:eastAsia="OfficinaSansBoldITC" w:hAnsi="Times New Roman"/>
                <w:color w:val="002060"/>
                <w:sz w:val="24"/>
                <w:szCs w:val="28"/>
                <w:lang w:val="ru-RU" w:eastAsia="en-US"/>
              </w:rPr>
              <w:lastRenderedPageBreak/>
              <w:t>Эволюция позвоночных. Происхождение амфибий и рептилий. Происхождение млекопитающих и птиц. Принцип ключевого ароморфоза. Освоение беспозвоночными и позвоночными животными суши.</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Развитие жизни на Земле по эрам и периодам: архей, протерозой, палеозой, мезозой, кайнозой. Общая характеристика климата и геологических процессов. Появление и расцвет характерных организмов. Углеобразование: его условия  и влияние на газовый состав атмосферы.</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Массовые вымирания – экологические кризисы прошлого. Причины  и следствия массовых вымираний. Современный экологический кризис,  его особенности. Проблема сохранения биоразнообразия на Земле.</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Современная система органического мира. Принципы классификации организмов. Основные систематические группы организмов. </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Демонстрации:</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Портреты: Ф. Реди, Л. Спалланцани, Л. Пастер, И.И. Мечников, А.И. Опарин, Д. Холдейн, Г. Мёллер, С. Миллер, Г. Юри.</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Таблицы и схемы: «Схема опыта Ф. Реди», «Схема опыта Л. Пастера  по изучению самозарождения жизни», «Схема опыта С. Миллера, Г. Юри», «Этапы неорганической эволюции», «Геохронологическая шкала», «Начальные этапы органической эволюции», «Схема образования эукариот путём симбиогенеза», «Система живой природы», «Строение вируса», «Ароморфозы растений», «Риниофиты», «Одноклеточные водоросли», «Многоклеточные водоросли», «Мхи», «Папоротники», «Голосеменные растения», «Органы цветковых растений», «Схема развития животного мира», «Ароморфозы животных», «Простейшие», «Кишечнополостные», «Плоские черви», «Членистоногие», «Рыбы», «Земноводные», «Пресмыкающиеся», «Птицы», «Млекопитающие», «Развитие жизни в архейской эре», «Развитие жизни в протерозойской эре», «Развитие жизни  в палеозойской эре», «Развитие жизни в мезозойской эре», «Развитие жизни  в кайнозойской эре», «Современная система органического мира».</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Оборудование: гербарии растений различных отделов, коллекции насекомых, влажные препараты животных, раковины моллюсков, коллекции иглокожих, скелеты позвоночных животных, чучела птиц и зверей, коллекции окаменелостей, полезных ископаемых, муляжи органических остатков организмов.</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Виртуальная лабораторная работа «Моделирование опытов Миллера–Юри  по изучению абиогенного </w:t>
            </w:r>
            <w:r w:rsidRPr="00386DF6">
              <w:rPr>
                <w:rFonts w:ascii="Times New Roman" w:eastAsia="OfficinaSansBoldITC" w:hAnsi="Times New Roman"/>
                <w:color w:val="002060"/>
                <w:sz w:val="24"/>
                <w:szCs w:val="28"/>
                <w:lang w:val="ru-RU" w:eastAsia="en-US"/>
              </w:rPr>
              <w:lastRenderedPageBreak/>
              <w:t>синтеза органических соединений в первичной атмосфере».</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Лабораторная работа «Изучение и описание ископаемых остатков древних организмов».</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Практическая работа «Изучение особенностей строения растений разных отделов».</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Практическая работа «Изучение особенностей строения позвоночных животных».</w:t>
            </w:r>
          </w:p>
        </w:tc>
        <w:tc>
          <w:tcPr>
            <w:tcW w:w="2835"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2544"/>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5.</w:t>
            </w:r>
          </w:p>
        </w:tc>
        <w:tc>
          <w:tcPr>
            <w:tcW w:w="5953" w:type="dxa"/>
          </w:tcPr>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120.7.5. Тема 5. Происхождение человека – антропогенез.</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Разделы и задачи антропологии. Методы антропологии.</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Становление представлений о происхождении человека. Религиозные воззрения. Современные научные теории.</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Сходство человека с животными. Систематическое положение человека. Свидетельства сходства человека с животными: сравнительно-морфологические, эмбриологические, физиолого-биохимические, поведенческие. Отличия человека  от животных. Прямохождение и комплекс связанных с ним признаков. Развитие головного мозга и второй сигнальной системы.</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Движущие силы (факторы) антропогенеза: биологические, социальные. Соотношение биологических и социальных факторов в антропогенезе.</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Основные стадии антропогенеза. Ранние человекообразные обезьяны (проконсулы) и ранние понгиды – общие предки человекообразных обезьян  и людей. Австралопитеки – двуногие предки людей. Человек умелый, первые изготовления орудий труда. Человек прямоходящий и первый выход людей  за пределы Африки. Человек гейдельбергский – общий предок неандертальского человека и человека разумного. Человек неандертальский как вид людей холодного климата. Человек разумный современного типа, денисовский человек, освоение континентов за пределами Африки. Палеогенетика и палеогеномика.</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Эволюция современного человека. Естественный отбор в популяциях человека. Мутационный процесс и полиморфизм. Популяционные волны, дрейф генов, миграция и «эффект основателя» в популяциях современного человека.</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Человеческие расы. Понятие о расе. Большие расы: европеоидная (евразийская), австрало-негроидная (экваториальная), монголоидная (азиатско-американская). Время и пути расселения человека по планете. Единство человеческих рас. Научная несостоятельность расизма. Приспособленность человека к разным условиям окружающей среды. </w:t>
            </w:r>
            <w:r w:rsidRPr="00386DF6">
              <w:rPr>
                <w:rFonts w:ascii="Times New Roman" w:eastAsia="OfficinaSansBoldITC" w:hAnsi="Times New Roman"/>
                <w:color w:val="002060"/>
                <w:sz w:val="24"/>
                <w:szCs w:val="28"/>
                <w:lang w:val="ru-RU" w:eastAsia="en-US"/>
              </w:rPr>
              <w:lastRenderedPageBreak/>
              <w:t>Влияние географической среды  и дрейфа генов на морфологию и физиологию человека.</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Междисциплинарные методы в физической (биологической) антропологии. Эволюционная антропология и палеоантропология человеческих популяций. Биосоциальные исследования природы человека. Исследование коэволюции биологического и социального в человеке.</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Демонстрации: </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Портреты: Ч. Дарвин, Л. Лики, Я.Я. Рогинский, М.М. Герасимов.</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Таблицы и схемы: «Методы антропологии», «Головной мозг человека», «Человекообразные обезьяны», «Скелет человека и скелет шимпанзе», «Рудименты и атавизмы», «Движущие силы антропогенеза», «Эволюционное древо человека», «Австралопитек», «Человек умелый», «Человек прямоходящий», «Денисовский человек» «Неандертальцы», «Кроманьонцы», «Предки человека», «Этапы эволюции человека», «Расы человека».</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Оборудование: муляжи окаменелостей, предметов материальной культуры предков человека, репродукции (фотографии) картин с мифологическими  и библейскими сюжетами происхождения человека, фотографии находок ископаемых остатков человека, скелет человека, модель черепа человека и черепа шимпанзе, модель кисти человека и кисти шимпанзе, модели торса предков человека.</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Лабораторная работа «Изучение особенностей строения скелета человека, связанных с прямохождением».</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Практическая работа «Изучение экологических адаптаций человека».</w:t>
            </w:r>
          </w:p>
        </w:tc>
        <w:tc>
          <w:tcPr>
            <w:tcW w:w="2835"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84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 xml:space="preserve">6. </w:t>
            </w:r>
          </w:p>
        </w:tc>
        <w:tc>
          <w:tcPr>
            <w:tcW w:w="5953" w:type="dxa"/>
          </w:tcPr>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120.7.7. Тема 7. Организмы и среда обитания.</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Экологические факторы и закономерности их действия. Классификация экологических факторов: абиотические, биотические, антропогенные. Общие закономерности действия экологических факторов. Правило минимума (К. Шпренгель, Ю. Либих). Толерантность. Эврибионтные и стенобионтные организмы.</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Температура как экологический фактор. Действие температуры на организмы. Пойкилотермные и гомойотермные организмы. Эвритермные и стенотермные организмы.</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Влажность как экологический фактор. </w:t>
            </w:r>
            <w:r w:rsidRPr="00386DF6">
              <w:rPr>
                <w:rFonts w:ascii="Times New Roman" w:eastAsia="OfficinaSansBoldITC" w:hAnsi="Times New Roman"/>
                <w:color w:val="002060"/>
                <w:sz w:val="24"/>
                <w:szCs w:val="28"/>
                <w:lang w:val="ru-RU" w:eastAsia="en-US"/>
              </w:rPr>
              <w:lastRenderedPageBreak/>
              <w:t>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Среды обитания организмов: водная, наземно-воздушная, почвенная, глубинная подпочвенная, внутриорганизменная. Физико-химические особенности сред обитания организмов. Приспособления организмов к жизни в разных средах.</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Биологические ритмы. Внешние и внутренние ритмы. Суточные и годичные ритмы. Приспособленность организмов к сезонным изменениям условий жизни.</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Жизненные формы организмов. Понятие о жизненной форме. Жизненные формы растений: деревья, кустарники, кустарнички, многолетние травы, однолетние травы. Жизненные формы животных: гидробионты, геобионты, аэробионты. Особенности строения и образа жизни.</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(квартирантство, нахлебничество). Нетрофические взаимодействия (топические, форические, фабрические). Значение биотических взаимодействий  для существования организмов в среде обитания. Принцип конкурентного исключения.</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Демонстрации:</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Таблицы и схемы: «Экологические факторы», «Световой спектр», «Экологические группы животных по отношению к свету», «Теплокровные животные», «Холоднокровные животные», «Физиологические адаптации животных», «Среды обитания организмов», «Биологические ритмы», «Жизненные формы растений», «Жизненные формы животных», «Экосистема широколиственного леса», «Экосистема хвойного леса», «Цепи питания», «Хищничество», «Паразитизм», «Конкуренция», «Симбиоз», «Комменсализм».</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Оборудование: гербарии растений и животных, приспособленных к влиянию различных экологических факторов, гербарии светолюбивых, тенелюбивых  и теневыносливых растений, светолюбивые, тенелюбивые и теневыносливые комнатные растения, гербарии и коллекции теплолюбивых, зимостойких, морозоустойчивых растений, чучела птиц и зверей, гербарии растений, относящихся к гигрофитам, ксерофитам, мезофитам, комнатные растения данных групп, коллекции животных, обитающих в разных средах, гербарии и коллекции растений и животных, обладающих </w:t>
            </w:r>
            <w:r w:rsidRPr="00386DF6">
              <w:rPr>
                <w:rFonts w:ascii="Times New Roman" w:eastAsia="OfficinaSansBoldITC" w:hAnsi="Times New Roman"/>
                <w:color w:val="002060"/>
                <w:sz w:val="24"/>
                <w:szCs w:val="28"/>
                <w:lang w:val="ru-RU" w:eastAsia="en-US"/>
              </w:rPr>
              <w:lastRenderedPageBreak/>
              <w:t>чертами приспособленности к сезонным изменениям условий жизни, гербарии и коллекции растений и животных различных жизненных форм, коллекции животных, участвующих в различных биотических взаимодействиях.</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Лабораторная работа «Выявление приспособлений организмов к влиянию света».</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Лабораторная работа «Выявление приспособлений организмов к влиянию температуры».</w:t>
            </w:r>
          </w:p>
          <w:p w:rsidR="00B70553" w:rsidRPr="00386DF6" w:rsidRDefault="00077B93">
            <w:pPr>
              <w:spacing w:after="0" w:line="240" w:lineRule="auto"/>
              <w:ind w:left="139" w:right="277" w:firstLine="84"/>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Лабораторная работа «Анатомические особенности растений из разных мест обитания».</w:t>
            </w:r>
          </w:p>
        </w:tc>
        <w:tc>
          <w:tcPr>
            <w:tcW w:w="2835"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276"/>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7.</w:t>
            </w:r>
          </w:p>
        </w:tc>
        <w:tc>
          <w:tcPr>
            <w:tcW w:w="5953" w:type="dxa"/>
          </w:tcPr>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120.7.8. Тема 8. Экология видов и популяций. </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Экологические характеристики популяции. Популяция как биологическая система. Роль неоднородности среды, физических барьеров и особенностей биологии видов в формировании пространственной структуры популяций. Основные показатели популяции: численность, плотность, возрастная и половая структура, рождаемость, прирост, темп роста, смертность, миграция. </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Экологическая структура популяции. Оценка численности популяции. Динамика популяции и её регуляция. Биотический потенциал популяции. Моделирование динамики популяции. Кривые роста численности популяции. Кривые выживания. Регуляция численности популяций: роль факторов, зависящих  и не зависящих от плотности. Экологические стратегии видов (</w:t>
            </w:r>
            <w:r>
              <w:rPr>
                <w:rFonts w:ascii="Times New Roman" w:eastAsia="OfficinaSansBoldITC" w:hAnsi="Times New Roman"/>
                <w:color w:val="002060"/>
                <w:sz w:val="24"/>
                <w:szCs w:val="28"/>
                <w:lang w:eastAsia="en-US"/>
              </w:rPr>
              <w:t>r</w:t>
            </w:r>
            <w:r w:rsidRPr="00386DF6">
              <w:rPr>
                <w:rFonts w:ascii="Times New Roman" w:eastAsia="OfficinaSansBoldITC" w:hAnsi="Times New Roman"/>
                <w:color w:val="002060"/>
                <w:sz w:val="24"/>
                <w:szCs w:val="28"/>
                <w:lang w:val="ru-RU" w:eastAsia="en-US"/>
              </w:rPr>
              <w:t xml:space="preserve">- и </w:t>
            </w:r>
            <w:r>
              <w:rPr>
                <w:rFonts w:ascii="Times New Roman" w:eastAsia="OfficinaSansBoldITC" w:hAnsi="Times New Roman"/>
                <w:color w:val="002060"/>
                <w:sz w:val="24"/>
                <w:szCs w:val="28"/>
                <w:lang w:eastAsia="en-US"/>
              </w:rPr>
              <w:t>K</w:t>
            </w:r>
            <w:r w:rsidRPr="00386DF6">
              <w:rPr>
                <w:rFonts w:ascii="Times New Roman" w:eastAsia="OfficinaSansBoldITC" w:hAnsi="Times New Roman"/>
                <w:color w:val="002060"/>
                <w:sz w:val="24"/>
                <w:szCs w:val="28"/>
                <w:lang w:val="ru-RU" w:eastAsia="en-US"/>
              </w:rPr>
              <w:t>-стратегии).</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Понятие об экологической нише вида. Местообитание. Многомерная модель экологической ниши Д.И. Хатчинсона. Размеры экологической ниши. Потенциальная и реализованная ниши.</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Вид как система популяций. Ареалы видов. Виды и их жизненные стратегии. Экологические эквиваленты.</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Закономерности поведения и миграций животных. Биологические инвазии чужеродных видов.</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Демонстрации:</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Портрет: Д.И. Хатчинсон.</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Таблицы и схемы: «Экологические характеристики популяции», «Пространственная структура популяции», «Возрастные пирамиды популяции», «Скорость заселения поверхности Земли различными организмами», «Модель экологической ниши Д.И. Хатчинсона».</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Оборудование: гербарии растений, коллекции животных.</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Лабораторная работа «Приспособления семян растений к расселению».</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120.7.9. Тема 9. Экология сообществ. Экологические системы.</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Сообщества организмов. Биоценоз и его структура. Связи между организмами в биоценозе. </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Экосистема как открытая система (А.Д. Тенсли). </w:t>
            </w:r>
            <w:r w:rsidRPr="00386DF6">
              <w:rPr>
                <w:rFonts w:ascii="Times New Roman" w:eastAsia="OfficinaSansBoldITC" w:hAnsi="Times New Roman"/>
                <w:color w:val="002060"/>
                <w:sz w:val="24"/>
                <w:szCs w:val="28"/>
                <w:lang w:val="ru-RU" w:eastAsia="en-US"/>
              </w:rPr>
              <w:lastRenderedPageBreak/>
              <w:t>Функциональные блоки организмов в экосистеме: продуценты, консументы, редуценты. Трофические уровни. Трофические цепи и сети. Абиотические блоки экосистем. Почвы и илы  в экосистемах. Круговорот веществ и поток энергии в экосистеме.</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Основные показатели экосистемы. Биомасса и продукция. Экологические пирамиды чисел, биомассы и энергии. </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Направленные закономерные смены сообществ – сукцессии. Первичные  и вторичные сукцессии и их причины. Антропогенные воздействия на сукцессии. Климаксное сообщество. Биоразнообразие и полнота круговорота веществ – основа устойчивости сообществ.</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Природные экосистемы. </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Антропогенные экосистемы. Агроэкосистема. Агроценоз. Различия между антропогенными и природными экосистемами.</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Урбоэкосистемы. Основные компоненты урбоэкосистем. Городская флора  и фауна. Синантропизация городской фауны. Биологическое и хозяйственное значение агроэкосистем и урбоэкосистем.</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Закономерности формирования основных взаимодействий организмов  в экосистемах. Перенос энергии и веществ между смежными экосистемами. Устойчивость организмов, популяций и экосистем в условиях естественных  и антропогенных воздействий.</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Методология мониторинга естественных и антропогенных экосистем.</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Демонстрации:</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Портрет: А.Д. Тенсли.</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Таблицы и схемы: «Структура биоценоза», «Экосистема широколиственного леса», «Экосистема хвойного леса», «Функциональные группы организмов  в экосистеме», «Круговорот веществ в экосистеме», «Цепи питания (пастбищная, детритная)», «Экологическая пирамида чисел», «Экологическая пирамида биомассы», «Экологическая пирамида энергии», «Образование болота», «Первичная сукцессия», «Восстановление леса после пожара», «Экосистема озера», «Агроценоз», «Круговорот веществ и поток энергии в агроценозе», «Примеры урбоэкосистем».</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Оборудование: гербарии растений, коллекции насекомых, чучела птиц  и зверей, гербарии культурных и дикорастущих растений, аквариум как модель экосистемы.</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Практическая работа «Изучение и описание урбоэкосистемы».</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Лабораторная работа «Изучение разнообразия мелких почвенных членистоногих в разных экосистемах».</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lastRenderedPageBreak/>
              <w:t>Экскурсия «Экскурсия в типичный биогеоценоз (в дубраву, березняк, ельник, на суходольный или пойменный луг, озеро, болото)».</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Экскурсия «Экскурсия в агроэкосистему (на поле или в тепличное хозяйство)».</w:t>
            </w:r>
          </w:p>
        </w:tc>
        <w:tc>
          <w:tcPr>
            <w:tcW w:w="2835"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1835"/>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8.</w:t>
            </w:r>
          </w:p>
        </w:tc>
        <w:tc>
          <w:tcPr>
            <w:tcW w:w="5953" w:type="dxa"/>
          </w:tcPr>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120.7.10. Тема 10. Биосфера – глобальная экосистема. </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Биосфера – общепланетарная оболочка Земли, где существует  или существовала жизнь. Развитие представлений о биосфере в трудах Э. Зюсса. Учение В.И. Вернадского о биосфере. Области биосферы и её состав. Живое вещество биосферы и его функции.</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(углерода, азота). Ритмичность явлений  в биосфере.</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Зональность биосферы. Понятие о биоме. Основные биомы суши: тундра, хвойные леса, смешанные и широколиственные леса, степи, саванны, пустыни, тропические леса, высокогорья. Климат, растительный и животный мир биомов суши. </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Структура и функция живых систем, оценка их ресурсного потенциала  и биосферных функций.</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Демонстрации:</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Портреты: В.И. Вернадский, Э. Зюсс.</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Таблицы и схемы: «Геосферы Земли», «Круговорот азота в природе», «Круговорот углерода в природе», «Круговорот кислорода в природе», «Круговорот воды в природе», «Основные биомы суши», «Климатические пояса Земли», «Тундра», «Тайга», «Смешанный лес», «Широколиственный лес», «Степь», «Саванна», «Пустыня», «Тропический лес».</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Оборудование: гербарии растений разных биомов, коллекции животных.</w:t>
            </w:r>
          </w:p>
        </w:tc>
        <w:tc>
          <w:tcPr>
            <w:tcW w:w="2835"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2980"/>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9.</w:t>
            </w:r>
          </w:p>
        </w:tc>
        <w:tc>
          <w:tcPr>
            <w:tcW w:w="5953" w:type="dxa"/>
          </w:tcPr>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120.7.11. Тема 11. Человек и окружающая среда.</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Экологические кризисы и их причины. Воздействие человека на биосферу. Загрязнение воздушной среды. Охрана воздуха. Загрязнение водной среды. Охрана водных ресурсов. Разрушение почвы. Охрана почвенных ресурсов. Изменение климата.</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Антропогенное воздействие на растительный и животный мир. Охрана растительного и животного мира. Основные принципы охраны природы. Красные книги. Особо охраняемые природные территории (ООПТ). Ботанические сады  и зоологические парки. </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Основные принципы устойчивого развития человечества и природы. Рациональное природопользование и сохранение биологического разнообразия Земли. Общие закономерности глобальных экологических кризисов. Особенности современного кризиса и его вероятные последствия.</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Развитие методов мониторинга развития опасных </w:t>
            </w:r>
            <w:r w:rsidRPr="00386DF6">
              <w:rPr>
                <w:rFonts w:ascii="Times New Roman" w:eastAsia="OfficinaSansBoldITC" w:hAnsi="Times New Roman"/>
                <w:color w:val="002060"/>
                <w:sz w:val="24"/>
                <w:szCs w:val="28"/>
                <w:lang w:val="ru-RU" w:eastAsia="en-US"/>
              </w:rPr>
              <w:lastRenderedPageBreak/>
              <w:t>техногенных процессов.</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Демонстрации: </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Таблицы и схемы: «Загрязнение атмосферы», «Загрязнение гидросферы», «Загрязнение почвы», «Парниковый эффект», «Особо охраняемые природные территории», «Модели управляемого мира».</w:t>
            </w:r>
          </w:p>
          <w:p w:rsidR="00B70553" w:rsidRPr="00386DF6" w:rsidRDefault="00077B93">
            <w:pPr>
              <w:spacing w:after="0" w:line="240" w:lineRule="auto"/>
              <w:ind w:left="142" w:right="135"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Оборудование: фотографии охраняемых растений и животных Красной книги Российской Федерации, Красной книги региона.</w:t>
            </w:r>
          </w:p>
        </w:tc>
        <w:tc>
          <w:tcPr>
            <w:tcW w:w="2835"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bl>
    <w:p w:rsidR="00B70553" w:rsidRDefault="00B70553">
      <w:pPr>
        <w:widowControl w:val="0"/>
        <w:tabs>
          <w:tab w:val="left" w:pos="510"/>
        </w:tabs>
        <w:autoSpaceDE w:val="0"/>
        <w:autoSpaceDN w:val="0"/>
        <w:adjustRightInd w:val="0"/>
        <w:spacing w:after="0" w:line="240" w:lineRule="auto"/>
        <w:textAlignment w:val="center"/>
        <w:rPr>
          <w:rFonts w:ascii="Times New Roman" w:hAnsi="Times New Roman"/>
          <w:b/>
          <w:color w:val="002060"/>
          <w:sz w:val="28"/>
          <w:szCs w:val="28"/>
        </w:rPr>
      </w:pPr>
    </w:p>
    <w:p w:rsidR="00B70553" w:rsidRDefault="00077B93">
      <w:pPr>
        <w:widowControl w:val="0"/>
        <w:tabs>
          <w:tab w:val="left" w:pos="510"/>
        </w:tabs>
        <w:autoSpaceDE w:val="0"/>
        <w:autoSpaceDN w:val="0"/>
        <w:adjustRightInd w:val="0"/>
        <w:spacing w:after="0" w:line="240" w:lineRule="auto"/>
        <w:ind w:firstLine="709"/>
        <w:jc w:val="center"/>
        <w:textAlignment w:val="center"/>
        <w:rPr>
          <w:rFonts w:ascii="Times New Roman" w:hAnsi="Times New Roman"/>
          <w:b/>
          <w:color w:val="002060"/>
          <w:sz w:val="28"/>
          <w:szCs w:val="28"/>
        </w:rPr>
      </w:pPr>
      <w:r>
        <w:rPr>
          <w:rFonts w:ascii="Times New Roman" w:hAnsi="Times New Roman"/>
          <w:b/>
          <w:color w:val="002060"/>
          <w:sz w:val="28"/>
          <w:szCs w:val="28"/>
        </w:rPr>
        <w:t>2.2.24. Рабочая программа по учебному предмету «История» (базовый уровень)</w:t>
      </w:r>
    </w:p>
    <w:p w:rsidR="00B70553" w:rsidRDefault="00B70553">
      <w:pPr>
        <w:widowControl w:val="0"/>
        <w:tabs>
          <w:tab w:val="left" w:pos="510"/>
        </w:tabs>
        <w:autoSpaceDE w:val="0"/>
        <w:autoSpaceDN w:val="0"/>
        <w:adjustRightInd w:val="0"/>
        <w:spacing w:after="0" w:line="240" w:lineRule="auto"/>
        <w:ind w:firstLine="709"/>
        <w:jc w:val="both"/>
        <w:textAlignment w:val="center"/>
        <w:rPr>
          <w:rFonts w:ascii="Times New Roman" w:hAnsi="Times New Roman"/>
          <w:b/>
          <w:color w:val="002060"/>
          <w:sz w:val="28"/>
          <w:szCs w:val="28"/>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SchoolBookSanPin" w:hAnsi="Times New Roman"/>
          <w:color w:val="002060"/>
          <w:sz w:val="28"/>
          <w:szCs w:val="28"/>
          <w:lang w:eastAsia="en-US"/>
        </w:rPr>
        <w:t xml:space="preserve">Рабочая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 </w:t>
      </w:r>
      <w:r>
        <w:rPr>
          <w:rFonts w:ascii="Times New Roman" w:eastAsia="Calibri" w:hAnsi="Times New Roman"/>
          <w:color w:val="002060"/>
          <w:sz w:val="28"/>
          <w:szCs w:val="28"/>
          <w:lang w:eastAsia="en-US"/>
        </w:rPr>
        <w:t xml:space="preserve">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истории базового уровня.</w:t>
      </w:r>
    </w:p>
    <w:p w:rsidR="00B70553" w:rsidRDefault="00B70553">
      <w:pPr>
        <w:widowControl w:val="0"/>
        <w:spacing w:after="0" w:line="240" w:lineRule="auto"/>
        <w:ind w:firstLine="709"/>
        <w:jc w:val="both"/>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Пояснительная записка</w:t>
      </w:r>
    </w:p>
    <w:p w:rsidR="00B70553" w:rsidRDefault="00B70553">
      <w:pPr>
        <w:widowControl w:val="0"/>
        <w:spacing w:after="0" w:line="240" w:lineRule="auto"/>
        <w:ind w:firstLine="709"/>
        <w:jc w:val="center"/>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Программа по истории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 и подлежит непосредственному применению при реализации обязательной части ООП СОО.</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Программа по истории дает представление о целях, общей стратегии обучения, воспитания и развития обучающихся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Место истории в системе </w:t>
      </w:r>
      <w:r>
        <w:rPr>
          <w:rFonts w:ascii="Times New Roman" w:eastAsia="Calibri" w:hAnsi="Times New Roman" w:cs="Calibri"/>
          <w:color w:val="002060"/>
          <w:sz w:val="28"/>
          <w:szCs w:val="28"/>
          <w:lang w:eastAsia="en-US"/>
        </w:rPr>
        <w:t xml:space="preserve">среднего </w:t>
      </w:r>
      <w:r>
        <w:rPr>
          <w:rFonts w:ascii="Times New Roman" w:eastAsia="SchoolBookSanPin" w:hAnsi="Times New Roman"/>
          <w:color w:val="002060"/>
          <w:sz w:val="28"/>
          <w:szCs w:val="28"/>
          <w:lang w:eastAsia="en-US"/>
        </w:rPr>
        <w:t>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Целью школьного исторического образования является формирование  и развитие личности </w:t>
      </w:r>
      <w:r>
        <w:rPr>
          <w:rFonts w:ascii="Times New Roman" w:eastAsia="Calibri" w:hAnsi="Times New Roman" w:cs="Calibri"/>
          <w:color w:val="002060"/>
          <w:sz w:val="28"/>
          <w:szCs w:val="28"/>
          <w:lang w:eastAsia="en-US"/>
        </w:rPr>
        <w:t>обучающегося</w:t>
      </w:r>
      <w:r>
        <w:rPr>
          <w:rFonts w:ascii="Times New Roman" w:eastAsia="SchoolBookSanPin" w:hAnsi="Times New Roman"/>
          <w:color w:val="002060"/>
          <w:sz w:val="28"/>
          <w:szCs w:val="28"/>
          <w:lang w:eastAsia="en-US"/>
        </w:rPr>
        <w:t xml:space="preserve">, способного к самоидентификации  и определению своих ценностных ориентиров на основе осмысления и освоения </w:t>
      </w:r>
      <w:r>
        <w:rPr>
          <w:rFonts w:ascii="Times New Roman" w:eastAsia="SchoolBookSanPin" w:hAnsi="Times New Roman"/>
          <w:color w:val="002060"/>
          <w:sz w:val="28"/>
          <w:szCs w:val="28"/>
          <w:lang w:eastAsia="en-US"/>
        </w:rPr>
        <w:lastRenderedPageBreak/>
        <w:t>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При разработке рабочей программы по истории образовательная организация вправе использовать материалы всероссийского просветительского проекта «Без срока давности», направленные на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position w:val="1"/>
          <w:sz w:val="28"/>
          <w:szCs w:val="28"/>
          <w:lang w:eastAsia="en-US"/>
        </w:rPr>
        <w:t>Задачами изучения истории являются:</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углубление социализации обучающихся, формирование гражданской ответственности и социальной культуры, соответствующей условиям современного мира;</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освоение систематических знаний об истории России и всеобщей истории XX – начала XXI вв.;</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формирование исторического мышления,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работа с комплексами источников исторической и социальной информации, развитие учебно-проектной деятельности; в углубленных курсах – приобретение первичного опыта исследовательской деятельности;</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position w:val="1"/>
          <w:sz w:val="28"/>
          <w:szCs w:val="28"/>
          <w:lang w:eastAsia="en-US"/>
        </w:rPr>
        <w:t>развитие практики применения знаний и умений в социальной среде, общественной деятельности, межкультурном общении.</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Последовательность изучения тем в рамках программы по истории  в пределах одного класса может варьироваться.</w:t>
      </w:r>
    </w:p>
    <w:p w:rsidR="00B70553" w:rsidRDefault="00B70553">
      <w:pPr>
        <w:widowControl w:val="0"/>
        <w:suppressAutoHyphens/>
        <w:spacing w:after="0" w:line="240" w:lineRule="auto"/>
        <w:ind w:firstLine="709"/>
        <w:rPr>
          <w:rFonts w:ascii="Times New Roman" w:eastAsia="OfficinaSansBoldITC;Franklin Go" w:hAnsi="Times New Roman"/>
          <w:color w:val="002060"/>
          <w:sz w:val="28"/>
          <w:szCs w:val="28"/>
          <w:lang w:eastAsia="zh-CN"/>
        </w:rPr>
      </w:pPr>
    </w:p>
    <w:p w:rsidR="00B70553" w:rsidRDefault="00077B93">
      <w:pPr>
        <w:widowControl w:val="0"/>
        <w:suppressAutoHyphens/>
        <w:spacing w:after="0" w:line="240" w:lineRule="auto"/>
        <w:ind w:firstLine="709"/>
        <w:jc w:val="center"/>
        <w:rPr>
          <w:rFonts w:ascii="Times New Roman" w:eastAsia="OfficinaSansBoldITC;Franklin Go" w:hAnsi="Times New Roman"/>
          <w:b/>
          <w:color w:val="002060"/>
          <w:sz w:val="28"/>
          <w:szCs w:val="28"/>
          <w:lang w:eastAsia="zh-CN"/>
        </w:rPr>
      </w:pPr>
      <w:r>
        <w:rPr>
          <w:rFonts w:ascii="Times New Roman" w:eastAsia="OfficinaSansBoldITC;Franklin Go" w:hAnsi="Times New Roman"/>
          <w:b/>
          <w:color w:val="002060"/>
          <w:sz w:val="28"/>
          <w:szCs w:val="28"/>
          <w:lang w:eastAsia="zh-CN"/>
        </w:rPr>
        <w:t>Содержание обучения в 10 классе</w:t>
      </w:r>
    </w:p>
    <w:p w:rsidR="00B70553" w:rsidRDefault="00B70553">
      <w:pPr>
        <w:widowControl w:val="0"/>
        <w:suppressAutoHyphens/>
        <w:spacing w:after="0" w:line="240" w:lineRule="auto"/>
        <w:ind w:firstLine="709"/>
        <w:jc w:val="both"/>
        <w:rPr>
          <w:rFonts w:ascii="Times New Roman" w:eastAsia="SchoolBookSanPin;Cambria" w:hAnsi="Times New Roman"/>
          <w:color w:val="002060"/>
          <w:sz w:val="28"/>
          <w:szCs w:val="28"/>
          <w:lang w:eastAsia="zh-CN"/>
        </w:rPr>
      </w:pP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Всеобщая история. 1914–1945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Введение. Понятие «Новейшее время». Хронологические рамки  и периодизация Новейшей истории. Изменение мира в ХХ – начале XXI вв. </w:t>
      </w:r>
      <w:r>
        <w:rPr>
          <w:rFonts w:ascii="Times New Roman" w:eastAsia="SchoolBookSanPin;Cambria" w:hAnsi="Times New Roman"/>
          <w:color w:val="002060"/>
          <w:sz w:val="28"/>
          <w:szCs w:val="28"/>
          <w:lang w:eastAsia="zh-CN"/>
        </w:rPr>
        <w:lastRenderedPageBreak/>
        <w:t>Ключевые процессы и события Новейшей истории. Место России в мировой истории ХХ – начала XXI вв.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t>Мир накануне и в годы Первой мировой войны.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Мир в начале ХХ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Мир империй – наследие XIX в. Империализм. Национализм. Старые  и новые лидеры индустриального мира. Блоки великих держав: Тройственный союз, Антанта. Региональные конфликты и войны в конце XIX – начале ХХ вв.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Первая мировая война (1914–1918). Причины Первой мировой войны. Убийство в Сараево. Нападение Австро-Венгрии на Сербию. Вступление  в войну европейских держав.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Османской империи, Италии, Болгарии). Четверной союз. Верден. Сомма.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Вынужденные переселения, геноцид. Рост антивоенных настроений.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t xml:space="preserve">Мир в 1918–1939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От войны к миру.</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Версальско-Вашингтонская система.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Революционные события 1918–1919 гг. в Европе. Ноябрьская революция  в Германии. Веймарская республика. Образование Коминтерна. Венгерская советская республика.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t xml:space="preserve">Страны Европы и Северной Америки в 1920–1930-е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Стабилизация 1920-х гг. Эра процветания в США. Мировой экономический кризис 1929–1933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w:t>
      </w:r>
      <w:r>
        <w:rPr>
          <w:rFonts w:ascii="Times New Roman" w:eastAsia="SchoolBookSanPin;Cambria" w:hAnsi="Times New Roman"/>
          <w:color w:val="002060"/>
          <w:sz w:val="28"/>
          <w:szCs w:val="28"/>
          <w:lang w:eastAsia="zh-CN"/>
        </w:rPr>
        <w:lastRenderedPageBreak/>
        <w:t>политика, идеология). Нюрнбергские законы. Подготовка Германии к войне. Установление авторитарных режимов в странах Европы в 1920–1930-х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Борьба против угрозы фашизма. Тактика единого рабочего фронта  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Поражение Испанской Республики.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t xml:space="preserve">Страны Азии, Латинской Америки в 1918–1930-е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Распад Османской империи. Провозглашение Турецкой Республики. Курс преобразований М. Кемаля Ататюрка. Страны Восточной и Южной Азии. Революция 1925–1927 гг. в Китае. Режим Чан Кайши и гражданская война  с коммунистами. «Великий поход» Красной армии Китая. Национально-освободительное движение в Индии в 1919–1939 гг. Индийский национальный конгресс. М. К. Ганди.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Мексиканская революция 1910–1917 гг., ее итоги и значение. Реформы  и революционные движения в латиноамериканских странах. Народный фронт  в Чили.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Международные отношения в 1920–1930-х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Версальская система и реалии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Пакт Бриана–Келлога. «Эра пацифизма».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Нарастание агрессии в мире в 1930-х гг. Агрессия Японии против Китая (1931–1933). Итало-эфиопская война (1935 г.).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 Хасан и р. Халхин-Гол. Британско-франко-советские переговоры в Москве. Советско-германский договор о ненападении и его последствия.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t xml:space="preserve">Развитие культуры в 1914–1930-х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Научные открытия первых десятилетий ХХ в. (физика, химия, биология, медицина и другие). Технический прогресс в 1920–1930-х гг. Изменение облика городов.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ХХ в. Кинематограф 1920–1930-х гг. Тоталитаризм и культура. Массовая культура. Олимпийское движение.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OfficinaSansBoldITC;Franklin Go" w:hAnsi="Times New Roman"/>
          <w:b/>
          <w:color w:val="002060"/>
          <w:sz w:val="28"/>
          <w:szCs w:val="28"/>
          <w:lang w:eastAsia="zh-CN"/>
        </w:rPr>
        <w:t> </w:t>
      </w:r>
      <w:r>
        <w:rPr>
          <w:rFonts w:ascii="Times New Roman" w:eastAsia="SchoolBookSanPin;Cambria" w:hAnsi="Times New Roman"/>
          <w:b/>
          <w:color w:val="002060"/>
          <w:sz w:val="28"/>
          <w:szCs w:val="28"/>
          <w:lang w:eastAsia="zh-CN"/>
        </w:rPr>
        <w:t xml:space="preserve">Вторая мировая война.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Начало Второй мировой войны. Причины Второй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ее международные последствия. Захват </w:t>
      </w:r>
      <w:r>
        <w:rPr>
          <w:rFonts w:ascii="Times New Roman" w:eastAsia="SchoolBookSanPin;Cambria" w:hAnsi="Times New Roman"/>
          <w:color w:val="002060"/>
          <w:sz w:val="28"/>
          <w:szCs w:val="28"/>
          <w:lang w:eastAsia="zh-CN"/>
        </w:rPr>
        <w:lastRenderedPageBreak/>
        <w:t>Германией Дании и Норвегии. Разгром Франции и ее союзников. Битва за Британию. Агрессия Германии и ее союзников на Балканах.</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1941 год. Начало Великой Отечественной войны и войны на Тихом океане. Нападение Германии на СССР. Планы Германии в отношении СССР; план «Барбаросса», план «Ост». Начало Великой Отечественной войны. Ход событий  на советско-германском фронте в 1941 г. Нападение японских войск на Перл-Харбор, вступление США в войну. Формирование Антигитлеровской коалиции. Ленд-лиз.</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Партизанская война в Югославии.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Коренной перелом в войне. Сталинградская битва. Курская битва. Война в Северной Африке. Высадка союзнических войск в Италии и падение режима Муссолини. Перелом в войне на Тихом океане. Тегеранская конференция. «Большая тройка».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Разгром Германии, Японии и их союзников. Открытие второго фронта в Европе, наступление союзников. Военные операции Красной Армии  в 1944–1945 гг., их роль в освобождении стран Европы.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Японии. Итоги Второй мировой войны.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t>Обобщение.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История России. 1914–1945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Введение. Россия в начале ХХ 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Россия в годы Первой мировой войны и Великой российской революции (1914–1922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Россия в Первой мировой войне (1914–1918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Россия и мир накануне Первой мировой войны. Вступление России в войну. Геополитические и военно-стратегические планы командования. Боевые действия  на австро-германском и Кавказском фронтах, взаимодействие с союзниками  по Антанте. Брусиловский прорыв и его значение. Массовый героизм воинов. Людские потери. Политизация и начало морального разложения армии.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Введение государством карточной системы снабжения в городе и разверстки в </w:t>
      </w:r>
      <w:r>
        <w:rPr>
          <w:rFonts w:ascii="Times New Roman" w:eastAsia="SchoolBookSanPin;Cambria" w:hAnsi="Times New Roman"/>
          <w:color w:val="002060"/>
          <w:sz w:val="28"/>
          <w:szCs w:val="28"/>
          <w:lang w:eastAsia="zh-CN"/>
        </w:rPr>
        <w:lastRenderedPageBreak/>
        <w:t>деревне.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Нарастание экономического кризиса и смена общественных настроений.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Политические партии и война: оборонцы, интернационалисты и пораженцы. Влияние большевистской пропаганды. Возрастание роли армии в жизни общества.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t>Великая российская революция (1917–1922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Основные этапы и хронология революционных событий 1917 г. Февраль–март: восстание в Петрограде и падение монархии. Конец Российской империи. Отклики внутри страны: Москва, периферия, фронт, национальные регионы. Формирование Временного правительства и программа его деятельности. Петроградский Совет рабочих и солдатских депутатов и его декреты.</w:t>
      </w:r>
      <w:r>
        <w:rPr>
          <w:rFonts w:eastAsia="Calibri"/>
          <w:color w:val="002060"/>
          <w:sz w:val="28"/>
          <w:szCs w:val="28"/>
          <w:lang w:eastAsia="zh-CN"/>
        </w:rPr>
        <w:t xml:space="preserve"> </w:t>
      </w:r>
      <w:r>
        <w:rPr>
          <w:rFonts w:ascii="Times New Roman" w:eastAsia="SchoolBookSanPin;Cambria" w:hAnsi="Times New Roman"/>
          <w:color w:val="002060"/>
          <w:sz w:val="28"/>
          <w:szCs w:val="28"/>
          <w:lang w:eastAsia="zh-CN"/>
        </w:rPr>
        <w:t>Весна – лето 1917 г.: зыбкое равновесие политических сил при росте влияния большевиков  во главе с В. И. Лениным. Июльский кризис и конец двоевластия. Восстановление патриаршества. Выступление Л.Г.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В. И. Ленин как политический деятель.</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t>Первые революционные преобразования большевиков.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Первые мероприятия большевиков в политической, экономической  и социальной сферах. Борьба за армию. Декрет о мире и заключение Брестского мира. Национализация промышленности. Декрет о земле и принципы наделения крестьян землей. Отделение Церкви от государства.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Созыв и разгон Учредительного собрания. Слом старого и создание нового госаппарата. Советы как форма власти. ВЦИК Советов. Совнарком. ВЧК по борьбе  с контрреволюцией и саботажем. Создание Высшего совета народного хозяйства (ВСНХ). Первая Конституция РСФСР 1918 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OfficinaSansBoldITC;Franklin Go" w:hAnsi="Times New Roman"/>
          <w:b/>
          <w:color w:val="002060"/>
          <w:sz w:val="28"/>
          <w:szCs w:val="28"/>
          <w:lang w:eastAsia="zh-CN"/>
        </w:rPr>
        <w:t>Гражданская война и ее последствия.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Установление советской власти в центре и на местах осенью 1917 – весной 1918 г.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Гражданская война как общенациональная катастрофа. Человеческие потери. Причины, этапы и основные события Гражданской войны. Военная интервенция. Палитра антибольшевистских сил: их характеристика и взаимоотношения. Идеология Белого движения. Положение населения на территориях антибольшевистских сил. Будни села: красные продотряды и белые </w:t>
      </w:r>
      <w:r>
        <w:rPr>
          <w:rFonts w:ascii="Times New Roman" w:eastAsia="SchoolBookSanPin;Cambria" w:hAnsi="Times New Roman"/>
          <w:color w:val="002060"/>
          <w:sz w:val="28"/>
          <w:szCs w:val="28"/>
          <w:lang w:eastAsia="zh-CN"/>
        </w:rPr>
        <w:lastRenderedPageBreak/>
        <w:t xml:space="preserve">реквизиции.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Политика «военного коммунизма». Продразверстка, принудительная трудовая повинность, административное распределение товаров и услуг.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ЧК, комбедов и ревкомов.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Причины победы Красной Армии в Гражданской войне. </w:t>
      </w:r>
      <w:r>
        <w:rPr>
          <w:rFonts w:ascii="Times New Roman" w:eastAsia="SchoolBookSanPin;Cambria" w:hAnsi="Times New Roman"/>
          <w:color w:val="002060"/>
          <w:sz w:val="28"/>
          <w:szCs w:val="28"/>
          <w:lang w:eastAsia="zh-CN"/>
        </w:rPr>
        <w:softHyphen/>
        <w:t>Вопрос о земле. Национальный фактор в Гражданской войне. Декларация прав народов России  и ее значение. Эмиграция и формирование русского зарубежья. Последние отголоски Гражданской войны в регионах в конце 1921–1922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t>Идеология и культура Советской России периода Гражданской войны.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Создание Государственной комиссии по просвещению и Пролеткульта. Наглядная агитация и массовая пропаганда коммунистических идей. Национализация театров и кинематографа.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Повседневная жизнь. Городской быт: бесплатный транспорт, товары  по карточкам, субботники и трудовые мобилизации. Комитеты бедноты и рост социальной напряженности в деревне. Проблема массовой детской беспризорности.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Наш край в 1914–1922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Советский Союз в 1920–1930-е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СССР в годы нэпа (1921–1928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Катастрофические последствия Первой мировой и Гражданской войн. Демографическая ситуация в начале 1920-х гг. Экономическая разруха. Голод  1921–1922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Отказ большевиков от «военного коммунизма» и переход к новой экономической политике (нэп).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Стимулирование кооперации. Финансовая реформа 1922–1924 гг. Создание Госплана и разработка годовых  и пятилетних планов развития народного хозяйства. Учреждение в СССР звания Героя Труда (1927 г., с 1938 г. – Герой Социалистического Труда).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«коренизации» и борьба по вопросу  о национальном строительстве.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Ликвидация небольшевистских партий и установление в СССР </w:t>
      </w:r>
      <w:r>
        <w:rPr>
          <w:rFonts w:ascii="Times New Roman" w:eastAsia="SchoolBookSanPin;Cambria" w:hAnsi="Times New Roman"/>
          <w:color w:val="002060"/>
          <w:sz w:val="28"/>
          <w:szCs w:val="28"/>
          <w:lang w:eastAsia="zh-CN"/>
        </w:rPr>
        <w:lastRenderedPageBreak/>
        <w:t xml:space="preserve">однопартийной политической системы. Смерть В. И. Ленина и борьба за власть. Ситуация в партии и возрастание роли партийного аппарата. Ликвидация оппозиции внутри ВКП(б)  к концу 1920-х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Социальная политика большевиков. Положение рабочих и крестьян. Эмансипация женщин. Социальные лифты. Становление системы здравоохранения. Охрана материнства и детства. Борьба с беспризорностью и преступностью. Меры по сокращению безработицы. Положение бывших представителей «эксплуататорских классов». Деревенский социум: кулаки, середняки и бедняки. Сельскохозяйственные коммуны, артели и ТОЗы.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Советский Союз в 1929–1941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«Великий перелом». Перестройка экономики на основе </w:t>
      </w:r>
      <w:r>
        <w:rPr>
          <w:rFonts w:ascii="Times New Roman" w:eastAsia="SchoolBookSanPin;Cambria" w:hAnsi="Times New Roman"/>
          <w:color w:val="002060"/>
          <w:sz w:val="28"/>
          <w:szCs w:val="28"/>
          <w:lang w:eastAsia="zh-CN"/>
        </w:rPr>
        <w:softHyphen/>
        <w:t>командного администрирования. Форсированная индустриализация.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Коллективизация сельского хозяйства и ее трагические последствия. Раскулачивание. Сопротивление крестьян. Становление колхозного строя. Создание МТС. Голод в СССР в 1932–1933 гг. как следствие коллективизации.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Крупнейшие стройки первых пятилеток в центре и национальных республиках. Строительство Московского метрополитена. Создание новых отраслей промышленности. Форсирование военного производства и освоения новой техники. Ужесточение трудового законодательства. Результаты, цена и издержки модернизации. Превращение СССР в аграрно-индустриальную державу. Ликвидация безработицы.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Утверждение культа личности Сталина.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 Массовые политические репрессии 1937–1938 гг. Результаты репрессий на уровне регионов и национальных республик. Репрессии против священнослужителей. ГУЛАГ. Роль принудительного труда в осуществлении индустриализации  и в освоении труднодоступных территорий.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Советская социальная и национальная политика 1930-х гг. Пропаганда  и реальные достижения. Конституция СССР 1936 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Культурное пространство советского общества в 1920–1930-е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Повседневная жизнь и общественные настроения в годы нэпа. Повышение общего уровня жизни. Нэпманы и отношение к ним в обществе.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«Коммунистическое чванство». Разрушение традиционной морали. Отношение к семье, браку, воспитанию детей. Советские обряды и праздники. Наступление на религию.</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Пролеткульт и нэпманская культура. Борьба с безграмотностью. Основные направления в литературе и архитектуре. Достижения в области киноискусства. Советский авангард. Создание национальной письменности и смена алфавитов. Деятельность Наркомпроса. Рабфаки. Культура и идеология.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Создание «нового человека». Пропаганда коллективистских ценностей. Воспитание интернационализма и советского патриотизма. Общественный </w:t>
      </w:r>
      <w:r>
        <w:rPr>
          <w:rFonts w:ascii="Times New Roman" w:eastAsia="SchoolBookSanPin;Cambria" w:hAnsi="Times New Roman"/>
          <w:color w:val="002060"/>
          <w:sz w:val="28"/>
          <w:szCs w:val="28"/>
          <w:lang w:eastAsia="zh-CN"/>
        </w:rPr>
        <w:lastRenderedPageBreak/>
        <w:t>энтузиазм периода первых пятилеток. Развитие спорта. Освоение Арктики. Эпопея челюскинцев. Престижность военной профессии и научно-инженерного труда. Учреждение звания Героя Советского Союза (1934 г.) и первые награждения.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Создание творческих союзов и их роль в пропаганде советской культуры. Социалистический реализм. Литература и кинематограф  1930-х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Наука в 1930-е гг. Академия наук СССР. Создание новых научных центров. Выдающиеся ученые и конструкторы гражданской и военной техники. Формирование национальной интеллигенции.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Повседневность 1930-х гг. Снижение уровня доходов населения по сравнению с периодом нэпа. Деньги, карточки и очереди. Из деревни в город: последствия вынужденного переселения и миграции населения. Жилищная проблема. Коллективные формы быта. Возвращение к традиционным ценностям в середине 1930-х гг. Досуг в городе. Пионерия и комсомол. Военно-спортивные организации. Материнство и детство в 1930-е гг. Жизнь в деревне.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Внешняя политика СССР в 1920–1930-е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Договор в Рапалло. Выход СССР из международной изоляции. Вступление СССР в Лигу Наций.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Возрастание угрозы мировой войны. Попытки организовать систему коллективной безопасности в Европе. Советские добровольцы в Испании и в Китае. Вооруженные конфликты на озере Хасан, реке Халхин-Гол.</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СССР накануне Великой Отечественной войны. Мюнхенский договор  1938 г. и угроза международной изоляции СССР. Заключение договора  о ненападении между СССР и Германией в 1939 г. Зимняя война с Финляндией. Включение в состав СССР Латвии, Литвы и Эстонии; Бессарабии, Северной Буковины, Западной Украины и Западной Белоруссии. Катынская трагедия.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Наш край в 1920–1930-е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t xml:space="preserve">Великая Отечественная война (1941–1945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Первый период войны (июнь 1941 – осень 1942 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План «Барбаросса». Соотношение сил противников на 22 июня 1941 г. Вторжение Германии и ее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w:t>
      </w:r>
      <w:r>
        <w:rPr>
          <w:rFonts w:ascii="Times New Roman" w:eastAsia="SchoolBookSanPin;Cambria" w:hAnsi="Times New Roman"/>
          <w:color w:val="002060"/>
          <w:sz w:val="28"/>
          <w:szCs w:val="28"/>
          <w:lang w:eastAsia="zh-CN"/>
        </w:rPr>
        <w:lastRenderedPageBreak/>
        <w:t>Наступательные операции Красной Армии зимой – весной 1942 г. Итоги Московской битвы. Блокада Ленинграда. Героизм и трагедия гражданского населения. Эвакуация ленинградцев. Дорога жизни.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Перестройка экономики на военный лад. Эвакуация предприятий, населения  и ресурсов. Введение норм военной дисциплины на производстве и транспорте.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Начало массового сопротивления врагу. Восстания в нацистских лагерях. Развертывание партизанского движения.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Коренной перелом в ходе войны (осень 1942–1943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Сталинградская битва. Германское наступление весной – летом 1942 г. Поражение советских войск в Крыму. Битва за Кавказ. Оборона Сталинграда. Дом Павлова. Окружение неприятельской группировки под Сталинградом. Разгром окруженных под Сталинградом гитлеровцев. Итоги и значение победы Красной Армии под Сталинградом.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Прорыв блокады Ленинграда в январе 1943 г. Значение героического сопротивления Ленинграда. 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Итоги наступления Красной Армии летом – осенью 1943 г. СССР  и союзники. Проблема второго фронта. Ленд-лиз. Тегеранская конференция 1943 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1943–1946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Человек и война: единство фронта и тыла.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lastRenderedPageBreak/>
        <w:t>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Песенное творчество и фольклор. Кино военных лет. Государство и Церковь в годы войны. Патриотическое служение представителей религиозных конфессий. Культурные и научные связи с союзниками.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Победа СССР в Великой Отечественной войне. Окончание Второй мировой войны (1944 – сентябрь 1945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Освобождение Правобережной Украины и Крыма. Наступление советских войск в Белоруссии и Прибалтике. Боевые действия в Восточной и Центральной Европе и освободительная миссия Красной Армии. Встреча на Эльбе. Висло-Одерская операция. Битва за Берлин. Капитуляция Германии. Репатриация советских граждан в ходе войны и после ее окончания.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Война и общество. Восстановление хозяйства в освобожденных районах. Начало советского атомного проекта. Реэвакуация и нормализация повседневной жизни. Депортации репрессированных народов. Взаимоотношения государства  и Церкви.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Открытие второго фронта в Европе. Ялтинская конференция 1945 г.: основные решения. Потсдамская конференция. Судьба послевоенной Германии. Политика денацификации, демилитаризации, демонополизации, демократизации (четыре «Д»).</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Советско-японская война 1945 г. Разгром Квантунской армии. Ядерные бомбардировки японских городов американской авиацией и их последствия.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Создание ООН. Осуждение главных военных преступников. Нюрнбергский  и Токийский судебные процессы.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Итоги Великой Отечественной и Второй мировой войны. Решающий вклад СССР в победу Антигитлеровской коалиции. Людские и материальные потери. Изменение политической карты мира.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Наш край в 1941–1945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Обобщение.</w:t>
      </w:r>
    </w:p>
    <w:p w:rsidR="00B70553" w:rsidRDefault="00B70553">
      <w:pPr>
        <w:widowControl w:val="0"/>
        <w:suppressAutoHyphens/>
        <w:spacing w:after="0" w:line="240" w:lineRule="auto"/>
        <w:ind w:firstLine="709"/>
        <w:jc w:val="both"/>
        <w:rPr>
          <w:rFonts w:ascii="Times New Roman" w:eastAsia="Calibri" w:hAnsi="Times New Roman"/>
          <w:b/>
          <w:color w:val="002060"/>
          <w:sz w:val="28"/>
          <w:szCs w:val="28"/>
          <w:lang w:eastAsia="zh-CN"/>
        </w:rPr>
      </w:pPr>
    </w:p>
    <w:p w:rsidR="00B70553" w:rsidRDefault="00077B93">
      <w:pPr>
        <w:widowControl w:val="0"/>
        <w:suppressAutoHyphens/>
        <w:spacing w:after="0" w:line="240" w:lineRule="auto"/>
        <w:ind w:firstLine="709"/>
        <w:jc w:val="center"/>
        <w:rPr>
          <w:rFonts w:ascii="Times New Roman" w:eastAsia="OfficinaSansBoldITC;Franklin Go" w:hAnsi="Times New Roman"/>
          <w:b/>
          <w:color w:val="002060"/>
          <w:sz w:val="28"/>
          <w:szCs w:val="28"/>
          <w:lang w:eastAsia="zh-CN"/>
        </w:rPr>
      </w:pPr>
      <w:r>
        <w:rPr>
          <w:rFonts w:ascii="Times New Roman" w:eastAsia="OfficinaSansBoldITC;Franklin Go" w:hAnsi="Times New Roman"/>
          <w:b/>
          <w:color w:val="002060"/>
          <w:sz w:val="28"/>
          <w:szCs w:val="28"/>
          <w:lang w:eastAsia="zh-CN"/>
        </w:rPr>
        <w:t>Содержание обучения в 11 классе</w:t>
      </w:r>
    </w:p>
    <w:p w:rsidR="00B70553" w:rsidRDefault="00B70553">
      <w:pPr>
        <w:widowControl w:val="0"/>
        <w:suppressAutoHyphens/>
        <w:spacing w:after="0" w:line="240" w:lineRule="auto"/>
        <w:ind w:firstLine="709"/>
        <w:jc w:val="center"/>
        <w:rPr>
          <w:rFonts w:ascii="Times New Roman" w:eastAsia="Calibri" w:hAnsi="Times New Roman"/>
          <w:b/>
          <w:color w:val="002060"/>
          <w:sz w:val="28"/>
          <w:szCs w:val="28"/>
          <w:lang w:eastAsia="zh-CN"/>
        </w:rPr>
      </w:pP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Всеобщая история. 1945–2022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Введение. Мир во второй половине ХХ – начале XXI в. Научно-технический прогресс. Переход от индустриального к постиндустриальному, информационному обществу. Изменения на карте мира. Складывание биполярной системы. Крушение колониальной системы. Образование новых независимых государств во второй половине ХХ в. Процессы глобализации и развитие национальных государств.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Страны Северной Америки и Европы во второй половине ХХ – начале XXI в.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От мира к холодной войне. Речь У. Черчилля в Фултоне. Доктрина Трумэна. План Маршалла. Разделенная Европа. Раскол Германии и образование двух германских государств. Совет экономической взаимопомощи. Формирование двух военно-политических блоков (НАТО и ОВД).</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Соединенные Штаты Америки. Послевоенный экономический подъем. </w:t>
      </w:r>
      <w:r>
        <w:rPr>
          <w:rFonts w:ascii="Times New Roman" w:eastAsia="SchoolBookSanPin;Cambria" w:hAnsi="Times New Roman"/>
          <w:color w:val="002060"/>
          <w:sz w:val="28"/>
          <w:szCs w:val="28"/>
          <w:lang w:eastAsia="zh-CN"/>
        </w:rPr>
        <w:lastRenderedPageBreak/>
        <w:t>Развитие постиндустриального общества. Общество потребления.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w:t>
      </w:r>
      <w:r>
        <w:rPr>
          <w:rFonts w:ascii="Times New Roman" w:eastAsia="SchoolBookSanPin;Cambria" w:hAnsi="Times New Roman"/>
          <w:color w:val="002060"/>
          <w:sz w:val="28"/>
          <w:szCs w:val="28"/>
          <w:lang w:eastAsia="zh-CN"/>
        </w:rPr>
        <w:softHyphen/>
        <w:t xml:space="preserve">наме). Внешняя политика США  во второй половине ХХ – </w:t>
      </w:r>
      <w:r>
        <w:rPr>
          <w:rFonts w:ascii="Times New Roman" w:eastAsia="SchoolBookSanPin;Cambria" w:hAnsi="Times New Roman"/>
          <w:color w:val="002060"/>
          <w:sz w:val="28"/>
          <w:szCs w:val="28"/>
          <w:lang w:eastAsia="zh-CN"/>
        </w:rPr>
        <w:softHyphen/>
        <w:t>начале XXI в. Развитие отношений с СССР, Российской Федерацией.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Страны Западной Европы. Экономическая и полити</w:t>
      </w:r>
      <w:r>
        <w:rPr>
          <w:rFonts w:ascii="Times New Roman" w:eastAsia="SchoolBookSanPin;Cambria" w:hAnsi="Times New Roman"/>
          <w:color w:val="002060"/>
          <w:sz w:val="28"/>
          <w:szCs w:val="28"/>
          <w:lang w:eastAsia="zh-CN"/>
        </w:rPr>
        <w:softHyphen/>
        <w:t xml:space="preserve">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V республики во Франции. Лейбористы  и консерваторы в Великобритании. Начало европейской интеграции (ЕЭС). «Бурные шестидесятые». «Скандинавская </w:t>
      </w:r>
      <w:r>
        <w:rPr>
          <w:rFonts w:ascii="Times New Roman" w:eastAsia="SchoolBookSanPin;Cambria" w:hAnsi="Times New Roman"/>
          <w:color w:val="002060"/>
          <w:sz w:val="28"/>
          <w:szCs w:val="28"/>
          <w:lang w:eastAsia="zh-CN"/>
        </w:rPr>
        <w:softHyphen/>
        <w:t xml:space="preserve">модель» социально-экономического развития. </w:t>
      </w:r>
      <w:r>
        <w:rPr>
          <w:rFonts w:ascii="Times New Roman" w:eastAsia="SchoolBookSanPin;Cambria" w:hAnsi="Times New Roman"/>
          <w:color w:val="002060"/>
          <w:spacing w:val="-4"/>
          <w:sz w:val="28"/>
          <w:szCs w:val="28"/>
          <w:lang w:eastAsia="zh-CN"/>
        </w:rPr>
        <w:t>Падение диктатур в Греции, Португалии, Испании. Экономические кризисы 1970-х –</w:t>
      </w:r>
      <w:r>
        <w:rPr>
          <w:rFonts w:ascii="Times New Roman" w:eastAsia="SchoolBookSanPin;Cambria" w:hAnsi="Times New Roman"/>
          <w:color w:val="002060"/>
          <w:sz w:val="28"/>
          <w:szCs w:val="28"/>
          <w:lang w:eastAsia="zh-CN"/>
        </w:rPr>
        <w:t xml:space="preserve"> начала 1980-х гг. Неоконсерватизм. Европейский союз.</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Страны Центральной и Восточной Европы во второй половине  ХХ – начале XXI в. Революции второй половины 1940-х гг. и установление коммунистических режимов. СЭВ и ОВД. Достижения и проблемы социалистического развития в 1950-е гг. Выступления в ГДР (1953 г.), Польше  и Венгрии (1956 г.). Югославская модель социализма. Пражская весна 1968 г.  и ее подавление. Движение «Солидарность» в Польше. Перестройка в СССР  и страны восточного блока. Революции 1989–1990 гг. в странах Центральной  и Восточной Европы. Распад ОВД,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XXI в. (экономика, политика, внешнеполитическая ориентация, участие в интеграционных процессах).</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Страны Азии, Африки во второй половине ХХ – начале XXI вв.: проблемы и пути модернизации.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Обретение независимости и выбор путей развития странами Азии и Африки.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Страны Восточной, Юго-Восточной и Южной Азии. Освободительная борьба и провозглашение национальных государств в регионе. Китай: провозглашение республики; социалистический эксперимент; Мао Цзэдун  и маоизм; экономические реформы конца 1970-х – 1980-х гг. и их последствия; современное развитие. Разделение Вьетнама и Кореи на государства с разным общественно-политическим строем. Индия: провозглашение независимости; курс Неру; внутренняя и внешняя политика современного индийского государства.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Успехи модернизации. Япония после Второй мировой войны: от поражения  к лидерству. Восстановление суверенитета страны. Японское «экономическое чудо». Новые индустриальные страны (Сингапур, Южная Корея).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Страны Ближнего Востока и Северной Африки. Турция: политическое развитие, достижения и проблемы модернизации. Иран: реформы 1960–1970-х гг.; исламская революция. Афганистан: смена политических режимов, роль внешних сил.</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lastRenderedPageBreak/>
        <w:t>Провозглашение независимых государств на Ближнем Востоке и в Северной Африке. Палестинская проблема. Создание государства Израиль. Египет: выбор пути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ХХ – начале XXI в. «Арабская весна» и смена политических режимов в начале 2010-х гг. Гражданская война в Сирии.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Страны Тропической и Южной Африки. Этапы провозглашения независимости («год Африки», 1970–1980-е гг.). Выбор путей развития. Попытки утверждения демократических режимов и возникновение диктатур. Организация Африканского единства. Система апартеида на юге Африки и ее падение. Сепаратизм. Гражданские войны и этнические конфликты в Африке.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Страны Латинской Америки во второй половине ХХ – начале XXI вв.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Положение стран Латинской Америки в середине ХХ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«Левый поворот» в конце ХХ 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Международные отношения во второй половине ХХ –  начале XXI вв. Основные этапы развития международных отношений во второй половине 1940-х – 2020-х гг. Международные кризисы и региональные конфликты в годы холодной войны (Берлинские кризисы, Корейская война, войны в Индокитае, Суэцкий кризис, Карибский (Кубинский) кризис. Создание Движения неприсоединения. Гонка вооружений. Война во Вьетнаме.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Разрядка международной напряженности в конце 1960-х – первой половине 1970-х гг. Договор о запрещении ядерных испытаний в трех средах. Договор  о нераспространении ядерного оружия (1968). Пражская весна 1968 г. и ввод войск государств – участников ОВД в Чехословакию. Урегулирование германского вопроса (договоры ФРГ с СССР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 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Ввод советских войск в Афганистан (1979 г.).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1989–1991 гг. в странах Центральной и Восточной Европы,  их внешнеполитические последствия. Распад СССР и восточного блока. Российская Федерация – правопреемник СССР на международной арене. Образование СНГ.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Международные отношения в конце ХХ – начале XXI в. От биполярного  к многополюсному миру. Региональная и межрегиональная интеграция. Россия  в современном мире: восстановление лидирующих позиций, отстаивание национальных интересов. Усиление позиций Китая на международной арене. Военные конфликты. Международный терроризм. Мировое сообщество и роль России в противостоянии угрозам и вызовам в начале XX 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lastRenderedPageBreak/>
        <w:t xml:space="preserve">Развитие науки и культуры во второй половине ХХ – начале XXI вв.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Развитие науки во второй половине ХХ – начале XXI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Информационная революция. Интернет.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Течения и стили в художественной культуре второй половины ХХ – начала XXI в.: от модернизма к постмодернизму. Литература. Живопись. Архитектура: новые технологии, концепции, художественные решения. Дизайн. Кинематограф. Музыка: развитие традиций и авангардные течения. Джаз. Рок-музыка. Массовая культура. Молодежная культура.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Современный мир.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p w:rsidR="00B70553" w:rsidRDefault="00077B93">
      <w:pPr>
        <w:widowControl w:val="0"/>
        <w:suppressAutoHyphens/>
        <w:spacing w:after="0" w:line="240" w:lineRule="auto"/>
        <w:ind w:firstLine="709"/>
        <w:jc w:val="both"/>
        <w:rPr>
          <w:rFonts w:ascii="Times New Roman" w:eastAsia="SchoolBookSanPin;Cambria" w:hAnsi="Times New Roman"/>
          <w:color w:val="002060"/>
          <w:sz w:val="28"/>
          <w:szCs w:val="28"/>
          <w:lang w:eastAsia="zh-CN"/>
        </w:rPr>
      </w:pPr>
      <w:r>
        <w:rPr>
          <w:rFonts w:ascii="Times New Roman" w:eastAsia="SchoolBookSanPin;Cambria" w:hAnsi="Times New Roman"/>
          <w:color w:val="002060"/>
          <w:sz w:val="28"/>
          <w:szCs w:val="28"/>
          <w:lang w:eastAsia="zh-CN"/>
        </w:rPr>
        <w:t>Обобщение.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История России. 1945–2022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Введение.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СССР в 1945–1991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СССР в 1945–1953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Влияние последствий войны на советскую систему и общество. Разруха. Демобилизация армии. Социальная адаптация фронтовиков. Репатриация. Рост беспризорности и решение проблем послевоенного детства. Рост преступности.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Репарации, их размеры и значение для экономики. Советский атомный проект,  его успехи и значение. Начало гонки вооружений. Положение на послевоенном потребительском рынке. Колхозный рынок. Голод 1946–1947 гг. Денежная реформа и отмена карточной системы (1947 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Рост влияния СССР на международной арене. Начало холодной войны. Доктрина Трумэна. План Маршалла. Формирование биполярного мира. Советизация Восточной и Центральной Европы. Взаимоотношения со странами народной демократии. Создание Совета экономической взаимопомощи. Организация Североатлантического договора (НАТО). Создание по инициативе СССР Организации Варшавского договора. Война в Корее.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OfficinaSansBoldITC;Franklin Go" w:hAnsi="Times New Roman"/>
          <w:color w:val="002060"/>
          <w:sz w:val="28"/>
          <w:szCs w:val="28"/>
          <w:lang w:eastAsia="zh-CN"/>
        </w:rPr>
        <w:t> </w:t>
      </w:r>
      <w:r>
        <w:rPr>
          <w:rFonts w:ascii="Times New Roman" w:eastAsia="SchoolBookSanPin;Cambria" w:hAnsi="Times New Roman"/>
          <w:color w:val="002060"/>
          <w:sz w:val="28"/>
          <w:szCs w:val="28"/>
          <w:lang w:eastAsia="zh-CN"/>
        </w:rPr>
        <w:t xml:space="preserve">СССР в середине 1950-х – первой половине 1960-х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Смена политического курса. Смерть Сталина и настроения в обществе. Борьба за власть в советском руководстве. Переход политического лидерства  к </w:t>
      </w:r>
      <w:r>
        <w:rPr>
          <w:rFonts w:ascii="Times New Roman" w:eastAsia="SchoolBookSanPin;Cambria" w:hAnsi="Times New Roman"/>
          <w:color w:val="002060"/>
          <w:sz w:val="28"/>
          <w:szCs w:val="28"/>
          <w:lang w:eastAsia="zh-CN"/>
        </w:rPr>
        <w:lastRenderedPageBreak/>
        <w:t xml:space="preserve">Н.С. Хрущеву. Первые признаки наступления оттепели в политике, экономике, культурной сфере. XX съезд партии и разоблачение культа личности Сталина. Реакция на доклад Хрущева в стране и мире.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Утверждение единоличной власти Хрущева.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Образование и наука. Приоткрытие железного занавеса. Всемирный фестиваль молодежи и студентов 1957 г. Популярные формы досуга. Неофициальная культура. Хрущев и интеллигенция. Антирелигиозные кампании. Гонения на Церковь. Диссиденты. Самиздат и тамиздат.</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Социально-экономическое развитие СССР. «Догнать и перегнать Америку». Попытки решения продовольственной проблемы. Освоение целинных земель.</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Научно-техническая революция в СССР. Военный и гражданский секторы экономики. Создание ракетно-ядерного щита. Начало освоения космоса. Запуск первого спутника Земли. Исторические полеты Ю. А. Гагарина и первой в мире женщины-космонавта В.В. Терешковой. Влияние НТР на перемены в повседневной жизни людей.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Реформы в промышленности. Переход от отраслевой системы управления  к совнархозам. Расширение прав союзных республик. 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ХХII съезд КПСС и Программа построения коммунизма в СССР. Воспитание «нового человека». Бригады коммунистического труда. Общественные формы управления. Социальные программы. Реформа системы образования. Пенсионная реформа. Массовое жилищное строительство. Рост доходов населения и дефицит товаров народного потребления.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Внешняя политика.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Распад колониальных систем и борьба  за влияние в странах третьего мира.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Конец оттепели. Нарастание негативных тенденций в обществе. Кризис доверия власти. Новочеркасские события. Смещение Н.С. Хрущева.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Советское государство и общество в середине 1960-х – начале 1980-х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Приход к власти Л.И. Брежнева: его окружение и смена политического курса. Десталинизация и ресталинизация. Экономические реформы 1960-х гг. Новые ориентиры аграрной политики. Косыгинская реформа. Конституция СССР 1977 г. Концепция «развитого социализма».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Нарастание застойных тенденций в экономике и кризис идеологии. Замедление темпов развития. Новые попытки реформирования экономики. Цена сохранения СССР статуса сверхдержавы. Рост масштабов и роли ВПК. </w:t>
      </w:r>
      <w:r>
        <w:rPr>
          <w:rFonts w:ascii="Times New Roman" w:eastAsia="SchoolBookSanPin;Cambria" w:hAnsi="Times New Roman"/>
          <w:color w:val="002060"/>
          <w:sz w:val="28"/>
          <w:szCs w:val="28"/>
          <w:lang w:eastAsia="zh-CN"/>
        </w:rPr>
        <w:lastRenderedPageBreak/>
        <w:t>Трудности развития агропромышленного комплекса. Советские научные и технические приоритеты. Создание топливно-энергетического комплекса (ТЭК).</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Потребительские тенденции в советском обществе. Дефицит и очереди.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Развитие физкультуры и спорта в СССР. XXII летние Олимпийские игры  1980 г. в Москве. Литература и искусство: поиски новых путей. Авторское кино. Авангардное искусство. Неформалы (КСП, движение КВН и другие). Диссидентский вызов. Борьба с инакомыслием. Судебные процессы. Цензура  и самиздат.</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Новые вызовы внешнего мира. Между разрядкой и конфронтацией. Возрастание международной напряженности. Холодная война и мировые конфликты. Пражская весна и снижение международного авторитета СССР. Достижение военно-стратегического паритета с США. Политика разрядки.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Л.И. Брежнев в оценках современников и историков.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Политика перестройки. Распад СССР (1985–1991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Принятие закона о приватизации государственных предприятий.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Гласность и плюрализм. Политизация жизни и подъем гражданской активности населения. Либерализация цензуры. Общественные настроения  и дискуссии в обществе. Отказ от догматизма в идеологии. Вторая волна десталинизации. История страны как фактор политической жизни. Отношение  к войне в Афганистане. Неформальные политические объединения.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Новое мышление </w:t>
      </w:r>
      <w:r>
        <w:rPr>
          <w:rFonts w:ascii="Times New Roman" w:eastAsia="Calibri" w:hAnsi="Times New Roman"/>
          <w:color w:val="002060"/>
          <w:sz w:val="28"/>
          <w:szCs w:val="28"/>
          <w:lang w:eastAsia="zh-CN"/>
        </w:rPr>
        <w:t>М.С. Горбачева</w:t>
      </w:r>
      <w:r>
        <w:rPr>
          <w:rFonts w:ascii="Times New Roman" w:eastAsia="SchoolBookSanPin;Cambria" w:hAnsi="Times New Roman"/>
          <w:color w:val="002060"/>
          <w:sz w:val="28"/>
          <w:szCs w:val="28"/>
          <w:lang w:eastAsia="zh-CN"/>
        </w:rPr>
        <w:t>.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Демократизация советской политической системы. XIX конференция КПСС  и ее решения. Альтернативные выборы народных депутатов. Съезды народных депутатов – высший орган государственной власти. I съезд народных депутатов СССР и его значение. Демократы первой волны, их лидеры и программы.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Подъем национальных движений, нагнетание националистических  и сепаратистских настроений. Обострение межнационального противостояния: </w:t>
      </w:r>
      <w:r>
        <w:rPr>
          <w:rFonts w:ascii="Times New Roman" w:eastAsia="SchoolBookSanPin;Cambria" w:hAnsi="Times New Roman"/>
          <w:color w:val="002060"/>
          <w:sz w:val="28"/>
          <w:szCs w:val="28"/>
          <w:lang w:eastAsia="zh-CN"/>
        </w:rPr>
        <w:lastRenderedPageBreak/>
        <w:t xml:space="preserve">Закавказье, Прибалтика, Украина, Молдавия. Позиции республиканских лидеров  и национальных элит.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Последний этап перестройки: 1990–1991 гг. Отмена 6-й статьи Конституции СССР о руководящей роли КПСС. Становление многопартийности. Кризис в КПСС и создание Коммунистической партии РСФСР. I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Углубление политического кризиса.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Усиление центробежных тенденций и угрозы распада СССР. Декларация  о государственном суверенитете РСФСР. Дискуссии о путях обновления Союза ССР. Ново-Огаревский процесс и попытки подписания нового Союзного договора. «Парад суверенитетов». Референдум о сохранении СССР. Превращение экономического кризиса в стране в ведущий политический фактор. Нарастание разбалансированности в экономике. Введение карточной системы снабжения. Реалии 1991 г.: конфискационная денежная реформа, трехкратное повышение государственных цен, пустые полки магазинов.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Попытка государственного переворота в августе 1991 г. Планы ГКЧП  и защитники Белого дома. Победа Ельцина. Ослабление союзной власти. Распад структур КПСС. Оформление фактического распада СССР. Беловежские и Алма-Атинские соглашения, создание Содружества Независимых Государств (СНГ).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Реакция мирового сообщества на распад СССР. Россия как преемник СССР  на международной арене.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Наш край в 1945–1991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Обобщение.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OfficinaSansBoldITC;Franklin Go" w:hAnsi="Times New Roman"/>
          <w:color w:val="002060"/>
          <w:sz w:val="28"/>
          <w:szCs w:val="28"/>
          <w:lang w:eastAsia="zh-CN"/>
        </w:rPr>
        <w:t> </w:t>
      </w:r>
      <w:r>
        <w:rPr>
          <w:rFonts w:ascii="Times New Roman" w:eastAsia="SchoolBookSanPin;Cambria" w:hAnsi="Times New Roman"/>
          <w:color w:val="002060"/>
          <w:sz w:val="28"/>
          <w:szCs w:val="28"/>
          <w:lang w:eastAsia="zh-CN"/>
        </w:rPr>
        <w:t>Российская Федерация в 1992–2022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Становление новой России (1992–1999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Б.Н. Ельцин и его окружение. Общественная поддержка курса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Гиперинфляция, рост цен и падение жизненного уровня населения. Безработица. Черный рынок и криминализация жизни. Рост недовольства граждан первыми результатами экономических реформ.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Нарастание политико-конституционного кризиса в условиях ухудшения экономической ситуации. Указ Б.Н. Ельцина № 1400 и его оценка Конституционным судом. Возможность мирного выхода из политического кризиса. Трагические события осени 1993 г. в Москве. 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ее значение. Становление российского парламентаризма. Разделение властей. Проблемы построения федеративного государства. Утверждение государственной символики.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Обострение межнациональных и межконфессиональных отношений  в </w:t>
      </w:r>
      <w:r>
        <w:rPr>
          <w:rFonts w:ascii="Times New Roman" w:eastAsia="SchoolBookSanPin;Cambria" w:hAnsi="Times New Roman"/>
          <w:color w:val="002060"/>
          <w:sz w:val="28"/>
          <w:szCs w:val="28"/>
          <w:lang w:eastAsia="zh-CN"/>
        </w:rPr>
        <w:lastRenderedPageBreak/>
        <w:t xml:space="preserve">1990-е гг. Подписание Федеративного договора (1992 г.) и отдельных соглашений центра с республиками. Взаимоотношения центра и субъектов Федерации. Военно-политический кризис в </w:t>
      </w:r>
      <w:r w:rsidR="00603752">
        <w:rPr>
          <w:rFonts w:ascii="Times New Roman" w:eastAsia="SchoolBookSanPin;Cambria" w:hAnsi="Times New Roman"/>
          <w:color w:val="002060"/>
          <w:sz w:val="28"/>
          <w:szCs w:val="28"/>
          <w:lang w:eastAsia="zh-CN"/>
        </w:rPr>
        <w:t>РФ</w:t>
      </w:r>
      <w:r>
        <w:rPr>
          <w:rFonts w:ascii="Times New Roman" w:eastAsia="SchoolBookSanPin;Cambria" w:hAnsi="Times New Roman"/>
          <w:color w:val="002060"/>
          <w:sz w:val="28"/>
          <w:szCs w:val="28"/>
          <w:lang w:eastAsia="zh-CN"/>
        </w:rPr>
        <w:t xml:space="preserve">.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Корректировка курса реформ и попытки стабилизации экономики. Роль иностранных займов. 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Дефолт 1998 г. и его последствия.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Повседневная жизнь россиян в условиях реформ. Свобода средств массовой информации (далее –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Проблемы русскоязычного населения в бывших республиках СССР.</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Россия на постсоветском пространстве. СНГ и союз с Белоруссией. Военно-политическое сотрудничество  в рамках СНГ.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Обострение ситуации на Северном Кавказе. Вторжение террористических группировок в Дагестан. Добровольная отставка Б.Н. Ельцина.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Россия в ХХI в.: вызовы времени и задачи модернизации.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w:t>
      </w:r>
      <w:r w:rsidR="00603752">
        <w:rPr>
          <w:rFonts w:ascii="Times New Roman" w:eastAsia="SchoolBookSanPin;Cambria" w:hAnsi="Times New Roman"/>
          <w:color w:val="002060"/>
          <w:sz w:val="28"/>
          <w:szCs w:val="28"/>
          <w:lang w:eastAsia="zh-CN"/>
        </w:rPr>
        <w:t>РФ</w:t>
      </w:r>
      <w:r>
        <w:rPr>
          <w:rFonts w:ascii="Times New Roman" w:eastAsia="SchoolBookSanPin;Cambria" w:hAnsi="Times New Roman"/>
          <w:color w:val="002060"/>
          <w:sz w:val="28"/>
          <w:szCs w:val="28"/>
          <w:lang w:eastAsia="zh-CN"/>
        </w:rPr>
        <w:t>. Построение вертикали власти  и гражданское общество. Военная реформа.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Экономический подъем 1999–2007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г.) и продолжение (2018 г.) реализации приоритетных национальных проектов.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Президент Д.А. Медведев, премьер-министр В.В. Путин. Основные направления внешней и внутренней политики. Проблема стабильности  и преемственности власти.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других). Начало конституционной реформы (2020 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Новый облик российского общества после распада СССР. Социальная  и </w:t>
      </w:r>
      <w:r>
        <w:rPr>
          <w:rFonts w:ascii="Times New Roman" w:eastAsia="SchoolBookSanPin;Cambria" w:hAnsi="Times New Roman"/>
          <w:color w:val="002060"/>
          <w:sz w:val="28"/>
          <w:szCs w:val="28"/>
          <w:lang w:eastAsia="zh-CN"/>
        </w:rPr>
        <w:lastRenderedPageBreak/>
        <w:t>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Начало конституционной реформы.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их результаты. XXII Олимпийские  и XI Паралимпийские зимние игры в Сочи (2014 г.),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Повседневная жизнь. Социальная дифференциация. Качество, уровень жизни и размеры доходов разных слоев населения. Постановка государством вопроса  о социальной ответственности бизнеса. Модернизация бытовой сферы. Досуг. Россиянин в глобальном информационном пространстве: СМИ, компьютеризация, Интернет. Массовая автомобилизация. Военно-патриотические движения. Марш «Бессмертный полк». Празднование 75-летия Победы в Великой Отечественной войне (2020).</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Внешняя политика в конце XX – начале XXI вв. Утверждение новой Концепции внешней политики Российской Федерации (2000 г.)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Центробежные и партнерские тенденции в СНГ. Союзное государство России и Беларуси. Россия в СНГ и в Евразийском экономическом сообществе (ЕврАзЭС). Миротворческие миссии России. Приднестровье. Россия в условиях нападения Грузии на Южную Осетию в 2008 г. (операция по принуждению Грузии к миру). 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Специальная военная операция (2022). Введение США и их союзниками политических и экономических санкций против России и их последствия.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Россия в борьбе с коронавирусной пандемией, оказание помощи </w:t>
      </w:r>
      <w:r>
        <w:rPr>
          <w:rFonts w:ascii="Times New Roman" w:eastAsia="SchoolBookSanPin;Cambria" w:hAnsi="Times New Roman"/>
          <w:color w:val="002060"/>
          <w:sz w:val="28"/>
          <w:szCs w:val="28"/>
          <w:lang w:eastAsia="zh-CN"/>
        </w:rPr>
        <w:lastRenderedPageBreak/>
        <w:t>зарубежным странам. Мир и процессы глобализации в новых условиях. Международный нефтяной кризис 2020 г. и его последствия. Россия в современном мире.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Религия, наука и культура России в конце XX – начале XXI вв. Повышение общественной роли СМИ и Интернета. Коммерциализация культуры. Ведущие тенденции в развитии образования и науки. Модернизация образовательной системы. Основные достижения российских ученых и недостаточная востребованность результатов их научной деятельности. Религиозные конфессии  и повышение их роли в жизни страны. 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Наш край в 1992–2022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Итоговое обобщение. </w:t>
      </w:r>
    </w:p>
    <w:p w:rsidR="00B70553" w:rsidRDefault="00B70553">
      <w:pPr>
        <w:widowControl w:val="0"/>
        <w:suppressAutoHyphens/>
        <w:spacing w:after="0" w:line="240" w:lineRule="auto"/>
        <w:ind w:firstLine="709"/>
        <w:jc w:val="center"/>
        <w:rPr>
          <w:rFonts w:ascii="Times New Roman" w:eastAsia="OfficinaSansBoldITC;Franklin Go" w:hAnsi="Times New Roman"/>
          <w:b/>
          <w:color w:val="002060"/>
          <w:sz w:val="28"/>
          <w:szCs w:val="28"/>
          <w:lang w:eastAsia="zh-CN"/>
        </w:rPr>
      </w:pPr>
    </w:p>
    <w:p w:rsidR="00B70553" w:rsidRDefault="00B70553">
      <w:pPr>
        <w:widowControl w:val="0"/>
        <w:suppressAutoHyphens/>
        <w:spacing w:after="0" w:line="240" w:lineRule="auto"/>
        <w:ind w:firstLine="709"/>
        <w:jc w:val="center"/>
        <w:rPr>
          <w:rFonts w:ascii="Times New Roman" w:eastAsia="OfficinaSansBoldITC;Franklin Go" w:hAnsi="Times New Roman"/>
          <w:b/>
          <w:color w:val="002060"/>
          <w:sz w:val="28"/>
          <w:szCs w:val="28"/>
          <w:lang w:eastAsia="zh-CN"/>
        </w:rPr>
      </w:pPr>
    </w:p>
    <w:p w:rsidR="00B70553" w:rsidRDefault="00077B93">
      <w:pPr>
        <w:widowControl w:val="0"/>
        <w:suppressAutoHyphens/>
        <w:spacing w:after="0" w:line="240" w:lineRule="auto"/>
        <w:ind w:firstLine="709"/>
        <w:jc w:val="center"/>
        <w:rPr>
          <w:rFonts w:ascii="Times New Roman" w:eastAsia="OfficinaSansBoldITC;Franklin Go" w:hAnsi="Times New Roman"/>
          <w:b/>
          <w:color w:val="002060"/>
          <w:sz w:val="28"/>
          <w:szCs w:val="28"/>
          <w:lang w:eastAsia="zh-CN"/>
        </w:rPr>
      </w:pPr>
      <w:r>
        <w:rPr>
          <w:rFonts w:ascii="Times New Roman" w:eastAsia="OfficinaSansBoldITC;Franklin Go" w:hAnsi="Times New Roman"/>
          <w:b/>
          <w:color w:val="002060"/>
          <w:sz w:val="28"/>
          <w:szCs w:val="28"/>
          <w:lang w:eastAsia="zh-CN"/>
        </w:rPr>
        <w:t>Планируемые результаты освоения программы по истории  на уровне среднего общего образования</w:t>
      </w:r>
    </w:p>
    <w:p w:rsidR="00B70553" w:rsidRDefault="00B70553">
      <w:pPr>
        <w:widowControl w:val="0"/>
        <w:suppressAutoHyphens/>
        <w:spacing w:after="0" w:line="240" w:lineRule="auto"/>
        <w:ind w:firstLine="709"/>
        <w:jc w:val="center"/>
        <w:rPr>
          <w:rFonts w:ascii="Times New Roman" w:eastAsia="Calibri" w:hAnsi="Times New Roman"/>
          <w:b/>
          <w:color w:val="002060"/>
          <w:sz w:val="28"/>
          <w:szCs w:val="28"/>
          <w:lang w:eastAsia="zh-CN"/>
        </w:rPr>
      </w:pP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К важнейшим </w:t>
      </w:r>
      <w:r>
        <w:rPr>
          <w:rFonts w:ascii="Times New Roman" w:eastAsia="SchoolBookSanPin;Cambria" w:hAnsi="Times New Roman"/>
          <w:bCs/>
          <w:color w:val="002060"/>
          <w:sz w:val="28"/>
          <w:szCs w:val="28"/>
          <w:lang w:eastAsia="zh-CN"/>
        </w:rPr>
        <w:t xml:space="preserve">личностным результатам </w:t>
      </w:r>
      <w:r>
        <w:rPr>
          <w:rFonts w:ascii="Times New Roman" w:eastAsia="SchoolBookSanPin;Cambria" w:hAnsi="Times New Roman"/>
          <w:color w:val="002060"/>
          <w:sz w:val="28"/>
          <w:szCs w:val="28"/>
          <w:lang w:eastAsia="zh-CN"/>
        </w:rPr>
        <w:t>изучения истории относятся: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1) в сфере гражданского воспитания: осмысление сложившихся в российской истории традиций гражданского служения Отечеству; сформированность гражданской позиции обучающегося как активного и ответственного члена российского общества; осознание исторического значения конституционного развития России, своих конституционных прав и обязанностей, уважение закона  и правопорядка; принятие традиционных национальных, общечеловеческих гуманистических и демократических ценностей; 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образовательной организации; умение взаимодействовать  с социальными институтами в соответствии с их функциями  и назначением; готовность к гуманитарной и волонтерской деятельности;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2) в сфере патриотического воспитания: 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3) в сфере духовно-нравственного воспитания: личностное осмысление  и принятие сущности и значения исторически сложившихся и развивавшихся духовно-нравственных ценностей российского народа; сформированность нравственного сознания, этического поведения; способность оценивать ситуации нравственного выбора и принимать осознанные решения, ориентируясь  на </w:t>
      </w:r>
      <w:r>
        <w:rPr>
          <w:rFonts w:ascii="Times New Roman" w:eastAsia="SchoolBookSanPin;Cambria" w:hAnsi="Times New Roman"/>
          <w:color w:val="002060"/>
          <w:sz w:val="28"/>
          <w:szCs w:val="28"/>
          <w:lang w:eastAsia="zh-CN"/>
        </w:rPr>
        <w:lastRenderedPageBreak/>
        <w:t xml:space="preserve">морально-нравственные ценности и нормы современного российского общества; понимание значения личного вклада в построение устойчивого будущего; 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 </w:t>
      </w:r>
    </w:p>
    <w:p w:rsidR="00B70553" w:rsidRDefault="00077B93">
      <w:pPr>
        <w:widowControl w:val="0"/>
        <w:suppressAutoHyphens/>
        <w:spacing w:after="0" w:line="240" w:lineRule="auto"/>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ab/>
        <w:t>4) в сфере эстетического воспитания: представление об исторически сложившемся культурном многообразии своей страны и мира; способность воспринимать различные виды искусства, традиции и творчество своего и других народов, ощущать эмоциональное воздействие искусства; 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5) в сфере физического воспитания: осознание ценности жизни  и необходимости ее сохранения (в том числе на основе примеров из истории); 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6) в сфере трудового воспитания: 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 мотивация и способность к образованию  и самообразованию на протяжении всей жизни;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7) в сфере экологического воспитания: осмысление исторического опыта взаимодействия людей с природной средой, его позитивных и негативных проявлений;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активное неприятие действий, приносящих вред окружающей природной и социальной среде;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8) в понимании ценности научного познания: сформированность мировоззрения, соответствующего современному уровню развития исторической науки и общественной практики, основанного на диалоге культур, способствующего осознанию своего места в поликультурном мире; 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 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9) в сфере развития эмоционального интеллекта обучающихся: развитие самосознания (включая способность осознавать на примерах исторических ситуаций роль эмоций в отношениях между людьми, понимать свое </w:t>
      </w:r>
      <w:r>
        <w:rPr>
          <w:rFonts w:ascii="Times New Roman" w:eastAsia="SchoolBookSanPin;Cambria" w:hAnsi="Times New Roman"/>
          <w:color w:val="002060"/>
          <w:sz w:val="28"/>
          <w:szCs w:val="28"/>
          <w:lang w:eastAsia="zh-CN"/>
        </w:rPr>
        <w:lastRenderedPageBreak/>
        <w:t>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rsidR="00B70553" w:rsidRDefault="00077B93">
      <w:pPr>
        <w:widowControl w:val="0"/>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 В результате изучения истории на уровне </w:t>
      </w:r>
      <w:r>
        <w:rPr>
          <w:rFonts w:ascii="Times New Roman" w:eastAsia="Calibri" w:hAnsi="Times New Roman" w:cs="Calibri"/>
          <w:color w:val="002060"/>
          <w:sz w:val="28"/>
          <w:szCs w:val="28"/>
          <w:lang w:eastAsia="en-US"/>
        </w:rPr>
        <w:t xml:space="preserve">среднего </w:t>
      </w:r>
      <w:r>
        <w:rPr>
          <w:rFonts w:ascii="Times New Roman" w:eastAsia="SchoolBookSanPin;Cambria" w:hAnsi="Times New Roman"/>
          <w:color w:val="002060"/>
          <w:sz w:val="28"/>
          <w:szCs w:val="28"/>
          <w:lang w:eastAsia="zh-CN"/>
        </w:rPr>
        <w:t xml:space="preserve">общего образования у обучающегося будут сформированы </w:t>
      </w:r>
      <w:r>
        <w:rPr>
          <w:rFonts w:ascii="Times New Roman" w:eastAsia="SchoolBookSanPin;Cambria" w:hAnsi="Times New Roman"/>
          <w:bCs/>
          <w:color w:val="002060"/>
          <w:sz w:val="28"/>
          <w:szCs w:val="28"/>
          <w:lang w:eastAsia="zh-CN"/>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У обучающегося будут сформированы следующие базовые логические действия как часть </w:t>
      </w:r>
      <w:r>
        <w:rPr>
          <w:rFonts w:ascii="Times New Roman" w:eastAsia="SchoolBookSanPin;Cambria" w:hAnsi="Times New Roman"/>
          <w:bCs/>
          <w:color w:val="002060"/>
          <w:sz w:val="28"/>
          <w:szCs w:val="28"/>
          <w:lang w:eastAsia="zh-CN"/>
        </w:rPr>
        <w:t>познавательных универсальных учебных действий</w:t>
      </w:r>
      <w:r>
        <w:rPr>
          <w:rFonts w:ascii="Times New Roman" w:eastAsia="SchoolBookSanPin;Cambria" w:hAnsi="Times New Roman"/>
          <w:color w:val="002060"/>
          <w:sz w:val="28"/>
          <w:szCs w:val="28"/>
          <w:lang w:eastAsia="zh-CN"/>
        </w:rPr>
        <w:t>:</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формулировать проблему, вопрос, требующий решения;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устанавливать существенный признак или основания для сравнения, классификации и обобщения;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цели деятельности, задавать параметры и критерии их достижения;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hAnsi="Times New Roman"/>
          <w:color w:val="002060"/>
          <w:sz w:val="28"/>
          <w:szCs w:val="28"/>
          <w:lang w:eastAsia="zh-CN"/>
        </w:rPr>
        <w:t xml:space="preserve"> </w:t>
      </w:r>
      <w:r>
        <w:rPr>
          <w:rFonts w:ascii="Times New Roman" w:eastAsia="SchoolBookSanPin;Cambria" w:hAnsi="Times New Roman"/>
          <w:color w:val="002060"/>
          <w:sz w:val="28"/>
          <w:szCs w:val="28"/>
          <w:lang w:eastAsia="zh-CN"/>
        </w:rPr>
        <w:t>выявлять закономерные черты и противоречия в рассматриваемых явлениях;</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разрабатывать план решения проблемы с учетом анализа имеющихся ресурсов;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вносить коррективы в деятельность, оценивать соответствие результатов целям.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У обучающегося будут сформированы следующие базовые исследовательские действия как часть </w:t>
      </w:r>
      <w:r>
        <w:rPr>
          <w:rFonts w:ascii="Times New Roman" w:eastAsia="SchoolBookSanPin;Cambria" w:hAnsi="Times New Roman"/>
          <w:bCs/>
          <w:color w:val="002060"/>
          <w:sz w:val="28"/>
          <w:szCs w:val="28"/>
          <w:lang w:eastAsia="zh-CN"/>
        </w:rPr>
        <w:t>познавательных универсальных учебных действий</w:t>
      </w:r>
      <w:r>
        <w:rPr>
          <w:rFonts w:ascii="Times New Roman" w:eastAsia="SchoolBookSanPin;Cambria" w:hAnsi="Times New Roman"/>
          <w:color w:val="002060"/>
          <w:sz w:val="28"/>
          <w:szCs w:val="28"/>
          <w:lang w:eastAsia="zh-CN"/>
        </w:rPr>
        <w:t>:</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определять познавательную задачу;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намечать путь ее решения и осуществлять подбор исторического материала, объекта;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владеть навыками учебно-исследовательской и проектной деятельности;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осуществлять анализ объекта в соответствии с принципом историзма, основными процедурами исторического познания;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систематизировать и обобщать исторические факты (в том числе в форме таблиц, схем);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выявлять характерные признаки исторических явлений;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раскрывать причинно-следственные связи событий прошлого и настоящего;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сравнивать события, ситуации, определяя основания для сравнения, выявляя общие черты и различия;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формулировать и обосновывать выводы;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соотносить полученный результат с имеющимся историческим знанием;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lastRenderedPageBreak/>
        <w:t xml:space="preserve">определять новизну и обоснованность полученного результата;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представлять результаты своей деятельности в различных формах (сообщение, эссе, презентация, реферат, учебный проект и другие);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объяснять сферу применения и значение проведенного учебного исследования в современном общественном контексте.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У обучающегося будут сформированы умения работать  с информацией как часть </w:t>
      </w:r>
      <w:r>
        <w:rPr>
          <w:rFonts w:ascii="Times New Roman" w:eastAsia="SchoolBookSanPin;Cambria" w:hAnsi="Times New Roman"/>
          <w:bCs/>
          <w:color w:val="002060"/>
          <w:sz w:val="28"/>
          <w:szCs w:val="28"/>
          <w:lang w:eastAsia="zh-CN"/>
        </w:rPr>
        <w:t>познавательных универсальных учебных действий</w:t>
      </w:r>
      <w:r>
        <w:rPr>
          <w:rFonts w:ascii="Times New Roman" w:eastAsia="SchoolBookSanPin;Cambria" w:hAnsi="Times New Roman"/>
          <w:color w:val="002060"/>
          <w:sz w:val="28"/>
          <w:szCs w:val="28"/>
          <w:lang w:eastAsia="zh-CN"/>
        </w:rPr>
        <w:t>:</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рассматривать комплексы источников, выявляя совпадения и различия  их свидетельств;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У обучающегося будут сформированы умения общения как часть </w:t>
      </w:r>
      <w:r>
        <w:rPr>
          <w:rFonts w:ascii="Times New Roman" w:eastAsia="SchoolBookSanPin;Cambria" w:hAnsi="Times New Roman"/>
          <w:bCs/>
          <w:color w:val="002060"/>
          <w:sz w:val="28"/>
          <w:szCs w:val="28"/>
          <w:lang w:eastAsia="zh-CN"/>
        </w:rPr>
        <w:t>коммуникативных универсальных учебных действий</w:t>
      </w:r>
      <w:r>
        <w:rPr>
          <w:rFonts w:ascii="Times New Roman" w:eastAsia="SchoolBookSanPin;Cambria" w:hAnsi="Times New Roman"/>
          <w:color w:val="002060"/>
          <w:sz w:val="28"/>
          <w:szCs w:val="28"/>
          <w:lang w:eastAsia="zh-CN"/>
        </w:rPr>
        <w:t>:</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представлять особенности взаимодействия людей в исторических обществах  и современном мире;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участвовать в обсуждении событий и личностей прошлого и современности, выявляя сходство и различие высказываемых оценок;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излагать и аргументировать свою точку зрения в устном высказывании, письменном тексте;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владеть способами общения и конструктивного взаимодействия, в том числе межкультурного, в образовательной организации и социальном окружении;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аргументированно вести диалог, уметь смягчать конфликтные ситуации.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 обучающегося будут сформированы умения совместной деятельности: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осознавать на основе исторических примеров значение совместной деятельности людей как эффективного средства достижения поставленных целей;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планировать и осуществлять совместную работу, коллективные учебные проекты по истории, в том числе на региональном материале;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определять свое участие в общей работе и координировать свои действия  с другими членами команды;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проявлять творчество и инициативу в индивидуальной и командной работе; </w:t>
      </w:r>
    </w:p>
    <w:p w:rsidR="00B70553" w:rsidRDefault="00077B93">
      <w:pPr>
        <w:widowControl w:val="0"/>
        <w:suppressAutoHyphens/>
        <w:spacing w:after="0" w:line="240" w:lineRule="auto"/>
        <w:ind w:firstLine="709"/>
        <w:jc w:val="both"/>
        <w:rPr>
          <w:rFonts w:eastAsia="Calibri"/>
          <w:color w:val="002060"/>
          <w:sz w:val="28"/>
          <w:szCs w:val="28"/>
          <w:lang w:eastAsia="zh-CN"/>
        </w:rPr>
      </w:pPr>
      <w:r>
        <w:rPr>
          <w:rFonts w:ascii="Times New Roman" w:eastAsia="SchoolBookSanPin;Cambria" w:hAnsi="Times New Roman"/>
          <w:color w:val="002060"/>
          <w:sz w:val="28"/>
          <w:szCs w:val="28"/>
          <w:lang w:eastAsia="zh-CN"/>
        </w:rPr>
        <w:t>оценивать полученные результаты и свой вклад в общую работу.</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У обучающегося будут сформированы умения в части </w:t>
      </w:r>
      <w:r>
        <w:rPr>
          <w:rFonts w:ascii="Times New Roman" w:eastAsia="SchoolBookSanPin;Cambria" w:hAnsi="Times New Roman"/>
          <w:bCs/>
          <w:color w:val="002060"/>
          <w:sz w:val="28"/>
          <w:szCs w:val="28"/>
          <w:lang w:eastAsia="zh-CN"/>
        </w:rPr>
        <w:t xml:space="preserve">регулятивных </w:t>
      </w:r>
      <w:r>
        <w:rPr>
          <w:rFonts w:ascii="Times New Roman" w:eastAsia="SchoolBookSanPin;Cambria" w:hAnsi="Times New Roman"/>
          <w:bCs/>
          <w:color w:val="002060"/>
          <w:sz w:val="28"/>
          <w:szCs w:val="28"/>
          <w:lang w:eastAsia="zh-CN"/>
        </w:rPr>
        <w:lastRenderedPageBreak/>
        <w:t>универсальных учебных действий</w:t>
      </w:r>
      <w:r>
        <w:rPr>
          <w:rFonts w:ascii="Times New Roman" w:eastAsia="SchoolBookSanPin;Cambria" w:hAnsi="Times New Roman"/>
          <w:color w:val="002060"/>
          <w:sz w:val="28"/>
          <w:szCs w:val="28"/>
          <w:lang w:eastAsia="zh-CN"/>
        </w:rPr>
        <w:t>:</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владение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владение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принятие себя и других: осознавать свои достижения и слабые стороны  в учении, общении, сотрудничестве со сверстниками и людьми старшего поколения; принимать мотивы и аргументы 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rsidR="00B70553" w:rsidRDefault="00B70553">
      <w:pPr>
        <w:widowControl w:val="0"/>
        <w:suppressAutoHyphens/>
        <w:spacing w:after="0" w:line="240" w:lineRule="auto"/>
        <w:ind w:firstLine="709"/>
        <w:jc w:val="both"/>
        <w:rPr>
          <w:rFonts w:ascii="Times New Roman" w:eastAsia="SchoolBookSanPin;Cambria" w:hAnsi="Times New Roman"/>
          <w:b/>
          <w:bCs/>
          <w:color w:val="002060"/>
          <w:sz w:val="28"/>
          <w:szCs w:val="28"/>
          <w:lang w:eastAsia="zh-CN"/>
        </w:rPr>
      </w:pP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bCs/>
          <w:color w:val="002060"/>
          <w:sz w:val="28"/>
          <w:szCs w:val="28"/>
          <w:lang w:eastAsia="zh-CN"/>
        </w:rPr>
        <w:t xml:space="preserve">Предметные результаты освоения программы по истории на уровне </w:t>
      </w:r>
      <w:r>
        <w:rPr>
          <w:rFonts w:ascii="Times New Roman" w:eastAsia="OfficinaSansBoldITC;Franklin Go" w:hAnsi="Times New Roman"/>
          <w:b/>
          <w:color w:val="002060"/>
          <w:sz w:val="28"/>
          <w:szCs w:val="28"/>
          <w:lang w:eastAsia="zh-CN"/>
        </w:rPr>
        <w:t>среднего</w:t>
      </w:r>
      <w:r>
        <w:rPr>
          <w:rFonts w:ascii="Times New Roman" w:eastAsia="SchoolBookSanPin;Cambria" w:hAnsi="Times New Roman"/>
          <w:b/>
          <w:bCs/>
          <w:color w:val="002060"/>
          <w:sz w:val="28"/>
          <w:szCs w:val="28"/>
          <w:lang w:eastAsia="zh-CN"/>
        </w:rPr>
        <w:t xml:space="preserve"> общего образования </w:t>
      </w:r>
      <w:r>
        <w:rPr>
          <w:rFonts w:ascii="Times New Roman" w:eastAsia="SchoolBookSanPin;Cambria" w:hAnsi="Times New Roman"/>
          <w:b/>
          <w:color w:val="002060"/>
          <w:sz w:val="28"/>
          <w:szCs w:val="28"/>
          <w:lang w:eastAsia="zh-CN"/>
        </w:rPr>
        <w:t>обеспечивают:</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1) понимание значимости России в мировых политических и социально-экономических процессах ХХ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XXI в.; особенности развития культуры народов СССР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XXI 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XXI вв.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ХХ – начале XXI вв.; определять современников исторических событий истории </w:t>
      </w:r>
      <w:r>
        <w:rPr>
          <w:rFonts w:ascii="Times New Roman" w:eastAsia="SchoolBookSanPin;Cambria" w:hAnsi="Times New Roman"/>
          <w:color w:val="002060"/>
          <w:sz w:val="28"/>
          <w:szCs w:val="28"/>
          <w:lang w:eastAsia="zh-CN"/>
        </w:rPr>
        <w:lastRenderedPageBreak/>
        <w:t>России  и человечества в целом в ХХ – начале XXI вв.;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XXI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7) умение осуществлять с соблюдением правил информационной безопасности поиск исторической информации по истории России и зарубежных стран ХХ – начала XXI вв.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XXI вв.;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других);</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11) знание ключевых событий, основных дат и этапов истории России и мира в ХХ – начале XXI вв.; выдающихся деятелей отечественной и всемирной истории; важнейших достижений культуры, ценностных ориентиров.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 Условием достижения каждого из предметных результатов изучения истории на уровне среднего общего образования является усвоение обучающимися знаний и формирование умений, которые составляют структуру предметного результата.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Формирование умений, составляющих структуру предметных результатов, происходит на учебном материале, изучаемом в 10–11 классах с учётом того,  что достижения предметных результатов предполагает не только обращение  к истории России и всемирной истории ХХ – начала XXI вв., но и к важнейшим событиям, явлениям, процессам истории нашей страны с древнейших времен до начала XX в. При планировании уроков истории следует предусмотреть повторение изученных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rsidR="00B70553" w:rsidRDefault="00B70553">
      <w:pPr>
        <w:widowControl w:val="0"/>
        <w:suppressAutoHyphens/>
        <w:spacing w:after="0" w:line="240" w:lineRule="auto"/>
        <w:ind w:firstLine="709"/>
        <w:jc w:val="both"/>
        <w:rPr>
          <w:rFonts w:ascii="Times New Roman" w:eastAsia="SchoolBookSanPin;Cambria" w:hAnsi="Times New Roman"/>
          <w:b/>
          <w:color w:val="002060"/>
          <w:sz w:val="28"/>
          <w:szCs w:val="28"/>
          <w:lang w:eastAsia="zh-CN"/>
        </w:rPr>
      </w:pP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lastRenderedPageBreak/>
        <w:t>Предметные результаты освоения базового учебного курса «История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1) Россия накануне Первой мировой войны. Ход военных действий. Власть, общество, экономика, культура. Предпосылки революции;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2) 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3) 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4) Великая Отечественная война 1941–1945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5) СССР в 1945–1991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6) Российская Федерация в 1992–2022 гг. Становление новой России. Возрождение Российской Федерации как великой державы в ХХI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rsidR="00B70553" w:rsidRDefault="00B70553">
      <w:pPr>
        <w:widowControl w:val="0"/>
        <w:suppressAutoHyphens/>
        <w:spacing w:after="0" w:line="240" w:lineRule="auto"/>
        <w:ind w:firstLine="709"/>
        <w:jc w:val="both"/>
        <w:rPr>
          <w:rFonts w:ascii="Times New Roman" w:eastAsia="SchoolBookSanPin;Cambria" w:hAnsi="Times New Roman"/>
          <w:b/>
          <w:color w:val="002060"/>
          <w:sz w:val="28"/>
          <w:szCs w:val="28"/>
          <w:lang w:eastAsia="zh-CN"/>
        </w:rPr>
      </w:pP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t>Предметные результаты освоения базового учебного курса «Всеобщая история»: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1) Мир накануне Первой мировой войны. Первая мировая война: причины, участники, основные события, результаты. Власть и общество;</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2) 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3) Вторая мировая война: причины, участники, основные сражения, итоги;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4) Власть и общество в годы войны. Решающий вклад СССР в Победу;</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5) 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 Современный мир: глобализация и деглобализация. Геополитический кризис 2022 г. и его влияние на мировую систему.</w:t>
      </w:r>
    </w:p>
    <w:p w:rsidR="00B70553" w:rsidRDefault="00B70553">
      <w:pPr>
        <w:widowControl w:val="0"/>
        <w:suppressAutoHyphens/>
        <w:spacing w:after="0" w:line="240" w:lineRule="auto"/>
        <w:ind w:firstLine="709"/>
        <w:jc w:val="both"/>
        <w:rPr>
          <w:rFonts w:ascii="Times New Roman" w:eastAsia="OfficinaSansBoldITC;Franklin Go" w:hAnsi="Times New Roman"/>
          <w:b/>
          <w:color w:val="002060"/>
          <w:sz w:val="28"/>
          <w:szCs w:val="28"/>
          <w:lang w:eastAsia="zh-CN"/>
        </w:rPr>
      </w:pPr>
    </w:p>
    <w:p w:rsidR="00B70553" w:rsidRDefault="00B70553">
      <w:pPr>
        <w:widowControl w:val="0"/>
        <w:suppressAutoHyphens/>
        <w:spacing w:after="0" w:line="240" w:lineRule="auto"/>
        <w:ind w:firstLine="709"/>
        <w:jc w:val="both"/>
        <w:rPr>
          <w:rFonts w:ascii="Times New Roman" w:eastAsia="OfficinaSansBoldITC;Franklin Go" w:hAnsi="Times New Roman"/>
          <w:b/>
          <w:color w:val="002060"/>
          <w:sz w:val="28"/>
          <w:szCs w:val="28"/>
          <w:lang w:eastAsia="zh-CN"/>
        </w:rPr>
      </w:pP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OfficinaSansBoldITC;Franklin Go" w:hAnsi="Times New Roman"/>
          <w:b/>
          <w:color w:val="002060"/>
          <w:sz w:val="28"/>
          <w:szCs w:val="28"/>
          <w:lang w:eastAsia="zh-CN"/>
        </w:rPr>
        <w:t xml:space="preserve">Предметные результаты изучения истории </w:t>
      </w:r>
      <w:r>
        <w:rPr>
          <w:rFonts w:ascii="Times New Roman" w:eastAsia="SchoolBookSanPin;Cambria" w:hAnsi="Times New Roman"/>
          <w:b/>
          <w:color w:val="002060"/>
          <w:sz w:val="28"/>
          <w:szCs w:val="28"/>
          <w:lang w:eastAsia="zh-CN"/>
        </w:rPr>
        <w:t xml:space="preserve">в </w:t>
      </w:r>
      <w:r>
        <w:rPr>
          <w:rFonts w:ascii="Times New Roman" w:eastAsia="SchoolBookSanPin;Cambria" w:hAnsi="Times New Roman"/>
          <w:b/>
          <w:bCs/>
          <w:color w:val="002060"/>
          <w:sz w:val="28"/>
          <w:szCs w:val="28"/>
          <w:lang w:eastAsia="zh-CN"/>
        </w:rPr>
        <w:t>10 классе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Понимание значимости России в мировых политических  и социально-экономических процессах 1914–1945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1914–1945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называть наиболее значимые события истории России 1914–1945 гг., объяснять их особую значимость для истории нашей страны;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используя знания по истории России и всемирной истории 1914–1945 гг., выявлять попытки фальсификации истории;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rsidR="00B70553" w:rsidRDefault="00077B93">
      <w:pPr>
        <w:widowControl w:val="0"/>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w:t>
      </w:r>
      <w:r>
        <w:rPr>
          <w:rFonts w:ascii="Times New Roman" w:eastAsia="Calibri" w:hAnsi="Times New Roman" w:cs="Calibri"/>
          <w:color w:val="002060"/>
          <w:sz w:val="28"/>
          <w:szCs w:val="28"/>
          <w:lang w:eastAsia="en-US"/>
        </w:rPr>
        <w:t>обучающиеся</w:t>
      </w:r>
      <w:r>
        <w:rPr>
          <w:rFonts w:ascii="Times New Roman" w:eastAsia="SchoolBookSanPin;Cambria" w:hAnsi="Times New Roman"/>
          <w:color w:val="002060"/>
          <w:sz w:val="28"/>
          <w:szCs w:val="28"/>
          <w:lang w:eastAsia="zh-CN"/>
        </w:rPr>
        <w:t xml:space="preserve"> должны осознать величие личности человека, влияние его деятельности на ход истории.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называть имена наиболее выдающихся деятелей истории России  1914–1945 гг., события, процессы, в которых они участвовали;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характеризовать деятельность исторических личностей в рамках событий, процессов истории России 1914–1945 гг., оценивать значение их деятельности  для истории нашей станы и человечества в целом;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характеризовать значение и последствия событий 1914–1945 гг., в которых участвовали выдающиеся исторические личности, для истории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и объяснять (аргументировать) свое отношение и оценку деятельности исторических личностей.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lastRenderedPageBreak/>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объяснять смысл изученных/изучаемых исторических понятий и терминов  из истории России, и всемирной истории 1914–1945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представлять результаты самостоятельного изучения исторической информации из истории России и всемирной ис</w:t>
      </w:r>
      <w:r>
        <w:rPr>
          <w:rFonts w:ascii="Times New Roman" w:eastAsia="SchoolBookSanPin;Cambria" w:hAnsi="Times New Roman"/>
          <w:color w:val="002060"/>
          <w:sz w:val="28"/>
          <w:szCs w:val="28"/>
          <w:lang w:eastAsia="zh-CN"/>
        </w:rPr>
        <w:softHyphen/>
        <w:t>тории 1914–1945 гг. в форме сложного плана, конспекта, реферата;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1914–1945 гг.; сравнивать предложенную аргументацию, выбирать наиболее аргументированную позицию.</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Структура предметного результата включает следующий перечень знаний  </w:t>
      </w:r>
      <w:r>
        <w:rPr>
          <w:rFonts w:ascii="Times New Roman" w:eastAsia="SchoolBookSanPin;Cambria" w:hAnsi="Times New Roman"/>
          <w:color w:val="002060"/>
          <w:sz w:val="28"/>
          <w:szCs w:val="28"/>
          <w:lang w:eastAsia="zh-CN"/>
        </w:rPr>
        <w:lastRenderedPageBreak/>
        <w:t>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называть характерные, существенные признаки событий, процессов, явлений истории России и всеобщей истории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обобщать историческую информацию по истории России и зарубежных стран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 основе изучения исторического материала устанавливать исторические аналогии.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1914–1945 гг.; определять современников исторических событий истории России  и человечества в целом в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 основе изученного материала по истории России и зарубежных стран  1914–1945 гг. определять (различать) причины, предпосылки, поводы, последствия, указывать итоги, значение исторических событий, явлений, процессов;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соотносить события истории родного края, истории России и зарубежных стран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современников исторических событий, явлений, процессов истории России и человечества в целом 1914–1945 гг.</w:t>
      </w:r>
    </w:p>
    <w:p w:rsidR="00B70553" w:rsidRDefault="00B70553">
      <w:pPr>
        <w:widowControl w:val="0"/>
        <w:suppressAutoHyphens/>
        <w:spacing w:after="0" w:line="240" w:lineRule="auto"/>
        <w:ind w:firstLine="709"/>
        <w:jc w:val="both"/>
        <w:rPr>
          <w:rFonts w:ascii="Times New Roman" w:eastAsia="OfficinaSansBoldITC;Franklin Go" w:hAnsi="Times New Roman"/>
          <w:color w:val="002060"/>
          <w:sz w:val="28"/>
          <w:szCs w:val="28"/>
          <w:lang w:eastAsia="zh-CN"/>
        </w:rPr>
      </w:pP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lastRenderedPageBreak/>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различать виды письменных исторических источников по истории России  и всемирной истории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авторство письменного исторического источника по истории России и зарубежных стран 1914–1945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сопоставлять, анализировать информацию из двух или более письменных исторических источников по истории России и зарубежных стран  1914–1945 гг., делать выводы;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использовать исторические письменные источники при аргументации дискуссионных точек зрения;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lastRenderedPageBreak/>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знать и использовать правила информационной безопасности при поиске исторической информации;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используя знания по истории, оценивать полноту и достоверность информации с точки зрения ее соответствия исторической действительности.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других).</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отвечать на вопросы по содержанию текстового источника исторической информации по истории России и зарубежных стран 1914–1945 гг. и составлять  на его основе план, таблицу, схему;</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привлекать контекстную информацию при работе с исторической картой  и рассказывать об исторических событиях, используя историческую карту;</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сопоставлять, анализировать информацию, представленную на двух или более исторических картах (схемах) по истории России и зарубежных стран  1914–1945 гг.; оформлять результаты анализа исторической карты (схемы) в виде таблицы, схемы; делать выводы;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на основании информации, представленной на карте/схеме по истории России и зарубежных стран 1914–1945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w:t>
      </w:r>
      <w:r>
        <w:rPr>
          <w:rFonts w:ascii="Times New Roman" w:eastAsia="SchoolBookSanPin;Cambria" w:hAnsi="Times New Roman"/>
          <w:color w:val="002060"/>
          <w:sz w:val="28"/>
          <w:szCs w:val="28"/>
          <w:lang w:eastAsia="zh-CN"/>
        </w:rPr>
        <w:lastRenderedPageBreak/>
        <w:t>делать выводы;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события, явления, процессы, которым посвящены визуальные источники исторической информации;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сопоставлять визуальные источники исторической информации по истории России и зарубежных стран 1914–1945 гг. с информацией из других исторических источников, делать выводы;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представлять историческую информацию в виде таблиц, графиков, схем, диаграмм;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использовать умения, приобретенные в процессе изучения истории,  для участия в подготовке учебных проектов по истории России 1914–1945 гг.,  в том числе на региональном материале, с использованием ресурсов библиотек, музеев и других.</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участвовать в диалогическом и полилогическом общении, посвященном проблемам, связанным с историей России и зарубежных стран  1914–1945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lastRenderedPageBreak/>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используя знания по истории России и зарубежных стран  1914–1945 гг., выявлять в исторической информации попытки фальсификации истории, приводить аргументы в защиту исторической правды;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активно участвовать в дискуссиях, не допуская умаления подвига народа  при защите Отечества.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Знание ключевых событий, основных дат и этапов истории России  и мира в 1914–1945 гг.; выдающихся деятелей отечественной и всемирной истории; важнейших достижений культуры, ценностных ориентиров.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t>По учебному курсу «История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1) Россия накануне Первой мировой войны. Ход военных действий. Власть, общество, экономика, культура. Предпосылки революции;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2) 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3) 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4) Великая Отечественная война 1941–1945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 учебному курсу «Всеобщая история»: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1) Мир накануне Первой мировой войны. Первая мировая война: причины, участники, основные события, результаты. Власть и общество;</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2) 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3) Вторая мировая война: причины, участники, основные сражения, итоги;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lastRenderedPageBreak/>
        <w:t>4) Власть и общество в годы войны. Решающий вклад СССР в Победу.</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предметных результатов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указывать хронологические рамки основных периодов отечественной  и всеобщей истории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называть даты важнейших событий и процессов отечественной и всеобщей истории 1914–1945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выявлять синхронность исторических процессов отечественной и всеобщей истории 1914–1945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делать выводы о тенденциях развития своей страны и других стран в данный период;</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характеризовать место, обстоятельства, участников, результаты и последствия важнейших исторических событий, явлений, процессов истории России  1914–1945 гг.</w:t>
      </w:r>
    </w:p>
    <w:p w:rsidR="00B70553" w:rsidRDefault="00B70553">
      <w:pPr>
        <w:widowControl w:val="0"/>
        <w:suppressAutoHyphens/>
        <w:spacing w:after="0" w:line="240" w:lineRule="auto"/>
        <w:ind w:firstLine="709"/>
        <w:jc w:val="center"/>
        <w:rPr>
          <w:rFonts w:ascii="Times New Roman" w:eastAsia="OfficinaSansBoldITC;Franklin Go" w:hAnsi="Times New Roman"/>
          <w:b/>
          <w:color w:val="002060"/>
          <w:sz w:val="28"/>
          <w:szCs w:val="28"/>
          <w:lang w:eastAsia="zh-CN"/>
        </w:rPr>
      </w:pPr>
    </w:p>
    <w:p w:rsidR="00B70553" w:rsidRDefault="00077B93">
      <w:pPr>
        <w:widowControl w:val="0"/>
        <w:suppressAutoHyphens/>
        <w:spacing w:after="0" w:line="240" w:lineRule="auto"/>
        <w:ind w:firstLine="709"/>
        <w:jc w:val="center"/>
        <w:rPr>
          <w:rFonts w:ascii="Times New Roman" w:eastAsia="SchoolBookSanPin;Cambria" w:hAnsi="Times New Roman"/>
          <w:b/>
          <w:bCs/>
          <w:color w:val="002060"/>
          <w:sz w:val="28"/>
          <w:szCs w:val="28"/>
          <w:lang w:eastAsia="zh-CN"/>
        </w:rPr>
      </w:pPr>
      <w:r>
        <w:rPr>
          <w:rFonts w:ascii="Times New Roman" w:eastAsia="OfficinaSansBoldITC;Franklin Go" w:hAnsi="Times New Roman"/>
          <w:b/>
          <w:color w:val="002060"/>
          <w:sz w:val="28"/>
          <w:szCs w:val="28"/>
          <w:lang w:eastAsia="zh-CN"/>
        </w:rPr>
        <w:t xml:space="preserve">Предметные результаты изучения истории </w:t>
      </w:r>
      <w:r>
        <w:rPr>
          <w:rFonts w:ascii="Times New Roman" w:eastAsia="SchoolBookSanPin;Cambria" w:hAnsi="Times New Roman"/>
          <w:b/>
          <w:color w:val="002060"/>
          <w:sz w:val="28"/>
          <w:szCs w:val="28"/>
          <w:lang w:eastAsia="zh-CN"/>
        </w:rPr>
        <w:t xml:space="preserve">в </w:t>
      </w:r>
      <w:r>
        <w:rPr>
          <w:rFonts w:ascii="Times New Roman" w:eastAsia="SchoolBookSanPin;Cambria" w:hAnsi="Times New Roman"/>
          <w:b/>
          <w:bCs/>
          <w:color w:val="002060"/>
          <w:sz w:val="28"/>
          <w:szCs w:val="28"/>
          <w:lang w:eastAsia="zh-CN"/>
        </w:rPr>
        <w:t>11 классе</w:t>
      </w:r>
    </w:p>
    <w:p w:rsidR="00B70553" w:rsidRDefault="00B70553">
      <w:pPr>
        <w:widowControl w:val="0"/>
        <w:suppressAutoHyphens/>
        <w:spacing w:after="0" w:line="240" w:lineRule="auto"/>
        <w:ind w:firstLine="709"/>
        <w:jc w:val="center"/>
        <w:rPr>
          <w:rFonts w:ascii="Times New Roman" w:eastAsia="Calibri" w:hAnsi="Times New Roman"/>
          <w:b/>
          <w:color w:val="002060"/>
          <w:sz w:val="28"/>
          <w:szCs w:val="28"/>
          <w:lang w:eastAsia="zh-CN"/>
        </w:rPr>
      </w:pP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Понимание значимости России в мировых политических  и социально-экономических процессах 1945–2022 гг.,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1945–2022 гг.; особенности развития культуры народов СССР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1945–2022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называть наиболее значимые события истории России 1945–2022 гг., объяснять их особую значимость для истории нашей страны;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и объяснять (аргументировать) свое отношение и оценку наиболее значительных событий, явлений, процессов истории России 1945–2022 гг.,  их значение для истории России и человечества в целом;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используя знания по истории России и всемирной истории 1945–2022 гг., выявлять попытки фальсификации истории;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Знание имен исторических личностей, внесших значительный вклад  в социально-экономическое, политическое и культурное развитие России  в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lastRenderedPageBreak/>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называть имена наиболее выдающихся деятелей истории России  1945–2022 гг., события, процессы, в которых они участвовали;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характеризовать деятельность исторических личностей в рамках событий, процессов истории России 1945–2022 гг., оценивать значение их деятельности  для истории нашей станы и человечества в целом;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характеризовать значение и последствия событий 1945–2022 гг., в которых участвовали выдающиеся исторические личности, для истории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и объяснять (аргументировать) свое отношение и оценку деятельности исторических личностей.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1945–2022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SchoolBookSanPin;Cambria" w:hAnsi="Times New Roman"/>
          <w:color w:val="002060"/>
          <w:sz w:val="28"/>
          <w:szCs w:val="28"/>
          <w:lang w:eastAsia="zh-CN"/>
        </w:rPr>
      </w:pPr>
      <w:r>
        <w:rPr>
          <w:rFonts w:ascii="Times New Roman" w:eastAsia="SchoolBookSanPin;Cambria" w:hAnsi="Times New Roman"/>
          <w:color w:val="002060"/>
          <w:sz w:val="28"/>
          <w:szCs w:val="28"/>
          <w:lang w:eastAsia="zh-CN"/>
        </w:rPr>
        <w:t xml:space="preserve">объяснять смысл изученных (изучаемых) исторических понятий и терминов  из истории России, и всемирной истории 1945–2022 гг., привлекая учебные тексты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1945–2022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1945–2022 гг., анализируя изменения, происшедшие в течение рассматриваемого периода;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представлять описание памятников материальной и художественной культуры 1945–2022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представлять результаты самостоятельного изучения исторической информации из истории России и всемирной истории 1945–2022 гг. в форме сложного плана, конспекта, реферата;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lastRenderedPageBreak/>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всемирной истории 1945–2022 гг.; сравнивать предложенную аргументацию, выбирать наиболее аргументированную позицию.</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Умение выявлять существенные черты исторических событий, явлений, процессов 1945–2022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называть характерные, существенные признаки событий, процессов, явлений истории России и всеобщей истории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различать в исторической информации из курсов истории России  и зарубежных стран 1945–2022 гг. события, явления, процессы; факты и мнения, описания и объяснения, гипотезы и теории;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обобщать историческую информацию по истории России и зарубежных стран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сравнивать исторические события, явления, процессы, взгляды исторических деятелей истории России и зарубежных стран 1945–2022 гг. по самостоятельно определенным критериям; на основе сравнения самостоятельно делать выводы;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 основе изучения исторического материала устанавливать исторические аналогии.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1945–2022 гг.; определять современников исторических событий истории России  и человечества в целом в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на основе изученного материала по истории России и зарубежных стран  1945–2022 гг. определять (различать) причины, предпосылки, поводы, последствия, указывать итоги, значение исторических событий, явлений, </w:t>
      </w:r>
      <w:r>
        <w:rPr>
          <w:rFonts w:ascii="Times New Roman" w:eastAsia="SchoolBookSanPin;Cambria" w:hAnsi="Times New Roman"/>
          <w:color w:val="002060"/>
          <w:sz w:val="28"/>
          <w:szCs w:val="28"/>
          <w:lang w:eastAsia="zh-CN"/>
        </w:rPr>
        <w:lastRenderedPageBreak/>
        <w:t>процессов;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соотносить события истории родного края, истории России и зарубежных стран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современников исторических событий, явлений, процессов истории России и человечества в целом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1945–2022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различать виды письменных исторических источников по истории России  и всемирной истории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авторство письменного исторического источника по истории России и зарубежных стран 1945–2022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анализировать письменный исторический источник по истории России  и зарубежных стран 1945–2022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соотносить содержание исторического источника по истории России  и зарубежных стран 1945–2022 гг. с учебным текстом, другими источниками исторической информации (в том числе исторической картой/схемой);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сопоставлять, анализировать информацию из двух или более письменных исторических источников по истории России и зарубежных стран 1945–2022 гг., делать выводы;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использовать исторические письменные источники при аргументации дискуссионных точек зрения;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проводить атрибуцию вещественного исторического источника (определять утилитарное назначение изучаемого предмета, материальную </w:t>
      </w:r>
      <w:r>
        <w:rPr>
          <w:rFonts w:ascii="Times New Roman" w:eastAsia="SchoolBookSanPin;Cambria" w:hAnsi="Times New Roman"/>
          <w:color w:val="002060"/>
          <w:sz w:val="28"/>
          <w:szCs w:val="28"/>
          <w:lang w:eastAsia="zh-CN"/>
        </w:rPr>
        <w:lastRenderedPageBreak/>
        <w:t>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проводить атрибуцию визуальных и аудиовизуальных исторических источников по истории России и зарубежных стран 1945–2022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Умение осуществлять с соблюдением правил информационной безопасности поиск исторической информации по истории России и зарубежных стран 1945–2022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знать и использовать правила информационной безопасности при поиске исторической информации;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используя знания по истории, оценивать полноту и достоверность информации с точки зрения ее соответствия исторической действительности.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1945–2022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отвечать на вопросы по содержанию текстового источника исторической информации по истории России и зарубежных стран 1945–2022 гг. и составлять  на его основе план, таблицу, схему;</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lastRenderedPageBreak/>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привлекать контекстную информацию при работе с исторической картой  и рассказывать об исторических событиях, используя историческую карту;</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сопоставлять, анализировать информацию, представленную на двух или более исторических картах/схемах по истории России и зарубежных стран 1945–2022 гг.; оформлять результаты анализа исторической карты/схемы в виде таблицы, схемы; делать выводы;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 основании информации, представленной на карте (схеме) по истории России и зарубежных стран 1945–2022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сопоставлять информацию, представленную на исторической карте (схеме) по истории России и зарубежных стран 1945–2022 гг., с информацией  из аутентичных исторических источников и источников исторической информации;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определять события, явления, процессы, которым посвящены визуальные источники исторической информации;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 основании визуальных источников исторической информации  и статистической информации по истории России и зарубежных стран  1945–2022 гг. проводить сравнение исторических событий, явлений, процессов истории России и зарубежных стран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сопоставлять визуальные источники исторической информации по истории России и зарубежных стран 1945–2022 гг. с информацией из других исторических источников, делать выводы;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представлять историческую информацию в виде таблиц, графиков, схем, диаграмм;</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использовать умения, приобретенные в процессе изучения истории,  для участия в подготовке учебных проектов по истории России 1945–2022 гг.,  в том числе на региональном материале, с использованием ресурсов библиотек, музеев и других.</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lastRenderedPageBreak/>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участвовать в диалогическом и полилогическом общении, посвященном проблемам, связанным с историей России и зарубежных стран 1945–2022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1945–2022 гг., осознавать  и понимать ценность сопричастности своей семьи к событиям, явлениям, процессам истории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 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используя знания по истории России и зарубежных стран 1945–2022 гг., выявлять в исторической информации попытки фальсификации истории, приводить аргументы в защиту исторической правды;</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активно участвовать в дискуссиях, не допуская умаления подвига народа  при защите Отечества.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Знание ключевых событий, основных дат и этапов истории России и мира в 1945–2022 гг.; выдающихся деятелей отечественной и всемирной истории; важнейших достижений культуры, ценностных ориентиров.</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b/>
          <w:color w:val="002060"/>
          <w:sz w:val="28"/>
          <w:szCs w:val="28"/>
          <w:lang w:eastAsia="zh-CN"/>
        </w:rPr>
        <w:t>По учебному курсу «История России»:</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1) СССР в 1945–1991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2) Российская Федерация в 1992–2022 гг. Становление новой России. Возрождение Российской Федерации как великой державы в ХХI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w:t>
      </w:r>
      <w:r>
        <w:rPr>
          <w:rFonts w:ascii="Times New Roman" w:eastAsia="SchoolBookSanPin;Cambria" w:hAnsi="Times New Roman"/>
          <w:color w:val="002060"/>
          <w:sz w:val="28"/>
          <w:szCs w:val="28"/>
          <w:lang w:eastAsia="zh-CN"/>
        </w:rPr>
        <w:lastRenderedPageBreak/>
        <w:t>современном мире.</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По учебному курсу «Всеобщая история»:</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1) Послевоенные перемены в мире. Холодная война. Мировая система социализма. Экономические и политические изменения в странах Запада;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 xml:space="preserve">2)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3) Современный мир: глобализация и деглобализация. Геополитический кризис 2022 г. и его влияние на мировую систему.</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указывать хронологические рамки основных периодов отечественной  и всеобщей истории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называть даты важнейших событий и процессов отечественной и всеобщей истории 1945–2022 гг.;</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выявлять синхронность исторических процессов отечественной и всеобщей истории 1945–2022 гг., делать выводы о тенденциях развития своей страны  и других стран в данный период;</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SchoolBookSanPin;Cambria" w:hAnsi="Times New Roman"/>
          <w:color w:val="002060"/>
          <w:sz w:val="28"/>
          <w:szCs w:val="28"/>
          <w:lang w:eastAsia="zh-CN"/>
        </w:rPr>
        <w:t>характеризовать место, обстоятельства, участников, результаты и последствия важнейших исторических событий, явлений, процессов истории России  1945–2022 гг.</w:t>
      </w:r>
    </w:p>
    <w:p w:rsidR="00B70553" w:rsidRDefault="00B70553">
      <w:pPr>
        <w:spacing w:after="0" w:line="240" w:lineRule="auto"/>
        <w:ind w:left="720"/>
        <w:contextualSpacing/>
        <w:jc w:val="center"/>
        <w:rPr>
          <w:rFonts w:ascii="Times New Roman" w:eastAsia="Calibri" w:hAnsi="Times New Roman"/>
          <w:b/>
          <w:color w:val="002060"/>
          <w:sz w:val="28"/>
          <w:szCs w:val="28"/>
          <w:lang w:eastAsia="en-US"/>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«История»</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(базовый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tbl>
      <w:tblPr>
        <w:tblStyle w:val="TableNormal"/>
        <w:tblW w:w="1034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6521"/>
        <w:gridCol w:w="2976"/>
      </w:tblGrid>
      <w:tr w:rsidR="00B70553">
        <w:trPr>
          <w:trHeight w:val="575"/>
        </w:trPr>
        <w:tc>
          <w:tcPr>
            <w:tcW w:w="851" w:type="dxa"/>
          </w:tcPr>
          <w:p w:rsidR="00B70553" w:rsidRDefault="00077B93">
            <w:pPr>
              <w:spacing w:after="0" w:line="240"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521" w:type="dxa"/>
          </w:tcPr>
          <w:p w:rsidR="00B70553" w:rsidRPr="00386DF6" w:rsidRDefault="00077B93">
            <w:pPr>
              <w:spacing w:after="0" w:line="240" w:lineRule="auto"/>
              <w:ind w:left="142"/>
              <w:jc w:val="center"/>
              <w:rPr>
                <w:rFonts w:ascii="Times New Roman" w:hAnsi="Times New Roman"/>
                <w:b/>
                <w:color w:val="002060"/>
                <w:sz w:val="24"/>
                <w:szCs w:val="28"/>
                <w:lang w:val="ru-RU" w:eastAsia="en-US"/>
              </w:rPr>
            </w:pPr>
            <w:r w:rsidRPr="00386DF6">
              <w:rPr>
                <w:rFonts w:ascii="Times New Roman" w:hAnsi="Times New Roman"/>
                <w:b/>
                <w:color w:val="002060"/>
                <w:sz w:val="24"/>
                <w:szCs w:val="28"/>
                <w:lang w:val="ru-RU" w:eastAsia="en-US"/>
              </w:rPr>
              <w:t>Наименование</w:t>
            </w:r>
            <w:r w:rsidRPr="00386DF6">
              <w:rPr>
                <w:rFonts w:ascii="Times New Roman" w:hAnsi="Times New Roman"/>
                <w:b/>
                <w:color w:val="002060"/>
                <w:spacing w:val="-2"/>
                <w:sz w:val="24"/>
                <w:szCs w:val="28"/>
                <w:lang w:val="ru-RU" w:eastAsia="en-US"/>
              </w:rPr>
              <w:t xml:space="preserve"> </w:t>
            </w:r>
            <w:r w:rsidRPr="00386DF6">
              <w:rPr>
                <w:rFonts w:ascii="Times New Roman" w:hAnsi="Times New Roman"/>
                <w:b/>
                <w:color w:val="002060"/>
                <w:sz w:val="24"/>
                <w:szCs w:val="28"/>
                <w:lang w:val="ru-RU" w:eastAsia="en-US"/>
              </w:rPr>
              <w:t xml:space="preserve">темы </w:t>
            </w:r>
          </w:p>
          <w:p w:rsidR="00B70553" w:rsidRPr="00386DF6" w:rsidRDefault="00077B93">
            <w:pPr>
              <w:spacing w:after="0" w:line="240" w:lineRule="auto"/>
              <w:ind w:left="142"/>
              <w:jc w:val="center"/>
              <w:rPr>
                <w:rFonts w:ascii="Times New Roman" w:hAnsi="Times New Roman"/>
                <w:b/>
                <w:color w:val="002060"/>
                <w:sz w:val="24"/>
                <w:szCs w:val="28"/>
                <w:lang w:val="ru-RU" w:eastAsia="en-US"/>
              </w:rPr>
            </w:pPr>
            <w:r w:rsidRPr="00386DF6">
              <w:rPr>
                <w:rFonts w:ascii="Times New Roman" w:hAnsi="Times New Roman"/>
                <w:b/>
                <w:color w:val="002060"/>
                <w:sz w:val="24"/>
                <w:szCs w:val="28"/>
                <w:lang w:val="ru-RU" w:eastAsia="en-US"/>
              </w:rPr>
              <w:t>(с учётом рабочей программы воспитания)</w:t>
            </w:r>
          </w:p>
        </w:tc>
        <w:tc>
          <w:tcPr>
            <w:tcW w:w="2976" w:type="dxa"/>
          </w:tcPr>
          <w:p w:rsidR="00B70553" w:rsidRPr="00386DF6" w:rsidRDefault="00077B93">
            <w:pPr>
              <w:spacing w:after="0" w:line="240" w:lineRule="auto"/>
              <w:ind w:left="142" w:right="27" w:hanging="72"/>
              <w:jc w:val="center"/>
              <w:rPr>
                <w:rFonts w:ascii="Times New Roman" w:hAnsi="Times New Roman"/>
                <w:b/>
                <w:color w:val="002060"/>
                <w:sz w:val="24"/>
                <w:szCs w:val="28"/>
                <w:lang w:val="ru-RU" w:eastAsia="en-US"/>
              </w:rPr>
            </w:pPr>
            <w:r w:rsidRPr="00386DF6">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10348"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10 класс</w:t>
            </w:r>
          </w:p>
        </w:tc>
      </w:tr>
      <w:tr w:rsidR="00B70553">
        <w:trPr>
          <w:trHeight w:val="2980"/>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1.</w:t>
            </w:r>
          </w:p>
        </w:tc>
        <w:tc>
          <w:tcPr>
            <w:tcW w:w="6521" w:type="dxa"/>
          </w:tcPr>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121.3.1. Всеобщая история. 1914–1945 гг. </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Введение. Понятие «Новейшее время». Хронологические рамки  и периодизация Новейшей истории. Изменение мира в ХХ – начале </w:t>
            </w:r>
            <w:r>
              <w:rPr>
                <w:rFonts w:ascii="Times New Roman" w:eastAsia="OfficinaSansBoldITC" w:hAnsi="Times New Roman"/>
                <w:color w:val="002060"/>
                <w:sz w:val="24"/>
                <w:szCs w:val="28"/>
                <w:lang w:eastAsia="en-US"/>
              </w:rPr>
              <w:t>XXI</w:t>
            </w:r>
            <w:r w:rsidRPr="00386DF6">
              <w:rPr>
                <w:rFonts w:ascii="Times New Roman" w:eastAsia="OfficinaSansBoldITC" w:hAnsi="Times New Roman"/>
                <w:color w:val="002060"/>
                <w:sz w:val="24"/>
                <w:szCs w:val="28"/>
                <w:lang w:val="ru-RU" w:eastAsia="en-US"/>
              </w:rPr>
              <w:t xml:space="preserve"> вв. Ключевые процессы и события Новейшей истории. Место России в мировой истории ХХ – начала </w:t>
            </w:r>
            <w:r>
              <w:rPr>
                <w:rFonts w:ascii="Times New Roman" w:eastAsia="OfficinaSansBoldITC" w:hAnsi="Times New Roman"/>
                <w:color w:val="002060"/>
                <w:sz w:val="24"/>
                <w:szCs w:val="28"/>
                <w:lang w:eastAsia="en-US"/>
              </w:rPr>
              <w:t>XXI</w:t>
            </w:r>
            <w:r w:rsidRPr="00386DF6">
              <w:rPr>
                <w:rFonts w:ascii="Times New Roman" w:eastAsia="OfficinaSansBoldITC" w:hAnsi="Times New Roman"/>
                <w:color w:val="002060"/>
                <w:sz w:val="24"/>
                <w:szCs w:val="28"/>
                <w:lang w:val="ru-RU" w:eastAsia="en-US"/>
              </w:rPr>
              <w:t xml:space="preserve"> вв.</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121.3.1.1. Мир накануне и в годы Первой мировой войны.</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121.3.1.1.1. Мир в начале ХХ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Мир империй – наследие </w:t>
            </w:r>
            <w:r>
              <w:rPr>
                <w:rFonts w:ascii="Times New Roman" w:eastAsia="OfficinaSansBoldITC" w:hAnsi="Times New Roman"/>
                <w:color w:val="002060"/>
                <w:sz w:val="24"/>
                <w:szCs w:val="28"/>
                <w:lang w:eastAsia="en-US"/>
              </w:rPr>
              <w:t>XIX</w:t>
            </w:r>
            <w:r w:rsidRPr="00386DF6">
              <w:rPr>
                <w:rFonts w:ascii="Times New Roman" w:eastAsia="OfficinaSansBoldITC" w:hAnsi="Times New Roman"/>
                <w:color w:val="002060"/>
                <w:sz w:val="24"/>
                <w:szCs w:val="28"/>
                <w:lang w:val="ru-RU" w:eastAsia="en-US"/>
              </w:rPr>
              <w:t xml:space="preserve"> в. Империализм. Национализм. Старые  и новые лидеры индустриального мира. Блоки великих держав: Тройственный союз, Антанта. Региональные конфликты и войны в конце </w:t>
            </w:r>
            <w:r>
              <w:rPr>
                <w:rFonts w:ascii="Times New Roman" w:eastAsia="OfficinaSansBoldITC" w:hAnsi="Times New Roman"/>
                <w:color w:val="002060"/>
                <w:sz w:val="24"/>
                <w:szCs w:val="28"/>
                <w:lang w:eastAsia="en-US"/>
              </w:rPr>
              <w:t>XIX</w:t>
            </w:r>
            <w:r w:rsidRPr="00386DF6">
              <w:rPr>
                <w:rFonts w:ascii="Times New Roman" w:eastAsia="OfficinaSansBoldITC" w:hAnsi="Times New Roman"/>
                <w:color w:val="002060"/>
                <w:sz w:val="24"/>
                <w:szCs w:val="28"/>
                <w:lang w:val="ru-RU" w:eastAsia="en-US"/>
              </w:rPr>
              <w:t xml:space="preserve"> – начале ХХ вв.</w:t>
            </w:r>
          </w:p>
        </w:tc>
        <w:tc>
          <w:tcPr>
            <w:tcW w:w="2976"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276"/>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6521" w:type="dxa"/>
          </w:tcPr>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121.3.1.1.2. Первая мировая война (1914–1918). Причины Первой мировой войны. Убийство в Сараево. Нападение Австро-Венгрии на Сербию. Вступление  в войну европейских держав.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Османской империи, Италии, Болгарии). Четверной союз. Верден. Сомма.</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Вынужденные переселения, геноцид. Рост антивоенных настроений.</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tc>
        <w:tc>
          <w:tcPr>
            <w:tcW w:w="2976"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240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6521" w:type="dxa"/>
          </w:tcPr>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121.3.1.2. Мир в 1918–1939 гг. </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121.3.1.2.1. От войны к миру.</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Версальско-Вашингтонская система.</w:t>
            </w:r>
          </w:p>
          <w:p w:rsidR="00B70553" w:rsidRDefault="00077B93">
            <w:pPr>
              <w:spacing w:after="0" w:line="240" w:lineRule="auto"/>
              <w:ind w:left="148" w:right="129" w:firstLine="223"/>
              <w:jc w:val="both"/>
              <w:rPr>
                <w:rFonts w:ascii="Times New Roman" w:eastAsia="OfficinaSansBoldITC" w:hAnsi="Times New Roman"/>
                <w:color w:val="002060"/>
                <w:sz w:val="24"/>
                <w:szCs w:val="28"/>
                <w:lang w:eastAsia="en-US"/>
              </w:rPr>
            </w:pPr>
            <w:r w:rsidRPr="00386DF6">
              <w:rPr>
                <w:rFonts w:ascii="Times New Roman" w:eastAsia="OfficinaSansBoldITC" w:hAnsi="Times New Roman"/>
                <w:color w:val="002060"/>
                <w:sz w:val="24"/>
                <w:szCs w:val="28"/>
                <w:lang w:val="ru-RU" w:eastAsia="en-US"/>
              </w:rPr>
              <w:t xml:space="preserve">Революционные события 1918–1919 гг. в Европе. Ноябрьская революция  в Германии. Веймарская республика. </w:t>
            </w:r>
            <w:r>
              <w:rPr>
                <w:rFonts w:ascii="Times New Roman" w:eastAsia="OfficinaSansBoldITC" w:hAnsi="Times New Roman"/>
                <w:color w:val="002060"/>
                <w:sz w:val="24"/>
                <w:szCs w:val="28"/>
                <w:lang w:eastAsia="en-US"/>
              </w:rPr>
              <w:t>Образование Коминтерна. Венгерская советская республика.</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240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4.</w:t>
            </w:r>
          </w:p>
        </w:tc>
        <w:tc>
          <w:tcPr>
            <w:tcW w:w="6521" w:type="dxa"/>
          </w:tcPr>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121.3.1.2.2. Страны Европы и Северной Америки в 1920–1930-е гг. </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Стабилизация 1920-х гг. Эра процветания в США. Мировой экономический кризис 1929–1933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1920–1930-х гг.</w:t>
            </w:r>
          </w:p>
          <w:p w:rsidR="00B70553" w:rsidRDefault="00077B93">
            <w:pPr>
              <w:spacing w:after="0" w:line="240" w:lineRule="auto"/>
              <w:ind w:left="148" w:right="129" w:firstLine="223"/>
              <w:jc w:val="both"/>
              <w:rPr>
                <w:rFonts w:ascii="Times New Roman" w:eastAsia="OfficinaSansBoldITC" w:hAnsi="Times New Roman"/>
                <w:color w:val="002060"/>
                <w:sz w:val="24"/>
                <w:szCs w:val="28"/>
                <w:lang w:eastAsia="en-US"/>
              </w:rPr>
            </w:pPr>
            <w:r w:rsidRPr="00386DF6">
              <w:rPr>
                <w:rFonts w:ascii="Times New Roman" w:eastAsia="OfficinaSansBoldITC" w:hAnsi="Times New Roman"/>
                <w:color w:val="002060"/>
                <w:sz w:val="24"/>
                <w:szCs w:val="28"/>
                <w:lang w:val="ru-RU" w:eastAsia="en-US"/>
              </w:rPr>
              <w:t xml:space="preserve">Борьба против угрозы фашизма. Тактика единого рабочего фронта  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w:t>
            </w:r>
            <w:r>
              <w:rPr>
                <w:rFonts w:ascii="Times New Roman" w:eastAsia="OfficinaSansBoldITC" w:hAnsi="Times New Roman"/>
                <w:color w:val="002060"/>
                <w:sz w:val="24"/>
                <w:szCs w:val="28"/>
                <w:lang w:eastAsia="en-US"/>
              </w:rPr>
              <w:t>Поражение Испанской Республики.</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240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5.</w:t>
            </w:r>
          </w:p>
        </w:tc>
        <w:tc>
          <w:tcPr>
            <w:tcW w:w="6521" w:type="dxa"/>
          </w:tcPr>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121.3.1.2.3. Страны Азии, Латинской Америки в 1918–1930-е гг. </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Распад Османской империи. Провозглашение Турецкой Республики. Курс преобразований М. Кемаля Ататюрка. Страны Восточной и Южной Азии. Революция 1925–1927 гг. в Китае. Режим Чан Кайши и гражданская война  с коммунистами. «Великий поход» Красной армии Китая. Национально-освободительное движение в Индии в 1919–1939 гг. Индийский национальный конгресс. М. К. Ганди.</w:t>
            </w:r>
          </w:p>
          <w:p w:rsidR="00B70553" w:rsidRDefault="00077B93">
            <w:pPr>
              <w:spacing w:after="0" w:line="240" w:lineRule="auto"/>
              <w:ind w:left="148" w:right="129" w:firstLine="223"/>
              <w:jc w:val="both"/>
              <w:rPr>
                <w:rFonts w:ascii="Times New Roman" w:eastAsia="OfficinaSansBoldITC" w:hAnsi="Times New Roman"/>
                <w:color w:val="002060"/>
                <w:sz w:val="24"/>
                <w:szCs w:val="28"/>
                <w:lang w:eastAsia="en-US"/>
              </w:rPr>
            </w:pPr>
            <w:r w:rsidRPr="00386DF6">
              <w:rPr>
                <w:rFonts w:ascii="Times New Roman" w:eastAsia="OfficinaSansBoldITC" w:hAnsi="Times New Roman"/>
                <w:color w:val="002060"/>
                <w:sz w:val="24"/>
                <w:szCs w:val="28"/>
                <w:lang w:val="ru-RU" w:eastAsia="en-US"/>
              </w:rPr>
              <w:t xml:space="preserve">Мексиканская революция 1910–1917 гг., ее итоги и значение. Реформы  и революционные движения в латиноамериканских странах. </w:t>
            </w:r>
            <w:r>
              <w:rPr>
                <w:rFonts w:ascii="Times New Roman" w:eastAsia="OfficinaSansBoldITC" w:hAnsi="Times New Roman"/>
                <w:color w:val="002060"/>
                <w:sz w:val="24"/>
                <w:szCs w:val="28"/>
                <w:lang w:eastAsia="en-US"/>
              </w:rPr>
              <w:t>Народный фронт  в Чили.</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1694"/>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6.</w:t>
            </w:r>
          </w:p>
        </w:tc>
        <w:tc>
          <w:tcPr>
            <w:tcW w:w="6521" w:type="dxa"/>
          </w:tcPr>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121.3.1.2.4. Международные отношения в 1920–1930-х гг. </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Версальская система и реалии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Пакт Бриана–Келлога. «Эра пацифизма».</w:t>
            </w:r>
          </w:p>
          <w:p w:rsidR="00B70553" w:rsidRDefault="00077B93">
            <w:pPr>
              <w:spacing w:after="0" w:line="240" w:lineRule="auto"/>
              <w:ind w:left="148" w:right="129" w:firstLine="223"/>
              <w:jc w:val="both"/>
              <w:rPr>
                <w:rFonts w:ascii="Times New Roman" w:eastAsia="OfficinaSansBoldITC" w:hAnsi="Times New Roman"/>
                <w:color w:val="002060"/>
                <w:sz w:val="24"/>
                <w:szCs w:val="28"/>
                <w:lang w:eastAsia="en-US"/>
              </w:rPr>
            </w:pPr>
            <w:r w:rsidRPr="00386DF6">
              <w:rPr>
                <w:rFonts w:ascii="Times New Roman" w:eastAsia="OfficinaSansBoldITC" w:hAnsi="Times New Roman"/>
                <w:color w:val="002060"/>
                <w:sz w:val="24"/>
                <w:szCs w:val="28"/>
                <w:lang w:val="ru-RU" w:eastAsia="en-US"/>
              </w:rPr>
              <w:t xml:space="preserve">Нарастание агрессии в мире в 1930-х гг. Агрессия Японии против Китая (1931–1933). Итало-эфиопская война (1935 г.).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w:t>
            </w:r>
            <w:r w:rsidRPr="00386DF6">
              <w:rPr>
                <w:rFonts w:ascii="Times New Roman" w:eastAsia="OfficinaSansBoldITC" w:hAnsi="Times New Roman"/>
                <w:color w:val="002060"/>
                <w:sz w:val="24"/>
                <w:szCs w:val="28"/>
                <w:lang w:val="ru-RU" w:eastAsia="en-US"/>
              </w:rPr>
              <w:lastRenderedPageBreak/>
              <w:t xml:space="preserve">– Рим – Токио. Японо-китайская война. Советско-японские конфликты у оз. Хасан и р. Халхин-Гол. Британско-франко-советские переговоры в Москве. </w:t>
            </w:r>
            <w:r>
              <w:rPr>
                <w:rFonts w:ascii="Times New Roman" w:eastAsia="OfficinaSansBoldITC" w:hAnsi="Times New Roman"/>
                <w:color w:val="002060"/>
                <w:sz w:val="24"/>
                <w:szCs w:val="28"/>
                <w:lang w:eastAsia="en-US"/>
              </w:rPr>
              <w:t>Советско-германский договор о ненападении и его последствия.</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240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7.</w:t>
            </w:r>
          </w:p>
        </w:tc>
        <w:tc>
          <w:tcPr>
            <w:tcW w:w="6521" w:type="dxa"/>
          </w:tcPr>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121.3.1.2.5. Развитие культуры в 1914–1930-х гг. </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Научные открытия первых десятилетий ХХ в. (физика, химия, биология, медицина и другие). Технический прогресс в 1920–1930-х гг. Изменение облика городов.</w:t>
            </w:r>
          </w:p>
          <w:p w:rsidR="00B70553" w:rsidRDefault="00077B93">
            <w:pPr>
              <w:spacing w:after="0" w:line="240" w:lineRule="auto"/>
              <w:ind w:left="148" w:right="129" w:firstLine="223"/>
              <w:jc w:val="both"/>
              <w:rPr>
                <w:rFonts w:ascii="Times New Roman" w:eastAsia="OfficinaSansBoldITC" w:hAnsi="Times New Roman"/>
                <w:color w:val="002060"/>
                <w:sz w:val="24"/>
                <w:szCs w:val="28"/>
                <w:lang w:eastAsia="en-US"/>
              </w:rPr>
            </w:pPr>
            <w:r w:rsidRPr="00386DF6">
              <w:rPr>
                <w:rFonts w:ascii="Times New Roman" w:eastAsia="OfficinaSansBoldITC" w:hAnsi="Times New Roman"/>
                <w:color w:val="002060"/>
                <w:sz w:val="24"/>
                <w:szCs w:val="28"/>
                <w:lang w:val="ru-RU" w:eastAsia="en-US"/>
              </w:rPr>
              <w:t xml:space="preserve">«Потерянное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ХХ в. Кинематограф 1920–1930-х гг. </w:t>
            </w:r>
            <w:r>
              <w:rPr>
                <w:rFonts w:ascii="Times New Roman" w:eastAsia="OfficinaSansBoldITC" w:hAnsi="Times New Roman"/>
                <w:color w:val="002060"/>
                <w:sz w:val="24"/>
                <w:szCs w:val="28"/>
                <w:lang w:eastAsia="en-US"/>
              </w:rPr>
              <w:t>Тоталитаризм и культура. Массовая культура. Олимпийское движение.</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2125"/>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8.</w:t>
            </w:r>
          </w:p>
        </w:tc>
        <w:tc>
          <w:tcPr>
            <w:tcW w:w="6521" w:type="dxa"/>
          </w:tcPr>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121.3.1.3. Вторая мировая война. </w:t>
            </w:r>
          </w:p>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121.3.1.3.1. Начало Второй мировой войны. Причины Второй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ее международные последствия. Захват Германией Дании и Норвегии. Разгром Франции и ее союзников. Битва за Британию. Агрессия Германии и ее союзников на Балканах.</w:t>
            </w:r>
          </w:p>
        </w:tc>
        <w:tc>
          <w:tcPr>
            <w:tcW w:w="2976"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1830"/>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9.</w:t>
            </w:r>
          </w:p>
        </w:tc>
        <w:tc>
          <w:tcPr>
            <w:tcW w:w="6521" w:type="dxa"/>
          </w:tcPr>
          <w:p w:rsidR="00B70553" w:rsidRDefault="00077B93">
            <w:pPr>
              <w:spacing w:after="0" w:line="240" w:lineRule="auto"/>
              <w:ind w:left="148" w:right="129" w:firstLine="223"/>
              <w:jc w:val="both"/>
              <w:rPr>
                <w:rFonts w:ascii="Times New Roman" w:eastAsia="OfficinaSansBoldITC" w:hAnsi="Times New Roman"/>
                <w:color w:val="002060"/>
                <w:sz w:val="24"/>
                <w:szCs w:val="28"/>
                <w:lang w:eastAsia="en-US"/>
              </w:rPr>
            </w:pPr>
            <w:r w:rsidRPr="00386DF6">
              <w:rPr>
                <w:rFonts w:ascii="Times New Roman" w:eastAsia="OfficinaSansBoldITC" w:hAnsi="Times New Roman"/>
                <w:color w:val="002060"/>
                <w:sz w:val="24"/>
                <w:szCs w:val="28"/>
                <w:lang w:val="ru-RU" w:eastAsia="en-US"/>
              </w:rPr>
              <w:t xml:space="preserve">121.3.1.3.2. 1941 год. Начало Великой Отечественной войны и войны на Тихом океане. Нападение Германии на СССР. Планы Германии в отношении СССР; план «Барбаросса», план «Ост». Начало Великой Отечественной войны. Ход событий  на советско-германском фронте в 1941 г. Нападение японских войск на Перл-Харбор, вступление США в войну. </w:t>
            </w:r>
            <w:r>
              <w:rPr>
                <w:rFonts w:ascii="Times New Roman" w:eastAsia="OfficinaSansBoldITC" w:hAnsi="Times New Roman"/>
                <w:color w:val="002060"/>
                <w:sz w:val="24"/>
                <w:szCs w:val="28"/>
                <w:lang w:eastAsia="en-US"/>
              </w:rPr>
              <w:t>Формирование Антигитлеровской коалиции. Ленд-лиз.</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1275"/>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10.</w:t>
            </w:r>
          </w:p>
        </w:tc>
        <w:tc>
          <w:tcPr>
            <w:tcW w:w="6521" w:type="dxa"/>
          </w:tcPr>
          <w:p w:rsidR="00B70553" w:rsidRDefault="00077B93">
            <w:pPr>
              <w:spacing w:after="0" w:line="240" w:lineRule="auto"/>
              <w:ind w:left="148" w:right="129" w:firstLine="223"/>
              <w:jc w:val="both"/>
              <w:rPr>
                <w:rFonts w:ascii="Times New Roman" w:eastAsia="OfficinaSansBoldITC" w:hAnsi="Times New Roman"/>
                <w:color w:val="002060"/>
                <w:sz w:val="24"/>
                <w:szCs w:val="28"/>
                <w:lang w:eastAsia="en-US"/>
              </w:rPr>
            </w:pPr>
            <w:r w:rsidRPr="00386DF6">
              <w:rPr>
                <w:rFonts w:ascii="Times New Roman" w:eastAsia="OfficinaSansBoldITC" w:hAnsi="Times New Roman"/>
                <w:color w:val="002060"/>
                <w:sz w:val="24"/>
                <w:szCs w:val="28"/>
                <w:lang w:val="ru-RU" w:eastAsia="en-US"/>
              </w:rPr>
              <w:t xml:space="preserve">121.3.1.3.3. 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w:t>
            </w:r>
            <w:r>
              <w:rPr>
                <w:rFonts w:ascii="Times New Roman" w:eastAsia="OfficinaSansBoldITC" w:hAnsi="Times New Roman"/>
                <w:color w:val="002060"/>
                <w:sz w:val="24"/>
                <w:szCs w:val="28"/>
                <w:lang w:eastAsia="en-US"/>
              </w:rPr>
              <w:t>Коллаборационизм. Движение Сопротивления. Партизанская война в Югославии.</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1110"/>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11.</w:t>
            </w:r>
          </w:p>
        </w:tc>
        <w:tc>
          <w:tcPr>
            <w:tcW w:w="6521" w:type="dxa"/>
          </w:tcPr>
          <w:p w:rsidR="00B70553" w:rsidRDefault="00077B93">
            <w:pPr>
              <w:spacing w:after="0" w:line="240" w:lineRule="auto"/>
              <w:ind w:left="148" w:right="129" w:firstLine="223"/>
              <w:jc w:val="both"/>
              <w:rPr>
                <w:rFonts w:ascii="Times New Roman" w:eastAsia="OfficinaSansBoldITC" w:hAnsi="Times New Roman"/>
                <w:color w:val="002060"/>
                <w:sz w:val="24"/>
                <w:szCs w:val="28"/>
                <w:lang w:eastAsia="en-US"/>
              </w:rPr>
            </w:pPr>
            <w:r w:rsidRPr="00386DF6">
              <w:rPr>
                <w:rFonts w:ascii="Times New Roman" w:eastAsia="OfficinaSansBoldITC" w:hAnsi="Times New Roman"/>
                <w:color w:val="002060"/>
                <w:sz w:val="24"/>
                <w:szCs w:val="28"/>
                <w:lang w:val="ru-RU" w:eastAsia="en-US"/>
              </w:rPr>
              <w:t xml:space="preserve">121.3.1.3.4. Коренной перелом в войне. Сталинградская битва. Курская битва. Война в Северной Африке. Высадка союзнических войск в Италии и падение режима Муссолини. Перелом в войне на Тихом океане. </w:t>
            </w:r>
            <w:r>
              <w:rPr>
                <w:rFonts w:ascii="Times New Roman" w:eastAsia="OfficinaSansBoldITC" w:hAnsi="Times New Roman"/>
                <w:color w:val="002060"/>
                <w:sz w:val="24"/>
                <w:szCs w:val="28"/>
                <w:lang w:eastAsia="en-US"/>
              </w:rPr>
              <w:t>Тегеранская конференция. «Большая тройка».</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418"/>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12.</w:t>
            </w:r>
          </w:p>
        </w:tc>
        <w:tc>
          <w:tcPr>
            <w:tcW w:w="6521" w:type="dxa"/>
          </w:tcPr>
          <w:p w:rsidR="00B70553" w:rsidRPr="00386DF6" w:rsidRDefault="00077B93">
            <w:pPr>
              <w:spacing w:after="0" w:line="240" w:lineRule="auto"/>
              <w:ind w:left="148" w:right="129"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121.3.1.3.5. Разгром Германии, Японии и их союзников. Открытие второго фронта в Европе, наступление союзников. Военные операции Красной Армии  в 1944–1945 гг., их роль в освобождении стран Европы.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Разгром военных сил Германии и взятие Берлина. </w:t>
            </w:r>
            <w:r w:rsidRPr="00386DF6">
              <w:rPr>
                <w:rFonts w:ascii="Times New Roman" w:eastAsia="OfficinaSansBoldITC" w:hAnsi="Times New Roman"/>
                <w:color w:val="002060"/>
                <w:sz w:val="24"/>
                <w:szCs w:val="28"/>
                <w:lang w:val="ru-RU" w:eastAsia="en-US"/>
              </w:rPr>
              <w:lastRenderedPageBreak/>
              <w:t>Капитуляция Германии. Роль СССР  в разгроме нацистской Германии и освобождении народов Европы. Потсдамская конференция. Создание ООН.</w:t>
            </w:r>
          </w:p>
          <w:p w:rsidR="00B70553" w:rsidRDefault="00077B93">
            <w:pPr>
              <w:spacing w:after="0" w:line="240" w:lineRule="auto"/>
              <w:ind w:left="148" w:right="129" w:firstLine="223"/>
              <w:jc w:val="both"/>
              <w:rPr>
                <w:rFonts w:ascii="Times New Roman" w:eastAsia="OfficinaSansBoldITC" w:hAnsi="Times New Roman"/>
                <w:color w:val="002060"/>
                <w:sz w:val="24"/>
                <w:szCs w:val="28"/>
                <w:lang w:eastAsia="en-US"/>
              </w:rPr>
            </w:pPr>
            <w:r w:rsidRPr="00386DF6">
              <w:rPr>
                <w:rFonts w:ascii="Times New Roman" w:eastAsia="OfficinaSansBoldITC" w:hAnsi="Times New Roman"/>
                <w:color w:val="002060"/>
                <w:sz w:val="24"/>
                <w:szCs w:val="28"/>
                <w:lang w:val="ru-RU" w:eastAsia="en-US"/>
              </w:rPr>
              <w:t xml:space="preserve">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Японии. </w:t>
            </w:r>
            <w:r>
              <w:rPr>
                <w:rFonts w:ascii="Times New Roman" w:eastAsia="OfficinaSansBoldITC" w:hAnsi="Times New Roman"/>
                <w:color w:val="002060"/>
                <w:sz w:val="24"/>
                <w:szCs w:val="28"/>
                <w:lang w:eastAsia="en-US"/>
              </w:rPr>
              <w:t>Итоги Второй мировой войны.</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1110"/>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13.</w:t>
            </w:r>
          </w:p>
        </w:tc>
        <w:tc>
          <w:tcPr>
            <w:tcW w:w="6521" w:type="dxa"/>
          </w:tcPr>
          <w:p w:rsidR="00B70553" w:rsidRPr="00386DF6" w:rsidRDefault="00077B93">
            <w:pPr>
              <w:spacing w:after="0" w:line="240" w:lineRule="auto"/>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121.3.1.4. Обобщение.</w:t>
            </w:r>
          </w:p>
          <w:p w:rsidR="00B70553" w:rsidRPr="00386DF6" w:rsidRDefault="00077B93">
            <w:pPr>
              <w:spacing w:after="0" w:line="240" w:lineRule="auto"/>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121.3.2. История России. 1914–1945 гг. </w:t>
            </w:r>
          </w:p>
          <w:p w:rsidR="00B70553" w:rsidRPr="00386DF6" w:rsidRDefault="00077B93">
            <w:pPr>
              <w:spacing w:after="0" w:line="240" w:lineRule="auto"/>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Введение. Россия в начале ХХ в.</w:t>
            </w:r>
          </w:p>
          <w:p w:rsidR="00B70553" w:rsidRPr="00386DF6" w:rsidRDefault="00077B93">
            <w:pPr>
              <w:spacing w:after="0" w:line="240" w:lineRule="auto"/>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121.3.2.1. Россия в годы Первой мировой войны и Великой российской революции (1914–1922 гг.).</w:t>
            </w:r>
          </w:p>
          <w:p w:rsidR="00B70553" w:rsidRPr="00386DF6" w:rsidRDefault="00077B93">
            <w:pPr>
              <w:spacing w:after="0" w:line="240" w:lineRule="auto"/>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121.3.2.1.2. Россия в Первой мировой войне (1914–1918 гг.).</w:t>
            </w:r>
          </w:p>
          <w:p w:rsidR="00B70553" w:rsidRPr="00386DF6" w:rsidRDefault="00077B93">
            <w:pPr>
              <w:spacing w:after="0" w:line="240" w:lineRule="auto"/>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121.3.2.1.3. Великая российская революция (1917–1922 гг.).</w:t>
            </w:r>
          </w:p>
          <w:p w:rsidR="00B70553" w:rsidRPr="00386DF6" w:rsidRDefault="00077B93">
            <w:pPr>
              <w:spacing w:after="0" w:line="240" w:lineRule="auto"/>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121.3.2.1.4. Первые революционные преобразования большевиков.</w:t>
            </w:r>
          </w:p>
          <w:p w:rsidR="00B70553" w:rsidRPr="00386DF6" w:rsidRDefault="00077B93">
            <w:pPr>
              <w:spacing w:after="0" w:line="240" w:lineRule="auto"/>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121.3.2.1.5. Гражданская война и ее последствия.</w:t>
            </w:r>
          </w:p>
          <w:p w:rsidR="00B70553" w:rsidRPr="00386DF6" w:rsidRDefault="00077B93">
            <w:pPr>
              <w:spacing w:after="0" w:line="240" w:lineRule="auto"/>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121.3.2.1.6. Идеология и культура Советской России периода Гражданской войны.</w:t>
            </w:r>
          </w:p>
          <w:p w:rsidR="00B70553" w:rsidRDefault="00077B93">
            <w:pPr>
              <w:spacing w:after="0" w:line="240" w:lineRule="auto"/>
              <w:jc w:val="both"/>
              <w:rPr>
                <w:rFonts w:ascii="Times New Roman" w:eastAsia="OfficinaSansBoldITC" w:hAnsi="Times New Roman"/>
                <w:color w:val="002060"/>
                <w:sz w:val="24"/>
                <w:szCs w:val="28"/>
                <w:lang w:eastAsia="en-US"/>
              </w:rPr>
            </w:pPr>
            <w:r>
              <w:rPr>
                <w:rFonts w:ascii="Times New Roman" w:eastAsia="OfficinaSansBoldITC" w:hAnsi="Times New Roman"/>
                <w:color w:val="002060"/>
                <w:sz w:val="24"/>
                <w:szCs w:val="28"/>
                <w:lang w:eastAsia="en-US"/>
              </w:rPr>
              <w:t>121.3.2.1.7. Наш край в 1914–1922 гг.</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1110"/>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14.</w:t>
            </w:r>
          </w:p>
        </w:tc>
        <w:tc>
          <w:tcPr>
            <w:tcW w:w="6521" w:type="dxa"/>
          </w:tcPr>
          <w:p w:rsidR="00B70553" w:rsidRPr="00386DF6" w:rsidRDefault="00077B93">
            <w:pPr>
              <w:spacing w:after="0" w:line="240" w:lineRule="auto"/>
              <w:ind w:firstLine="6"/>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121.3.2.2. Советский Союз в 1920–1930-е гг. </w:t>
            </w:r>
          </w:p>
          <w:p w:rsidR="00B70553" w:rsidRPr="00386DF6" w:rsidRDefault="00077B93">
            <w:pPr>
              <w:spacing w:after="0" w:line="240" w:lineRule="auto"/>
              <w:ind w:firstLine="6"/>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121.3.2.2.1. СССР в годы нэпа (1921–1928 гг.).</w:t>
            </w:r>
          </w:p>
          <w:p w:rsidR="00B70553" w:rsidRPr="00386DF6" w:rsidRDefault="00077B93">
            <w:pPr>
              <w:spacing w:after="0" w:line="240" w:lineRule="auto"/>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121.3.2.2.2. Советский Союз в 1929–1941 гг.</w:t>
            </w:r>
          </w:p>
          <w:p w:rsidR="00B70553" w:rsidRPr="00386DF6" w:rsidRDefault="00077B93">
            <w:pPr>
              <w:spacing w:after="0" w:line="240" w:lineRule="auto"/>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121.3.2.2.3. Культурное пространство советского общества в 1920–1930-е гг.</w:t>
            </w:r>
          </w:p>
          <w:p w:rsidR="00B70553" w:rsidRPr="00386DF6" w:rsidRDefault="00077B93">
            <w:pPr>
              <w:spacing w:after="0" w:line="240" w:lineRule="auto"/>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121.3.2.2.4. Внешняя политика СССР в 1920–1930-е гг.</w:t>
            </w:r>
          </w:p>
        </w:tc>
        <w:tc>
          <w:tcPr>
            <w:tcW w:w="2976"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1110"/>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15.</w:t>
            </w:r>
          </w:p>
        </w:tc>
        <w:tc>
          <w:tcPr>
            <w:tcW w:w="6521" w:type="dxa"/>
          </w:tcPr>
          <w:p w:rsidR="00B70553" w:rsidRPr="00386DF6" w:rsidRDefault="00077B93">
            <w:pPr>
              <w:spacing w:after="0" w:line="240" w:lineRule="auto"/>
              <w:ind w:firstLine="6"/>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121.3.2.2.5. Наш край в 1920–1930-е гг. </w:t>
            </w:r>
          </w:p>
          <w:p w:rsidR="00B70553" w:rsidRPr="00386DF6" w:rsidRDefault="00077B93">
            <w:pPr>
              <w:spacing w:after="0" w:line="240" w:lineRule="auto"/>
              <w:ind w:firstLine="6"/>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121.3.2.3. Великая Отечественная война (1941–1945 гг.) </w:t>
            </w:r>
          </w:p>
          <w:p w:rsidR="00B70553" w:rsidRPr="00386DF6" w:rsidRDefault="00077B93">
            <w:pPr>
              <w:spacing w:after="0" w:line="240" w:lineRule="auto"/>
              <w:ind w:firstLine="6"/>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121.3.2.3.1. Первый период войны (июнь 1941 – осень 1942 г.)</w:t>
            </w:r>
          </w:p>
          <w:p w:rsidR="00B70553" w:rsidRPr="00386DF6" w:rsidRDefault="00077B93">
            <w:pPr>
              <w:spacing w:after="0" w:line="240" w:lineRule="auto"/>
              <w:ind w:firstLine="6"/>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121.3.2.3.2. Коренной перелом в ходе войны (осень 1942–1943 гг.)</w:t>
            </w:r>
          </w:p>
          <w:p w:rsidR="00B70553" w:rsidRPr="00386DF6" w:rsidRDefault="00077B93">
            <w:pPr>
              <w:spacing w:after="0" w:line="240" w:lineRule="auto"/>
              <w:ind w:firstLine="6"/>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121.3.2.3.3. Человек и война: единство фронта и тыла.</w:t>
            </w:r>
          </w:p>
          <w:p w:rsidR="00B70553" w:rsidRPr="00386DF6" w:rsidRDefault="00077B93">
            <w:pPr>
              <w:spacing w:after="0" w:line="240" w:lineRule="auto"/>
              <w:ind w:firstLine="6"/>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121.3.2.3.4. Победа СССР в Великой Отечественной войне. Окончание Второй мировой войны (1944 – сентябрь 1945 гг.)</w:t>
            </w:r>
          </w:p>
          <w:p w:rsidR="00B70553" w:rsidRDefault="00077B93">
            <w:pPr>
              <w:spacing w:after="0" w:line="240" w:lineRule="auto"/>
              <w:ind w:firstLine="6"/>
              <w:jc w:val="both"/>
              <w:rPr>
                <w:rFonts w:ascii="Times New Roman" w:eastAsia="OfficinaSansBoldITC" w:hAnsi="Times New Roman"/>
                <w:color w:val="002060"/>
                <w:sz w:val="24"/>
                <w:szCs w:val="28"/>
                <w:lang w:eastAsia="en-US"/>
              </w:rPr>
            </w:pPr>
            <w:r>
              <w:rPr>
                <w:rFonts w:ascii="Times New Roman" w:eastAsia="OfficinaSansBoldITC" w:hAnsi="Times New Roman"/>
                <w:color w:val="002060"/>
                <w:sz w:val="24"/>
                <w:szCs w:val="28"/>
                <w:lang w:eastAsia="en-US"/>
              </w:rPr>
              <w:t>121.3.2.3.5. Наш край в 1941–1945 гг.</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313"/>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16.</w:t>
            </w:r>
          </w:p>
        </w:tc>
        <w:tc>
          <w:tcPr>
            <w:tcW w:w="6521" w:type="dxa"/>
          </w:tcPr>
          <w:p w:rsidR="00B70553" w:rsidRDefault="00077B93">
            <w:pPr>
              <w:spacing w:after="0" w:line="240" w:lineRule="auto"/>
              <w:ind w:firstLine="6"/>
              <w:jc w:val="both"/>
              <w:rPr>
                <w:rFonts w:ascii="Times New Roman" w:eastAsia="OfficinaSansBoldITC" w:hAnsi="Times New Roman"/>
                <w:color w:val="002060"/>
                <w:sz w:val="24"/>
                <w:szCs w:val="28"/>
                <w:lang w:eastAsia="en-US"/>
              </w:rPr>
            </w:pPr>
            <w:r>
              <w:rPr>
                <w:rFonts w:ascii="Times New Roman" w:eastAsia="OfficinaSansBoldITC" w:hAnsi="Times New Roman"/>
                <w:color w:val="002060"/>
                <w:sz w:val="24"/>
                <w:szCs w:val="28"/>
                <w:lang w:eastAsia="en-US"/>
              </w:rPr>
              <w:t>121.3.2.4. Обобщение.</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bl>
    <w:p w:rsidR="00B70553" w:rsidRDefault="00B70553">
      <w:pPr>
        <w:widowControl w:val="0"/>
        <w:spacing w:after="0" w:line="240" w:lineRule="auto"/>
        <w:ind w:firstLine="709"/>
        <w:jc w:val="both"/>
        <w:rPr>
          <w:rFonts w:ascii="Times New Roman" w:eastAsia="SchoolBookSanPin" w:hAnsi="Times New Roman"/>
          <w:i/>
          <w:color w:val="002060"/>
          <w:sz w:val="28"/>
          <w:szCs w:val="28"/>
          <w:lang w:eastAsia="en-US"/>
        </w:rPr>
      </w:pPr>
    </w:p>
    <w:tbl>
      <w:tblPr>
        <w:tblStyle w:val="TableNormal"/>
        <w:tblW w:w="1034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6521"/>
        <w:gridCol w:w="2976"/>
      </w:tblGrid>
      <w:tr w:rsidR="00B70553">
        <w:trPr>
          <w:trHeight w:val="575"/>
        </w:trPr>
        <w:tc>
          <w:tcPr>
            <w:tcW w:w="851" w:type="dxa"/>
          </w:tcPr>
          <w:p w:rsidR="00B70553" w:rsidRDefault="00077B93">
            <w:pPr>
              <w:spacing w:after="0" w:line="240"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521" w:type="dxa"/>
          </w:tcPr>
          <w:p w:rsidR="00B70553" w:rsidRPr="00386DF6" w:rsidRDefault="00077B93">
            <w:pPr>
              <w:spacing w:after="0" w:line="240" w:lineRule="auto"/>
              <w:ind w:left="142"/>
              <w:jc w:val="center"/>
              <w:rPr>
                <w:rFonts w:ascii="Times New Roman" w:hAnsi="Times New Roman"/>
                <w:b/>
                <w:color w:val="002060"/>
                <w:sz w:val="24"/>
                <w:szCs w:val="28"/>
                <w:lang w:val="ru-RU" w:eastAsia="en-US"/>
              </w:rPr>
            </w:pPr>
            <w:r w:rsidRPr="00386DF6">
              <w:rPr>
                <w:rFonts w:ascii="Times New Roman" w:hAnsi="Times New Roman"/>
                <w:b/>
                <w:color w:val="002060"/>
                <w:sz w:val="24"/>
                <w:szCs w:val="28"/>
                <w:lang w:val="ru-RU" w:eastAsia="en-US"/>
              </w:rPr>
              <w:t>Наименование</w:t>
            </w:r>
            <w:r w:rsidRPr="00386DF6">
              <w:rPr>
                <w:rFonts w:ascii="Times New Roman" w:hAnsi="Times New Roman"/>
                <w:b/>
                <w:color w:val="002060"/>
                <w:spacing w:val="-2"/>
                <w:sz w:val="24"/>
                <w:szCs w:val="28"/>
                <w:lang w:val="ru-RU" w:eastAsia="en-US"/>
              </w:rPr>
              <w:t xml:space="preserve"> </w:t>
            </w:r>
            <w:r w:rsidRPr="00386DF6">
              <w:rPr>
                <w:rFonts w:ascii="Times New Roman" w:hAnsi="Times New Roman"/>
                <w:b/>
                <w:color w:val="002060"/>
                <w:sz w:val="24"/>
                <w:szCs w:val="28"/>
                <w:lang w:val="ru-RU" w:eastAsia="en-US"/>
              </w:rPr>
              <w:t xml:space="preserve">темы </w:t>
            </w:r>
          </w:p>
          <w:p w:rsidR="00B70553" w:rsidRPr="00386DF6" w:rsidRDefault="00077B93">
            <w:pPr>
              <w:spacing w:after="0" w:line="240" w:lineRule="auto"/>
              <w:ind w:left="142"/>
              <w:jc w:val="center"/>
              <w:rPr>
                <w:rFonts w:ascii="Times New Roman" w:hAnsi="Times New Roman"/>
                <w:b/>
                <w:color w:val="002060"/>
                <w:sz w:val="24"/>
                <w:szCs w:val="28"/>
                <w:lang w:val="ru-RU" w:eastAsia="en-US"/>
              </w:rPr>
            </w:pPr>
            <w:r w:rsidRPr="00386DF6">
              <w:rPr>
                <w:rFonts w:ascii="Times New Roman" w:hAnsi="Times New Roman"/>
                <w:b/>
                <w:color w:val="002060"/>
                <w:sz w:val="24"/>
                <w:szCs w:val="28"/>
                <w:lang w:val="ru-RU" w:eastAsia="en-US"/>
              </w:rPr>
              <w:t>(с учётом рабочей программы воспитания)</w:t>
            </w:r>
          </w:p>
        </w:tc>
        <w:tc>
          <w:tcPr>
            <w:tcW w:w="2976" w:type="dxa"/>
          </w:tcPr>
          <w:p w:rsidR="00B70553" w:rsidRPr="00386DF6" w:rsidRDefault="00077B93">
            <w:pPr>
              <w:spacing w:after="0" w:line="240" w:lineRule="auto"/>
              <w:ind w:left="142" w:right="27" w:hanging="72"/>
              <w:jc w:val="center"/>
              <w:rPr>
                <w:rFonts w:ascii="Times New Roman" w:hAnsi="Times New Roman"/>
                <w:b/>
                <w:color w:val="002060"/>
                <w:sz w:val="24"/>
                <w:szCs w:val="28"/>
                <w:lang w:val="ru-RU" w:eastAsia="en-US"/>
              </w:rPr>
            </w:pPr>
            <w:r w:rsidRPr="00386DF6">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10348"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11 класс</w:t>
            </w:r>
          </w:p>
        </w:tc>
      </w:tr>
      <w:tr w:rsidR="00B70553">
        <w:trPr>
          <w:trHeight w:val="82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521" w:type="dxa"/>
          </w:tcPr>
          <w:p w:rsidR="00B70553" w:rsidRPr="00386DF6"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121.4.1. Всеобщая история. 1945–2022 гг. </w:t>
            </w:r>
          </w:p>
          <w:p w:rsidR="00B70553" w:rsidRPr="00386DF6"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121.4.1.1. Введение. Мир во второй половине ХХ – начале </w:t>
            </w:r>
            <w:r>
              <w:rPr>
                <w:rFonts w:ascii="Times New Roman" w:eastAsia="OfficinaSansBoldITC" w:hAnsi="Times New Roman"/>
                <w:color w:val="002060"/>
                <w:sz w:val="24"/>
                <w:szCs w:val="28"/>
                <w:lang w:eastAsia="en-US"/>
              </w:rPr>
              <w:t>XXI</w:t>
            </w:r>
            <w:r w:rsidRPr="00386DF6">
              <w:rPr>
                <w:rFonts w:ascii="Times New Roman" w:eastAsia="OfficinaSansBoldITC" w:hAnsi="Times New Roman"/>
                <w:color w:val="002060"/>
                <w:sz w:val="24"/>
                <w:szCs w:val="28"/>
                <w:lang w:val="ru-RU" w:eastAsia="en-US"/>
              </w:rPr>
              <w:t xml:space="preserve"> в. Научно-технический прогресс.</w:t>
            </w:r>
          </w:p>
        </w:tc>
        <w:tc>
          <w:tcPr>
            <w:tcW w:w="2976" w:type="dxa"/>
            <w:vMerge w:val="restart"/>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550"/>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6521" w:type="dxa"/>
          </w:tcPr>
          <w:p w:rsidR="00B70553" w:rsidRPr="00386DF6"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121.4.1.2. Страны Северной Америки и Европы во второй половине ХХ – начале </w:t>
            </w:r>
            <w:r>
              <w:rPr>
                <w:rFonts w:ascii="Times New Roman" w:eastAsia="OfficinaSansBoldITC" w:hAnsi="Times New Roman"/>
                <w:color w:val="002060"/>
                <w:sz w:val="24"/>
                <w:szCs w:val="28"/>
                <w:lang w:eastAsia="en-US"/>
              </w:rPr>
              <w:t>XXI</w:t>
            </w:r>
            <w:r w:rsidRPr="00386DF6">
              <w:rPr>
                <w:rFonts w:ascii="Times New Roman" w:eastAsia="OfficinaSansBoldITC" w:hAnsi="Times New Roman"/>
                <w:color w:val="002060"/>
                <w:sz w:val="24"/>
                <w:szCs w:val="28"/>
                <w:lang w:val="ru-RU" w:eastAsia="en-US"/>
              </w:rPr>
              <w:t xml:space="preserve"> в.</w:t>
            </w:r>
          </w:p>
        </w:tc>
        <w:tc>
          <w:tcPr>
            <w:tcW w:w="2976" w:type="dxa"/>
            <w:vMerge/>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57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6521" w:type="dxa"/>
          </w:tcPr>
          <w:p w:rsidR="00B70553" w:rsidRDefault="00077B93">
            <w:pPr>
              <w:spacing w:after="0" w:line="240" w:lineRule="auto"/>
              <w:ind w:firstLine="223"/>
              <w:jc w:val="both"/>
              <w:rPr>
                <w:rFonts w:ascii="Times New Roman" w:eastAsia="OfficinaSansBoldITC" w:hAnsi="Times New Roman"/>
                <w:color w:val="002060"/>
                <w:sz w:val="24"/>
                <w:szCs w:val="28"/>
                <w:lang w:eastAsia="en-US"/>
              </w:rPr>
            </w:pPr>
            <w:r w:rsidRPr="00386DF6">
              <w:rPr>
                <w:rFonts w:ascii="Times New Roman" w:eastAsia="OfficinaSansBoldITC" w:hAnsi="Times New Roman"/>
                <w:color w:val="002060"/>
                <w:sz w:val="24"/>
                <w:szCs w:val="28"/>
                <w:lang w:val="ru-RU" w:eastAsia="en-US"/>
              </w:rPr>
              <w:t xml:space="preserve">121.4.1.2.1. Соединенные Штаты Америки. Послевоенный экономический подъем. </w:t>
            </w:r>
            <w:r>
              <w:rPr>
                <w:rFonts w:ascii="Times New Roman" w:eastAsia="OfficinaSansBoldITC" w:hAnsi="Times New Roman"/>
                <w:color w:val="002060"/>
                <w:sz w:val="24"/>
                <w:szCs w:val="28"/>
                <w:lang w:eastAsia="en-US"/>
              </w:rPr>
              <w:t>Развитие постиндустриального общества.</w:t>
            </w:r>
          </w:p>
        </w:tc>
        <w:tc>
          <w:tcPr>
            <w:tcW w:w="2976" w:type="dxa"/>
            <w:vMerge/>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57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4.</w:t>
            </w:r>
          </w:p>
        </w:tc>
        <w:tc>
          <w:tcPr>
            <w:tcW w:w="6521" w:type="dxa"/>
          </w:tcPr>
          <w:p w:rsidR="00B70553" w:rsidRDefault="00077B93">
            <w:pPr>
              <w:spacing w:after="0" w:line="240" w:lineRule="auto"/>
              <w:ind w:firstLine="223"/>
              <w:jc w:val="both"/>
              <w:rPr>
                <w:rFonts w:ascii="Times New Roman" w:eastAsia="OfficinaSansBoldITC" w:hAnsi="Times New Roman"/>
                <w:color w:val="002060"/>
                <w:sz w:val="24"/>
                <w:szCs w:val="28"/>
                <w:lang w:eastAsia="en-US"/>
              </w:rPr>
            </w:pPr>
            <w:r w:rsidRPr="00386DF6">
              <w:rPr>
                <w:rFonts w:ascii="Times New Roman" w:eastAsia="OfficinaSansBoldITC" w:hAnsi="Times New Roman"/>
                <w:color w:val="002060"/>
                <w:sz w:val="24"/>
                <w:szCs w:val="28"/>
                <w:lang w:val="ru-RU" w:eastAsia="en-US"/>
              </w:rPr>
              <w:t xml:space="preserve">121.4.1.2.2. Страны Западной Европы. Экономическая и полити-ческая ситуация в первые послевоенные годы. </w:t>
            </w:r>
            <w:r>
              <w:rPr>
                <w:rFonts w:ascii="Times New Roman" w:eastAsia="OfficinaSansBoldITC" w:hAnsi="Times New Roman"/>
                <w:color w:val="002060"/>
                <w:sz w:val="24"/>
                <w:szCs w:val="28"/>
                <w:lang w:eastAsia="en-US"/>
              </w:rPr>
              <w:t>Научно-техническая революция.</w:t>
            </w:r>
          </w:p>
        </w:tc>
        <w:tc>
          <w:tcPr>
            <w:tcW w:w="2976" w:type="dxa"/>
            <w:vMerge/>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57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5.</w:t>
            </w:r>
          </w:p>
        </w:tc>
        <w:tc>
          <w:tcPr>
            <w:tcW w:w="6521" w:type="dxa"/>
          </w:tcPr>
          <w:p w:rsidR="00B70553" w:rsidRPr="00386DF6"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121.4.1.3. Страны Азии, Африки во второй половине ХХ – начале </w:t>
            </w:r>
            <w:r>
              <w:rPr>
                <w:rFonts w:ascii="Times New Roman" w:eastAsia="OfficinaSansBoldITC" w:hAnsi="Times New Roman"/>
                <w:color w:val="002060"/>
                <w:sz w:val="24"/>
                <w:szCs w:val="28"/>
                <w:lang w:eastAsia="en-US"/>
              </w:rPr>
              <w:t>XXI</w:t>
            </w:r>
            <w:r w:rsidRPr="00386DF6">
              <w:rPr>
                <w:rFonts w:ascii="Times New Roman" w:eastAsia="OfficinaSansBoldITC" w:hAnsi="Times New Roman"/>
                <w:color w:val="002060"/>
                <w:sz w:val="24"/>
                <w:szCs w:val="28"/>
                <w:lang w:val="ru-RU" w:eastAsia="en-US"/>
              </w:rPr>
              <w:t xml:space="preserve"> вв.: проблемы и пути модернизации.</w:t>
            </w:r>
          </w:p>
          <w:p w:rsidR="00B70553" w:rsidRPr="00386DF6"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Обретение независимости и выбор путей развития странами Азии и Африки.</w:t>
            </w:r>
          </w:p>
          <w:p w:rsidR="00B70553" w:rsidRPr="00386DF6"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121.4.1.3.1. Страны Восточной, Юго-Восточной и Южной Азии.</w:t>
            </w:r>
          </w:p>
        </w:tc>
        <w:tc>
          <w:tcPr>
            <w:tcW w:w="2976" w:type="dxa"/>
            <w:vMerge/>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57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6.</w:t>
            </w:r>
          </w:p>
        </w:tc>
        <w:tc>
          <w:tcPr>
            <w:tcW w:w="6521" w:type="dxa"/>
          </w:tcPr>
          <w:p w:rsidR="00B70553" w:rsidRPr="00386DF6"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121.4.1.3.2. Страны Ближнего Востока и Северной Африки. Турция: политическое развитие, достижения и проблемы модернизации. Иран: реформы 1960–1970-х гг.; исламская революция. Афганистан: смена политических режимов, роль внешних сил.</w:t>
            </w:r>
          </w:p>
          <w:p w:rsidR="00B70553" w:rsidRDefault="00077B93">
            <w:pPr>
              <w:spacing w:after="0" w:line="240" w:lineRule="auto"/>
              <w:ind w:firstLine="223"/>
              <w:jc w:val="both"/>
              <w:rPr>
                <w:rFonts w:ascii="Times New Roman" w:eastAsia="OfficinaSansBoldITC" w:hAnsi="Times New Roman"/>
                <w:color w:val="002060"/>
                <w:sz w:val="24"/>
                <w:szCs w:val="28"/>
                <w:lang w:eastAsia="en-US"/>
              </w:rPr>
            </w:pPr>
            <w:r w:rsidRPr="00386DF6">
              <w:rPr>
                <w:rFonts w:ascii="Times New Roman" w:eastAsia="OfficinaSansBoldITC" w:hAnsi="Times New Roman"/>
                <w:color w:val="002060"/>
                <w:sz w:val="24"/>
                <w:szCs w:val="28"/>
                <w:lang w:val="ru-RU" w:eastAsia="en-US"/>
              </w:rPr>
              <w:t xml:space="preserve">121.4.1.3.3. Страны Тропической и Южной Африки. Этапы провозглашения независимости («год Африки», 1970–1980-е гг.). Выбор путей развития. Попытки утверждения демократических режимов и возникновение диктатур. Организация Африканского единства. Система апартеида на юге Африки и ее падение. </w:t>
            </w:r>
            <w:r>
              <w:rPr>
                <w:rFonts w:ascii="Times New Roman" w:eastAsia="OfficinaSansBoldITC" w:hAnsi="Times New Roman"/>
                <w:color w:val="002060"/>
                <w:sz w:val="24"/>
                <w:szCs w:val="28"/>
                <w:lang w:eastAsia="en-US"/>
              </w:rPr>
              <w:t>Сепаратизм. Гражданские войны и этнические конфликты в Африке.</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57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7.</w:t>
            </w:r>
          </w:p>
        </w:tc>
        <w:tc>
          <w:tcPr>
            <w:tcW w:w="6521" w:type="dxa"/>
          </w:tcPr>
          <w:p w:rsidR="00B70553" w:rsidRPr="00386DF6"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121.4.1.4. Страны Латинской Америки во второй половине ХХ – начале </w:t>
            </w:r>
            <w:r>
              <w:rPr>
                <w:rFonts w:ascii="Times New Roman" w:eastAsia="OfficinaSansBoldITC" w:hAnsi="Times New Roman"/>
                <w:color w:val="002060"/>
                <w:sz w:val="24"/>
                <w:szCs w:val="28"/>
                <w:lang w:eastAsia="en-US"/>
              </w:rPr>
              <w:t>XXI</w:t>
            </w:r>
            <w:r w:rsidRPr="00386DF6">
              <w:rPr>
                <w:rFonts w:ascii="Times New Roman" w:eastAsia="OfficinaSansBoldITC" w:hAnsi="Times New Roman"/>
                <w:color w:val="002060"/>
                <w:sz w:val="24"/>
                <w:szCs w:val="28"/>
                <w:lang w:val="ru-RU" w:eastAsia="en-US"/>
              </w:rPr>
              <w:t xml:space="preserve"> вв.</w:t>
            </w:r>
          </w:p>
        </w:tc>
        <w:tc>
          <w:tcPr>
            <w:tcW w:w="2976"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57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8.</w:t>
            </w:r>
          </w:p>
        </w:tc>
        <w:tc>
          <w:tcPr>
            <w:tcW w:w="6521" w:type="dxa"/>
          </w:tcPr>
          <w:p w:rsidR="00B70553" w:rsidRPr="00386DF6" w:rsidRDefault="00077B93">
            <w:pPr>
              <w:spacing w:after="0" w:line="240" w:lineRule="auto"/>
              <w:ind w:firstLine="223"/>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121.4.1.5. Международные отношения во второй половине ХХ –  начале </w:t>
            </w:r>
            <w:r>
              <w:rPr>
                <w:rFonts w:ascii="Times New Roman" w:eastAsia="OfficinaSansBoldITC" w:hAnsi="Times New Roman"/>
                <w:color w:val="002060"/>
                <w:sz w:val="24"/>
                <w:szCs w:val="28"/>
                <w:lang w:eastAsia="en-US"/>
              </w:rPr>
              <w:t>XXI</w:t>
            </w:r>
            <w:r w:rsidRPr="00386DF6">
              <w:rPr>
                <w:rFonts w:ascii="Times New Roman" w:eastAsia="OfficinaSansBoldITC" w:hAnsi="Times New Roman"/>
                <w:color w:val="002060"/>
                <w:sz w:val="24"/>
                <w:szCs w:val="28"/>
                <w:lang w:val="ru-RU" w:eastAsia="en-US"/>
              </w:rPr>
              <w:t xml:space="preserve"> вв. Основные этапы развития международных отношений во второй половине 1940-х – 2020-х гг.</w:t>
            </w:r>
          </w:p>
        </w:tc>
        <w:tc>
          <w:tcPr>
            <w:tcW w:w="2976"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57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9.</w:t>
            </w:r>
          </w:p>
        </w:tc>
        <w:tc>
          <w:tcPr>
            <w:tcW w:w="6521" w:type="dxa"/>
          </w:tcPr>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121.4.1.6. Развитие науки и культуры во второй половине ХХ – начале </w:t>
            </w:r>
            <w:r>
              <w:rPr>
                <w:rFonts w:ascii="Times New Roman" w:eastAsia="OfficinaSansBoldITC" w:hAnsi="Times New Roman"/>
                <w:color w:val="002060"/>
                <w:sz w:val="24"/>
                <w:szCs w:val="28"/>
                <w:lang w:eastAsia="en-US"/>
              </w:rPr>
              <w:t>XXI</w:t>
            </w:r>
            <w:r w:rsidRPr="00386DF6">
              <w:rPr>
                <w:rFonts w:ascii="Times New Roman" w:eastAsia="OfficinaSansBoldITC" w:hAnsi="Times New Roman"/>
                <w:color w:val="002060"/>
                <w:sz w:val="24"/>
                <w:szCs w:val="28"/>
                <w:lang w:val="ru-RU" w:eastAsia="en-US"/>
              </w:rPr>
              <w:t xml:space="preserve"> вв.</w:t>
            </w:r>
          </w:p>
        </w:tc>
        <w:tc>
          <w:tcPr>
            <w:tcW w:w="2976"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57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10.</w:t>
            </w:r>
          </w:p>
        </w:tc>
        <w:tc>
          <w:tcPr>
            <w:tcW w:w="6521" w:type="dxa"/>
          </w:tcPr>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121.4.1.7. Современный мир. </w:t>
            </w:r>
          </w:p>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p w:rsidR="00B70553" w:rsidRDefault="00077B93">
            <w:pPr>
              <w:spacing w:after="0" w:line="240" w:lineRule="auto"/>
              <w:ind w:firstLine="148"/>
              <w:jc w:val="both"/>
              <w:rPr>
                <w:rFonts w:ascii="Times New Roman" w:eastAsia="OfficinaSansBoldITC" w:hAnsi="Times New Roman"/>
                <w:color w:val="002060"/>
                <w:sz w:val="24"/>
                <w:szCs w:val="28"/>
                <w:lang w:eastAsia="en-US"/>
              </w:rPr>
            </w:pPr>
            <w:r>
              <w:rPr>
                <w:rFonts w:ascii="Times New Roman" w:eastAsia="OfficinaSansBoldITC" w:hAnsi="Times New Roman"/>
                <w:color w:val="002060"/>
                <w:sz w:val="24"/>
                <w:szCs w:val="28"/>
                <w:lang w:eastAsia="en-US"/>
              </w:rPr>
              <w:t>121.4.1.8. Обобщение.</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57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11.</w:t>
            </w:r>
          </w:p>
        </w:tc>
        <w:tc>
          <w:tcPr>
            <w:tcW w:w="6521" w:type="dxa"/>
          </w:tcPr>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121.4.2. История России. 1945–2022 гг. </w:t>
            </w:r>
          </w:p>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Введение.</w:t>
            </w:r>
          </w:p>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121.4.2.1. СССР в 1945–1991 гг. </w:t>
            </w:r>
          </w:p>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121.4.2.1.1. СССР в 1945–1953 гг.</w:t>
            </w:r>
          </w:p>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121.4.2.1.2. СССР в середине 1950-х – первой половине 1960-х гг.</w:t>
            </w:r>
          </w:p>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121.4.2.1.3. Советское государство и общество в середине 1960-х – начале 1980-х гг.</w:t>
            </w:r>
          </w:p>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121.4.2.1.4. Политика перестройки. Распад СССР (1985–1991 гг.).</w:t>
            </w:r>
          </w:p>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121.4.2.1.5. Наш край в 1945–1991 гг. </w:t>
            </w:r>
          </w:p>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121.4.2.1.6. Обобщение.</w:t>
            </w:r>
          </w:p>
        </w:tc>
        <w:tc>
          <w:tcPr>
            <w:tcW w:w="2976"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572"/>
        </w:trPr>
        <w:tc>
          <w:tcPr>
            <w:tcW w:w="851"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12.</w:t>
            </w:r>
          </w:p>
        </w:tc>
        <w:tc>
          <w:tcPr>
            <w:tcW w:w="6521" w:type="dxa"/>
          </w:tcPr>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121.4.2.2. Российская Федерация в 1992–2022 гг.</w:t>
            </w:r>
          </w:p>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121.4.2.2.1. Становление новой России (1992–1999 гг.).</w:t>
            </w:r>
          </w:p>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121.4.2.2.2. Россия в ХХ</w:t>
            </w:r>
            <w:r>
              <w:rPr>
                <w:rFonts w:ascii="Times New Roman" w:eastAsia="OfficinaSansBoldITC" w:hAnsi="Times New Roman"/>
                <w:color w:val="002060"/>
                <w:sz w:val="24"/>
                <w:szCs w:val="28"/>
                <w:lang w:eastAsia="en-US"/>
              </w:rPr>
              <w:t>I</w:t>
            </w:r>
            <w:r w:rsidRPr="00386DF6">
              <w:rPr>
                <w:rFonts w:ascii="Times New Roman" w:eastAsia="OfficinaSansBoldITC" w:hAnsi="Times New Roman"/>
                <w:color w:val="002060"/>
                <w:sz w:val="24"/>
                <w:szCs w:val="28"/>
                <w:lang w:val="ru-RU" w:eastAsia="en-US"/>
              </w:rPr>
              <w:t xml:space="preserve"> в.: вызовы времени и задачи модернизации.</w:t>
            </w:r>
          </w:p>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 xml:space="preserve">121.4.2.2.3. Наш край в 1992–2022 гг. </w:t>
            </w:r>
          </w:p>
          <w:p w:rsidR="00B70553" w:rsidRPr="00386DF6" w:rsidRDefault="00077B93">
            <w:pPr>
              <w:spacing w:after="0" w:line="240" w:lineRule="auto"/>
              <w:ind w:firstLine="148"/>
              <w:jc w:val="both"/>
              <w:rPr>
                <w:rFonts w:ascii="Times New Roman" w:eastAsia="OfficinaSansBoldITC" w:hAnsi="Times New Roman"/>
                <w:color w:val="002060"/>
                <w:sz w:val="24"/>
                <w:szCs w:val="28"/>
                <w:lang w:val="ru-RU" w:eastAsia="en-US"/>
              </w:rPr>
            </w:pPr>
            <w:r w:rsidRPr="00386DF6">
              <w:rPr>
                <w:rFonts w:ascii="Times New Roman" w:eastAsia="OfficinaSansBoldITC" w:hAnsi="Times New Roman"/>
                <w:color w:val="002060"/>
                <w:sz w:val="24"/>
                <w:szCs w:val="28"/>
                <w:lang w:val="ru-RU" w:eastAsia="en-US"/>
              </w:rPr>
              <w:t>121.4.2.3. Итоговое обобщение.</w:t>
            </w:r>
          </w:p>
        </w:tc>
        <w:tc>
          <w:tcPr>
            <w:tcW w:w="2976" w:type="dxa"/>
          </w:tcPr>
          <w:p w:rsidR="00B70553" w:rsidRPr="00386DF6" w:rsidRDefault="00B70553">
            <w:pPr>
              <w:spacing w:after="0" w:line="240" w:lineRule="auto"/>
              <w:jc w:val="center"/>
              <w:rPr>
                <w:rFonts w:ascii="Times New Roman" w:hAnsi="Times New Roman"/>
                <w:i/>
                <w:color w:val="002060"/>
                <w:sz w:val="24"/>
                <w:szCs w:val="28"/>
                <w:lang w:val="ru-RU" w:eastAsia="en-US"/>
              </w:rPr>
            </w:pPr>
          </w:p>
        </w:tc>
      </w:tr>
      <w:tr w:rsidR="00B70553">
        <w:trPr>
          <w:trHeight w:val="443"/>
        </w:trPr>
        <w:tc>
          <w:tcPr>
            <w:tcW w:w="7372" w:type="dxa"/>
            <w:gridSpan w:val="2"/>
          </w:tcPr>
          <w:p w:rsidR="00B70553" w:rsidRDefault="00077B93">
            <w:pPr>
              <w:spacing w:after="0" w:line="240" w:lineRule="auto"/>
              <w:ind w:firstLine="223"/>
              <w:rPr>
                <w:rFonts w:ascii="Times New Roman" w:eastAsia="OfficinaSansBoldITC" w:hAnsi="Times New Roman"/>
                <w:color w:val="002060"/>
                <w:sz w:val="24"/>
                <w:szCs w:val="28"/>
                <w:lang w:eastAsia="en-US"/>
              </w:rPr>
            </w:pPr>
            <w:r>
              <w:rPr>
                <w:rFonts w:ascii="Times New Roman" w:eastAsia="OfficinaSansBoldITC" w:hAnsi="Times New Roman"/>
                <w:color w:val="002060"/>
                <w:sz w:val="24"/>
                <w:szCs w:val="28"/>
                <w:lang w:eastAsia="en-US"/>
              </w:rPr>
              <w:lastRenderedPageBreak/>
              <w:t>Итого за 11 класс</w:t>
            </w:r>
          </w:p>
        </w:tc>
        <w:tc>
          <w:tcPr>
            <w:tcW w:w="2976" w:type="dxa"/>
          </w:tcPr>
          <w:p w:rsidR="00B70553" w:rsidRDefault="00B70553">
            <w:pPr>
              <w:spacing w:after="0" w:line="240" w:lineRule="auto"/>
              <w:jc w:val="center"/>
              <w:rPr>
                <w:rFonts w:ascii="Times New Roman" w:hAnsi="Times New Roman"/>
                <w:i/>
                <w:color w:val="002060"/>
                <w:sz w:val="24"/>
                <w:szCs w:val="28"/>
                <w:lang w:eastAsia="en-US"/>
              </w:rPr>
            </w:pPr>
          </w:p>
        </w:tc>
      </w:tr>
    </w:tbl>
    <w:p w:rsidR="00B70553" w:rsidRDefault="00B70553">
      <w:pPr>
        <w:pStyle w:val="affa"/>
        <w:ind w:firstLine="709"/>
        <w:jc w:val="both"/>
        <w:rPr>
          <w:rFonts w:ascii="Times New Roman" w:hAnsi="Times New Roman"/>
          <w:color w:val="002060"/>
          <w:sz w:val="28"/>
          <w:szCs w:val="28"/>
        </w:rPr>
      </w:pPr>
    </w:p>
    <w:p w:rsidR="00B70553" w:rsidRDefault="00077B93">
      <w:pPr>
        <w:widowControl w:val="0"/>
        <w:suppressAutoHyphens/>
        <w:spacing w:after="0" w:line="240" w:lineRule="auto"/>
        <w:ind w:firstLine="709"/>
        <w:jc w:val="center"/>
        <w:rPr>
          <w:rFonts w:ascii="Times New Roman" w:eastAsia="SchoolBookSanPin;Cambria" w:hAnsi="Times New Roman"/>
          <w:b/>
          <w:color w:val="002060"/>
          <w:sz w:val="28"/>
          <w:szCs w:val="28"/>
          <w:lang w:eastAsia="zh-CN"/>
        </w:rPr>
      </w:pPr>
      <w:r>
        <w:rPr>
          <w:rFonts w:ascii="Times New Roman" w:eastAsia="SchoolBookSanPin;Cambria" w:hAnsi="Times New Roman"/>
          <w:b/>
          <w:color w:val="002060"/>
          <w:sz w:val="28"/>
          <w:szCs w:val="28"/>
          <w:lang w:eastAsia="zh-CN"/>
        </w:rPr>
        <w:t>2.2.25. Рабочая программа по учебному предмету «История» (углублённый уровень)</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«История» (углублённый уровень) (предметная область «Общественно-научные предметы») (далее соответственно – программа по истории, история) </w:t>
      </w:r>
      <w:r>
        <w:rPr>
          <w:rFonts w:ascii="Times New Roman" w:eastAsia="SchoolBookSanPin" w:hAnsi="Times New Roman"/>
          <w:color w:val="002060"/>
          <w:sz w:val="28"/>
          <w:szCs w:val="28"/>
          <w:lang w:eastAsia="en-US"/>
        </w:rPr>
        <w:t xml:space="preserve">включает пояснительную записку, содержание обучения, планируемые результаты освоения программы  по истории </w:t>
      </w:r>
      <w:r>
        <w:rPr>
          <w:rFonts w:ascii="Times New Roman" w:eastAsia="Calibri" w:hAnsi="Times New Roman"/>
          <w:color w:val="002060"/>
          <w:sz w:val="28"/>
          <w:szCs w:val="28"/>
          <w:lang w:eastAsia="en-US"/>
        </w:rPr>
        <w:t xml:space="preserve">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истории углубленного уровня.</w:t>
      </w:r>
    </w:p>
    <w:p w:rsidR="00B70553" w:rsidRDefault="00B70553">
      <w:pPr>
        <w:widowControl w:val="0"/>
        <w:spacing w:after="0" w:line="240" w:lineRule="auto"/>
        <w:ind w:firstLine="709"/>
        <w:contextualSpacing/>
        <w:jc w:val="both"/>
        <w:rPr>
          <w:rFonts w:ascii="Times New Roman" w:eastAsia="SchoolBookSanPin"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Программа по истории разработана на основе положений  и требований к результатам освоения основной образовательной программы, представленных в ФГОС СОО, а также с учетом </w:t>
      </w:r>
      <w:r>
        <w:rPr>
          <w:rFonts w:ascii="Times New Roman" w:eastAsia="Calibri" w:hAnsi="Times New Roman" w:cs="Calibri"/>
          <w:color w:val="002060"/>
          <w:sz w:val="28"/>
          <w:szCs w:val="28"/>
          <w:lang w:eastAsia="en-US"/>
        </w:rPr>
        <w:t>рабочей</w:t>
      </w:r>
      <w:r>
        <w:rPr>
          <w:rFonts w:ascii="Times New Roman" w:eastAsia="Calibri" w:hAnsi="Times New Roman"/>
          <w:color w:val="002060"/>
          <w:sz w:val="28"/>
          <w:szCs w:val="28"/>
          <w:lang w:eastAsia="en-US"/>
        </w:rPr>
        <w:t xml:space="preserve"> программы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 Место предмета «История» в системе общего образования определяется его познавательным и мировоззренческим значением, вкладом  в становление личности молодого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Общей 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России в мире, важности вклада каждого её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При разработке рабочей программы по истории учитель может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Задачи изучения истории на всех уровнях общего образования определяются федеральными государственными образовательными стандартами.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Для уровня среднего общего образования (10–11 классы) предполагается при сохранении общей с уровнем основного общего образования структуры задач расширение их по следующим параметрам: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углубление социализации обучающихся, формирование гражданской ответственности и социальной культуры, </w:t>
      </w:r>
      <w:r>
        <w:rPr>
          <w:rFonts w:ascii="Times New Roman" w:eastAsia="SchoolBookSanPin" w:hAnsi="Times New Roman"/>
          <w:color w:val="002060"/>
          <w:position w:val="1"/>
          <w:sz w:val="28"/>
          <w:szCs w:val="28"/>
          <w:lang w:eastAsia="en-US"/>
        </w:rPr>
        <w:t>соответствующей</w:t>
      </w:r>
      <w:r>
        <w:rPr>
          <w:rFonts w:ascii="Times New Roman" w:eastAsia="Calibri" w:hAnsi="Times New Roman"/>
          <w:color w:val="002060"/>
          <w:sz w:val="28"/>
          <w:szCs w:val="28"/>
          <w:lang w:eastAsia="en-US"/>
        </w:rPr>
        <w:t xml:space="preserve"> условиям современного мира;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освоение систематических знаний об истории России и всеобщей истории XX–XXI вв.;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исторического мышления, то есть способности расс</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работа с комплексами источников исторической и социальной информации, развитие учебно-проектной деятельности, в углубленных курсах – приобретение первичного опыта исследовательской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практики применения знаний и умений в социальной среде, общественной деятельности, межкультурном общении;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углубленных курсах – элементы ориентации на продолжение образования  в организациях профессионального образования гуманитарного профиля (Концепция преподавания учебного курса «История России» в образовательных организациях Российской Федерации, реализующих основные образовательные программы. </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Распределение учебных часов по учебным курсам отечественной  и всеобщей истории, а также обобщающего учебного курса истории России  с древнейших времен до 1914 г. представлено в таблице 1.</w:t>
      </w:r>
    </w:p>
    <w:p w:rsidR="00B70553" w:rsidRDefault="00077B93">
      <w:pPr>
        <w:widowControl w:val="0"/>
        <w:spacing w:after="0" w:line="240" w:lineRule="auto"/>
        <w:contextualSpacing/>
        <w:jc w:val="right"/>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Таблица 1</w:t>
      </w:r>
    </w:p>
    <w:p w:rsidR="00B70553" w:rsidRDefault="00077B93">
      <w:pPr>
        <w:widowControl w:val="0"/>
        <w:spacing w:after="0" w:line="240" w:lineRule="auto"/>
        <w:jc w:val="center"/>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Распределение учебных часов по учебным курсам отечественной </w:t>
      </w:r>
    </w:p>
    <w:p w:rsidR="00B70553" w:rsidRDefault="00077B93">
      <w:pPr>
        <w:widowControl w:val="0"/>
        <w:spacing w:after="0" w:line="240" w:lineRule="auto"/>
        <w:jc w:val="center"/>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и всеобщей истории, обобщающего учебного курса истории России  с древнейших времен до 1914 г.</w:t>
      </w:r>
    </w:p>
    <w:tbl>
      <w:tblPr>
        <w:tblW w:w="9699" w:type="dxa"/>
        <w:jc w:val="center"/>
        <w:tblLayout w:type="fixed"/>
        <w:tblCellMar>
          <w:left w:w="0" w:type="dxa"/>
          <w:right w:w="0" w:type="dxa"/>
        </w:tblCellMar>
        <w:tblLook w:val="04A0" w:firstRow="1" w:lastRow="0" w:firstColumn="1" w:lastColumn="0" w:noHBand="0" w:noVBand="1"/>
      </w:tblPr>
      <w:tblGrid>
        <w:gridCol w:w="1448"/>
        <w:gridCol w:w="1843"/>
        <w:gridCol w:w="1701"/>
        <w:gridCol w:w="4707"/>
      </w:tblGrid>
      <w:tr w:rsidR="00B70553">
        <w:trPr>
          <w:trHeight w:val="46"/>
          <w:jc w:val="center"/>
        </w:trPr>
        <w:tc>
          <w:tcPr>
            <w:tcW w:w="1448"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B70553" w:rsidRDefault="00077B93">
            <w:pPr>
              <w:widowControl w:val="0"/>
              <w:spacing w:after="0" w:line="240" w:lineRule="auto"/>
              <w:jc w:val="center"/>
              <w:rPr>
                <w:rFonts w:ascii="Times New Roman" w:eastAsia="SchoolBookSanPin" w:hAnsi="Times New Roman"/>
                <w:bCs/>
                <w:color w:val="002060"/>
                <w:sz w:val="24"/>
                <w:szCs w:val="28"/>
                <w:lang w:eastAsia="en-US"/>
              </w:rPr>
            </w:pPr>
            <w:r>
              <w:rPr>
                <w:rFonts w:ascii="Times New Roman" w:eastAsia="SchoolBookSanPin" w:hAnsi="Times New Roman"/>
                <w:bCs/>
                <w:color w:val="002060"/>
                <w:sz w:val="24"/>
                <w:szCs w:val="28"/>
                <w:lang w:eastAsia="en-US"/>
              </w:rPr>
              <w:t>Класс</w:t>
            </w:r>
          </w:p>
        </w:tc>
        <w:tc>
          <w:tcPr>
            <w:tcW w:w="1843"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B70553" w:rsidRDefault="00077B93">
            <w:pPr>
              <w:widowControl w:val="0"/>
              <w:spacing w:after="0" w:line="240" w:lineRule="auto"/>
              <w:jc w:val="center"/>
              <w:rPr>
                <w:rFonts w:ascii="Times New Roman" w:eastAsia="SchoolBookSanPin" w:hAnsi="Times New Roman"/>
                <w:bCs/>
                <w:color w:val="002060"/>
                <w:sz w:val="24"/>
                <w:szCs w:val="28"/>
                <w:lang w:eastAsia="en-US"/>
              </w:rPr>
            </w:pPr>
            <w:r>
              <w:rPr>
                <w:rFonts w:ascii="Times New Roman" w:eastAsia="SchoolBookSanPin" w:hAnsi="Times New Roman"/>
                <w:bCs/>
                <w:color w:val="002060"/>
                <w:sz w:val="24"/>
                <w:szCs w:val="28"/>
                <w:lang w:eastAsia="en-US"/>
              </w:rPr>
              <w:t>Всеобщая история (ч)</w:t>
            </w:r>
          </w:p>
        </w:tc>
        <w:tc>
          <w:tcPr>
            <w:tcW w:w="1701"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B70553" w:rsidRDefault="00077B93">
            <w:pPr>
              <w:widowControl w:val="0"/>
              <w:spacing w:after="0" w:line="240" w:lineRule="auto"/>
              <w:jc w:val="center"/>
              <w:rPr>
                <w:rFonts w:ascii="Times New Roman" w:eastAsia="SchoolBookSanPin" w:hAnsi="Times New Roman"/>
                <w:bCs/>
                <w:color w:val="002060"/>
                <w:sz w:val="24"/>
                <w:szCs w:val="28"/>
                <w:lang w:eastAsia="en-US"/>
              </w:rPr>
            </w:pPr>
            <w:r>
              <w:rPr>
                <w:rFonts w:ascii="Times New Roman" w:eastAsia="SchoolBookSanPin" w:hAnsi="Times New Roman"/>
                <w:bCs/>
                <w:color w:val="002060"/>
                <w:sz w:val="24"/>
                <w:szCs w:val="28"/>
                <w:lang w:eastAsia="en-US"/>
              </w:rPr>
              <w:t>История России (ч)</w:t>
            </w:r>
          </w:p>
        </w:tc>
        <w:tc>
          <w:tcPr>
            <w:tcW w:w="470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B70553" w:rsidRDefault="00077B93">
            <w:pPr>
              <w:widowControl w:val="0"/>
              <w:spacing w:after="0" w:line="240" w:lineRule="auto"/>
              <w:jc w:val="center"/>
              <w:rPr>
                <w:rFonts w:ascii="Times New Roman" w:eastAsia="SchoolBookSanPin" w:hAnsi="Times New Roman"/>
                <w:bCs/>
                <w:color w:val="002060"/>
                <w:sz w:val="24"/>
                <w:szCs w:val="28"/>
                <w:lang w:eastAsia="en-US"/>
              </w:rPr>
            </w:pPr>
            <w:r>
              <w:rPr>
                <w:rFonts w:ascii="Times New Roman" w:eastAsia="SchoolBookSanPin" w:hAnsi="Times New Roman"/>
                <w:bCs/>
                <w:color w:val="002060"/>
                <w:sz w:val="24"/>
                <w:szCs w:val="28"/>
                <w:lang w:eastAsia="en-US"/>
              </w:rPr>
              <w:t>Обобщающее повторение  по курсу «История России с древнейших времен до 1914 г.» (ч)</w:t>
            </w:r>
          </w:p>
        </w:tc>
      </w:tr>
      <w:tr w:rsidR="00B70553">
        <w:trPr>
          <w:trHeight w:val="46"/>
          <w:jc w:val="center"/>
        </w:trPr>
        <w:tc>
          <w:tcPr>
            <w:tcW w:w="1448"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B70553" w:rsidRDefault="00077B93">
            <w:pPr>
              <w:widowControl w:val="0"/>
              <w:spacing w:after="0" w:line="240" w:lineRule="auto"/>
              <w:jc w:val="center"/>
              <w:rPr>
                <w:rFonts w:ascii="Times New Roman" w:eastAsia="SchoolBookSanPin" w:hAnsi="Times New Roman"/>
                <w:color w:val="002060"/>
                <w:sz w:val="24"/>
                <w:szCs w:val="28"/>
                <w:lang w:eastAsia="en-US"/>
              </w:rPr>
            </w:pPr>
            <w:r>
              <w:rPr>
                <w:rFonts w:ascii="Times New Roman" w:eastAsia="SchoolBookSanPin" w:hAnsi="Times New Roman"/>
                <w:color w:val="002060"/>
                <w:sz w:val="24"/>
                <w:szCs w:val="28"/>
                <w:lang w:eastAsia="en-US"/>
              </w:rPr>
              <w:t>10 класс</w:t>
            </w:r>
          </w:p>
        </w:tc>
        <w:tc>
          <w:tcPr>
            <w:tcW w:w="1843"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B70553" w:rsidRDefault="00077B93">
            <w:pPr>
              <w:widowControl w:val="0"/>
              <w:spacing w:after="0" w:line="240" w:lineRule="auto"/>
              <w:jc w:val="center"/>
              <w:rPr>
                <w:rFonts w:ascii="Times New Roman" w:eastAsia="SchoolBookSanPin" w:hAnsi="Times New Roman"/>
                <w:color w:val="002060"/>
                <w:sz w:val="24"/>
                <w:szCs w:val="28"/>
                <w:lang w:eastAsia="en-US"/>
              </w:rPr>
            </w:pPr>
            <w:r>
              <w:rPr>
                <w:rFonts w:ascii="Times New Roman" w:eastAsia="SchoolBookSanPin" w:hAnsi="Times New Roman"/>
                <w:color w:val="002060"/>
                <w:sz w:val="24"/>
                <w:szCs w:val="28"/>
                <w:lang w:eastAsia="en-US"/>
              </w:rPr>
              <w:t>34</w:t>
            </w:r>
          </w:p>
        </w:tc>
        <w:tc>
          <w:tcPr>
            <w:tcW w:w="1701"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B70553" w:rsidRDefault="00077B93">
            <w:pPr>
              <w:widowControl w:val="0"/>
              <w:spacing w:after="0" w:line="240" w:lineRule="auto"/>
              <w:jc w:val="center"/>
              <w:rPr>
                <w:rFonts w:ascii="Times New Roman" w:eastAsia="SchoolBookSanPin" w:hAnsi="Times New Roman"/>
                <w:color w:val="002060"/>
                <w:sz w:val="24"/>
                <w:szCs w:val="28"/>
                <w:lang w:eastAsia="en-US"/>
              </w:rPr>
            </w:pPr>
            <w:r>
              <w:rPr>
                <w:rFonts w:ascii="Times New Roman" w:eastAsia="SchoolBookSanPin" w:hAnsi="Times New Roman"/>
                <w:color w:val="002060"/>
                <w:sz w:val="24"/>
                <w:szCs w:val="28"/>
                <w:lang w:eastAsia="en-US"/>
              </w:rPr>
              <w:t>102</w:t>
            </w:r>
          </w:p>
        </w:tc>
        <w:tc>
          <w:tcPr>
            <w:tcW w:w="470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B70553" w:rsidRDefault="00077B93">
            <w:pPr>
              <w:widowControl w:val="0"/>
              <w:spacing w:after="0" w:line="240" w:lineRule="auto"/>
              <w:jc w:val="center"/>
              <w:rPr>
                <w:rFonts w:ascii="Times New Roman" w:eastAsia="SchoolBookSanPin" w:hAnsi="Times New Roman"/>
                <w:color w:val="002060"/>
                <w:sz w:val="24"/>
                <w:szCs w:val="28"/>
                <w:lang w:eastAsia="en-US"/>
              </w:rPr>
            </w:pPr>
            <w:r>
              <w:rPr>
                <w:rFonts w:ascii="Times New Roman" w:eastAsia="SchoolBookSanPin" w:hAnsi="Times New Roman"/>
                <w:color w:val="002060"/>
                <w:sz w:val="24"/>
                <w:szCs w:val="28"/>
                <w:lang w:eastAsia="en-US"/>
              </w:rPr>
              <w:t>–</w:t>
            </w:r>
          </w:p>
        </w:tc>
      </w:tr>
      <w:tr w:rsidR="00B70553">
        <w:trPr>
          <w:trHeight w:val="458"/>
          <w:jc w:val="center"/>
        </w:trPr>
        <w:tc>
          <w:tcPr>
            <w:tcW w:w="1448"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B70553" w:rsidRDefault="00077B93">
            <w:pPr>
              <w:widowControl w:val="0"/>
              <w:spacing w:after="0" w:line="240" w:lineRule="auto"/>
              <w:jc w:val="center"/>
              <w:rPr>
                <w:rFonts w:ascii="Times New Roman" w:eastAsia="SchoolBookSanPin" w:hAnsi="Times New Roman"/>
                <w:color w:val="002060"/>
                <w:sz w:val="24"/>
                <w:szCs w:val="28"/>
                <w:lang w:eastAsia="en-US"/>
              </w:rPr>
            </w:pPr>
            <w:r>
              <w:rPr>
                <w:rFonts w:ascii="Times New Roman" w:eastAsia="SchoolBookSanPin" w:hAnsi="Times New Roman"/>
                <w:color w:val="002060"/>
                <w:sz w:val="24"/>
                <w:szCs w:val="28"/>
                <w:lang w:eastAsia="en-US"/>
              </w:rPr>
              <w:lastRenderedPageBreak/>
              <w:t>11 класс</w:t>
            </w:r>
          </w:p>
        </w:tc>
        <w:tc>
          <w:tcPr>
            <w:tcW w:w="1843"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B70553" w:rsidRDefault="00077B93">
            <w:pPr>
              <w:widowControl w:val="0"/>
              <w:spacing w:after="0" w:line="240" w:lineRule="auto"/>
              <w:jc w:val="center"/>
              <w:rPr>
                <w:rFonts w:ascii="Times New Roman" w:eastAsia="SchoolBookSanPin" w:hAnsi="Times New Roman"/>
                <w:color w:val="002060"/>
                <w:sz w:val="24"/>
                <w:szCs w:val="28"/>
                <w:lang w:eastAsia="en-US"/>
              </w:rPr>
            </w:pPr>
            <w:r>
              <w:rPr>
                <w:rFonts w:ascii="Times New Roman" w:eastAsia="SchoolBookSanPin" w:hAnsi="Times New Roman"/>
                <w:color w:val="002060"/>
                <w:sz w:val="24"/>
                <w:szCs w:val="28"/>
                <w:lang w:eastAsia="en-US"/>
              </w:rPr>
              <w:t>24</w:t>
            </w:r>
          </w:p>
        </w:tc>
        <w:tc>
          <w:tcPr>
            <w:tcW w:w="1701"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B70553" w:rsidRDefault="00077B93">
            <w:pPr>
              <w:widowControl w:val="0"/>
              <w:spacing w:after="0" w:line="240" w:lineRule="auto"/>
              <w:jc w:val="center"/>
              <w:rPr>
                <w:rFonts w:ascii="Times New Roman" w:eastAsia="SchoolBookSanPin" w:hAnsi="Times New Roman"/>
                <w:color w:val="002060"/>
                <w:sz w:val="24"/>
                <w:szCs w:val="28"/>
                <w:lang w:eastAsia="en-US"/>
              </w:rPr>
            </w:pPr>
            <w:r>
              <w:rPr>
                <w:rFonts w:ascii="Times New Roman" w:eastAsia="SchoolBookSanPin" w:hAnsi="Times New Roman"/>
                <w:color w:val="002060"/>
                <w:sz w:val="24"/>
                <w:szCs w:val="28"/>
                <w:lang w:eastAsia="en-US"/>
              </w:rPr>
              <w:t>78</w:t>
            </w:r>
          </w:p>
        </w:tc>
        <w:tc>
          <w:tcPr>
            <w:tcW w:w="470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B70553" w:rsidRDefault="00077B93">
            <w:pPr>
              <w:widowControl w:val="0"/>
              <w:spacing w:after="0" w:line="240" w:lineRule="auto"/>
              <w:jc w:val="center"/>
              <w:rPr>
                <w:rFonts w:ascii="Times New Roman" w:eastAsia="SchoolBookSanPin" w:hAnsi="Times New Roman"/>
                <w:color w:val="002060"/>
                <w:sz w:val="24"/>
                <w:szCs w:val="28"/>
                <w:lang w:eastAsia="en-US"/>
              </w:rPr>
            </w:pPr>
            <w:r>
              <w:rPr>
                <w:rFonts w:ascii="Times New Roman" w:eastAsia="SchoolBookSanPin" w:hAnsi="Times New Roman"/>
                <w:color w:val="002060"/>
                <w:sz w:val="24"/>
                <w:szCs w:val="28"/>
                <w:lang w:eastAsia="en-US"/>
              </w:rPr>
              <w:t>34</w:t>
            </w:r>
          </w:p>
        </w:tc>
      </w:tr>
    </w:tbl>
    <w:p w:rsidR="00B70553" w:rsidRDefault="00B70553">
      <w:pPr>
        <w:widowControl w:val="0"/>
        <w:suppressAutoHyphens/>
        <w:spacing w:after="0" w:line="240" w:lineRule="auto"/>
        <w:contextualSpacing/>
        <w:rPr>
          <w:rFonts w:ascii="Times New Roman" w:eastAsia="Calibri" w:hAnsi="Times New Roman"/>
          <w:b/>
          <w:color w:val="002060"/>
          <w:sz w:val="28"/>
          <w:szCs w:val="28"/>
          <w:lang w:eastAsia="zh-CN"/>
        </w:rPr>
      </w:pPr>
    </w:p>
    <w:p w:rsidR="00B70553" w:rsidRDefault="00077B93">
      <w:pPr>
        <w:widowControl w:val="0"/>
        <w:suppressAutoHyphens/>
        <w:spacing w:after="0" w:line="240" w:lineRule="auto"/>
        <w:ind w:firstLine="709"/>
        <w:contextualSpacing/>
        <w:jc w:val="center"/>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t>Содержание обучения в 10 классе</w:t>
      </w:r>
    </w:p>
    <w:p w:rsidR="00B70553" w:rsidRDefault="00B70553">
      <w:pPr>
        <w:widowControl w:val="0"/>
        <w:suppressAutoHyphens/>
        <w:spacing w:after="0" w:line="240" w:lineRule="auto"/>
        <w:ind w:firstLine="709"/>
        <w:jc w:val="both"/>
        <w:rPr>
          <w:rFonts w:ascii="Times New Roman" w:eastAsia="Calibri" w:hAnsi="Times New Roman"/>
          <w:color w:val="002060"/>
          <w:sz w:val="28"/>
          <w:szCs w:val="28"/>
          <w:lang w:eastAsia="zh-CN"/>
        </w:rPr>
      </w:pP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Всеобщая история. 1914–1945 гг. </w:t>
      </w:r>
    </w:p>
    <w:p w:rsidR="00B70553" w:rsidRDefault="00077B93">
      <w:pPr>
        <w:widowControl w:val="0"/>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Введение. Понятие «Новейшее время». Хронологические рамки  и периодизация Новейшей истории. Изменение мира в ХХ – начале XXI в. Ключевые процессы и события Новейшей истории.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Мир накануне и в годы Первой мировой войны (рекомендуется изучать данную тему объединено с темой «Россия в Первой мировой войне  (1914–1918)» курса истории России).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Мир в начале ХХ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Мир империй – наследие XIX в. Империализм. Национализм. Старые и новые лидеры индустриального мира. Блоки великих держав: Тройственный союз, Антанта. Российские предложения о разоружении. Гаагские конвенции. Региональные конфликты и войны в конце XIX – начале ХХ 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Первая мировая война (1914–1918). Причины Первой мировой войны. Ситуация на Балканах. Убийство в Сараево. Нападение Австро-Венгрии на Сербию. Вступление в войну Германии, России, Франции, Великобритании, Японии, Османской империи.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Италии, Болгарии. Поражение Сербии. Четверной союз. Верденское сражение. Битва на Сомме. Ютландское морское сражение. Вступление в войну Румынии.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Люди на фронтах и в тылу. Националистическая пропаганда. Новые методы ведения войны. Мобилизационная экономика военного времени. Власть и общество в годы войны. Положение населения в тылу воюющих стран. Вынужденные переселения, геноцид. Рост антивоенных настроений.</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Завершающий этап войны. Объявление США войны Германии. Бои  на Западном фронте. Революция 1917 г.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Мир в 1918–1939 гг.</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От войны к миру.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Планы послевоенного устройства мира. 14 пунктов В. Вильсона. Парижская мирная конференция. Версальская система. Лига Наций. Вашингтонская конференция.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Распад империй и революционные события 1918 – начала 1920-х гг. Образование новых национальных государств в Европе после распада Российской, Австро-Венгерской, Османской империй. Великая российская революция  и ее влияние на мировую историю. Революционная волна 1918–1919 гг. в Европе. Ноябрьская революция в Германии. Веймарская республика. </w:t>
      </w:r>
      <w:r>
        <w:rPr>
          <w:rFonts w:ascii="Times New Roman" w:eastAsia="Calibri" w:hAnsi="Times New Roman"/>
          <w:color w:val="002060"/>
          <w:sz w:val="28"/>
          <w:szCs w:val="28"/>
          <w:lang w:eastAsia="zh-CN"/>
        </w:rPr>
        <w:lastRenderedPageBreak/>
        <w:t xml:space="preserve">Создание Коминтерна. Венгерская советская республика.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Страны Европы и Северной Америки в 1920–1930</w:t>
      </w:r>
      <w:r>
        <w:rPr>
          <w:rFonts w:ascii="Times New Roman" w:eastAsia="Calibri" w:hAnsi="Times New Roman"/>
          <w:color w:val="002060"/>
          <w:sz w:val="28"/>
          <w:szCs w:val="28"/>
          <w:lang w:eastAsia="zh-CN"/>
        </w:rPr>
        <w:noBreakHyphen/>
        <w:t>е гг.</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 Установление авторитарных режимов в странах Европы.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Стабилизация 1920-х гг. Эра процветания в США. Мировой экономический кризис 1929–1933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Рост числа авторитарных режимов в Европе.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Борьба против угрозы фашизма. Тактика единого рабочего фронта  и Народного фронта. VII конгресс Коминтерна.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итоги). Позиции европейских держав в отношении Испании. Советская помощь Испании. Оборона Мадрида. Поражение Испанской республики.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Страны Азии в 1918–1930-х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Распад Османской империи. Провозглашение Турецкой республики. Курс преобразований М. Кемаля Ататюрка. Страны Восточной и Южной Азии. Революция 1925–1927 гг. в Китае. Режим Чан Кайши и гражданская война  с коммунистами. «Великий поход» Красной армии Китая. Япония: наращивание экономического и военного потенциала, начало внешнеполитической агрессии. Национально-освободительное движение в Индии в 1919–1939 гг. Индийский национальный конгресс. М.К. Ганди.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Страны Латинской Америки в первой трети ХХ 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Мексиканская революция. Реформы и революционные движения  в латиноамериканских странах. Народный фронт в Чили.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Международные отношения в 1920–1930-х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Версальская система и реалии 1920-х гг. Планы Дауэса и Юнга. Советское государство в международных отношениях в 1920</w:t>
      </w:r>
      <w:r>
        <w:rPr>
          <w:rFonts w:ascii="Times New Roman" w:eastAsia="Calibri" w:hAnsi="Times New Roman"/>
          <w:color w:val="002060"/>
          <w:sz w:val="28"/>
          <w:szCs w:val="28"/>
          <w:lang w:eastAsia="zh-CN"/>
        </w:rPr>
        <w:noBreakHyphen/>
        <w:t xml:space="preserve">х гг. Пакт Бриана–Келлога.  «Эра пацифизма».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Нарастание агрессии в мире в 1930-х гг. Агрессия Японии против Китая (1931–1933). Итало-эфиопская война (1935).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озера Хасан и реки Халхин-Гол. Британско-франко-советские переговоры  в Москве. Советско-германский договор о ненападении и его последствия.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lastRenderedPageBreak/>
        <w:t xml:space="preserve">Развитие культуры в 1914–1930-х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Научные открытия первых десятилетий ХХ в. (физика, химия, биология, медицина и другие). Технический прогресс в 1920– 1930-х гг. Изменение облика городов.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ХХ в. Кинематограф 1920–1930-х гг. Тоталитаризм и культура. Массовая культура. Олимпийское движение.</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Вторая мировая война (рекомендуется изучать данную тему объединенно с темой «Великая Отечественная война (1941–1945)» курса истории России).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Начало Второй мировой войны. Причины Второй мировой войны. Стратегические планы главных воюющих сторон. Нападение Германии на Польшу  и начало мировой войны. Разгром Польши. Присоединение к СССР Западной Белоруссии и Западной Украины. Блицкриг. «Странная война».  Советско-финляндская война и ее международные последствия. Захват Германией Дании и Норвегии. Разгром Франции, разделение страны (германская оккупация северной части страны, правительство Виши на юге). Битва за Британию. Вторжение войск Германии и ее союзников на Балканы.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1941 год. Начало Великой Отечественной войны и войны на Тихом океане. Нападение Германии на СССР. Начало Великой Отечественной войны. Планы Германии в отношении СССР (план «Барбаросса», план «Ост»). Ход событий  на советско-германском фронте в 1941 г. Формирование Антигитлеровской коалиции. Атлантическая хартия. Ленд-лиз. Нападение японских войск  на Перл-Харбор, вступление США в войну.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Положение в оккупированных странах. Нацистский «новый порядок».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участники, цели и формы борьбы. Восстания в нацистских лагерях. Партизанская война в Югославии.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Коренной перелом в войне. Сталинградская битва. Курская битва. Война  в Северной Африке. Сражение при Эль-Аламейне. Высадка союзнических войск  в Италии и падение режима Муссолини. Перелом в войне на Тихом океане. Тегеранская конференция. «Большая тройка».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Разгром Германии, Японии и их союзников. Открытие второго фронта  в Европе, наступление союзников. Военные операции Красной Армии  по освобождению стран Европы в 1944–1945 гг. Освободительные восстания против оккупантов и их пособников в европейских странах. Ялтинская конференция руководителей ведущих держав Антигитлеровской коалиции.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w:t>
      </w:r>
      <w:r>
        <w:rPr>
          <w:rFonts w:ascii="Times New Roman" w:eastAsia="Calibri" w:hAnsi="Times New Roman"/>
          <w:color w:val="002060"/>
          <w:sz w:val="28"/>
          <w:szCs w:val="28"/>
          <w:lang w:eastAsia="zh-CN"/>
        </w:rPr>
        <w:lastRenderedPageBreak/>
        <w:t>Японии. Итоги Второй мировой войны. Роль государств и народов в Победе над нацизмом  и милитаризмом. Решающий вклад СССР в Победу Антигитлеровской коалиции  и в процесс послевоенного мирного урегулирования.</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Обобщение.</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История России. 1914–1945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Введение. Периодизация и общая характеристика истории России 1914–1945 гг.</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Россия в годы Первой мировой войны и Великой российской революции.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Россия в Первой мировой войне (1914–1918).</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Россия и мир накануне Первой мировой войны. Вступление России в войну. Геополитические и военно-стратегические планы командования. Участие России  в военных действиях 1914–1917 гг. Боевые действия на австро-германском  и Кавказском фронтах, взаимодействие с союзниками по Антанте. Брусиловский прорыв и его значение. Массовый героизм воинов. Национальные подразделения  и женские батальоны в составе русской армии. Людские потери. Плен. Тяготы окопной жизни и изменения в настроениях солдат. Политизация и начало морального разложения армии.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Благотворительность. Введение государством карточной системы снабжения  в городе и разверстки в деревне. Война и реформы: несбывшиеся ожидания.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Нарастание экономического кризиса и смена общественных настроений:  от патриотического подъема к усталости от войны и отчаянию.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Эхо войны на окраинах империи: восстание в Средней Азии. Политические партии и война: оборонцы, интернационалисты и пораженцы. Влияние большевистской пропаганды. Возрастание роли армии в жизни общества.</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Великая российская революция 1917–1922 гг. 1917 год: от Февраля  к Октябрю.</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Основные этапы и хронология революционных событий 1917 г. Февраль –март: восстание в Петрограде и падение монархии. Конец Российской империи. </w:t>
      </w:r>
      <w:r>
        <w:rPr>
          <w:rFonts w:ascii="Times New Roman" w:eastAsia="Calibri" w:hAnsi="Times New Roman"/>
          <w:color w:val="002060"/>
          <w:sz w:val="28"/>
          <w:szCs w:val="28"/>
          <w:lang w:eastAsia="zh-CN"/>
        </w:rPr>
        <w:lastRenderedPageBreak/>
        <w:t xml:space="preserve">Реакция за рубежом. Отклики внутри страны: Москва, периферия, фронт, национальные регионы. Революционная эйфория. Формирование Временного правительства и программа его деятельности. Петроградский Совет рабочих  и солдатских депутатов и его декреты. Весна–лето 1917 г.: зыбкое равновесие политических сил при росте влияния большевиков во главе с В.И. Лениным. Июльский кризис и конец двоевластия. Православная церковь. Поместный собор и восстановление патриаршества. Выступление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Создание коалиционного правительства большевиков и левых эсеров. В.И. Ленин как политический деятель.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Первые революционные преобразования большевиков.</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Диктатура пролетариата как главное условие социалистических преобразований. Первые мероприятия большевиков в политической, экономической и социальной сферах. Борьба за армию. Декрет о мире и заключение Брестского мира. Отказ новой власти от финансовых обязательств Российской империи. Национализация промышленности. Декрет о земле и принципы наделения крестьян землей. Отделение Церкви от государства.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Созыв и разгон Учредительного собрания.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Слом старого и создание нового госаппарата. Советы как форма власти. ВЦИК Советов. Совнарком. ВЧК по борьбе с контрреволюцией и саботажем. Создание Высшего совета народного хозяйства (ВСНХ) и территориальных совнархозов.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Первая Конституция РСФСР 1918 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Гражданская война и ее последствия.</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Установление советской власти в центре и на местах осенью 1917 – весной 1918 г.: центр, Украина, Поволжье, Урал, Сибирь, Дальний Восток, Северный Кавказ и Закавказье, Средняя Азия.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Гражданская война как общенациональная катастрофа. Человеческие потери. Причины, этапы и основные события Гражданской войны. Военная интервенция. Палитра антибольшевистских сил: их характеристика и взаимоотношения. Идеология Белого движения. Комуч, Директория, правительства А.В. Колчака, А.И. Деникина и П.Н. Врангеля. Положение населения на территориях антибольшевистских сил. Повстанчество в Гражданской войне. Будни села: красные прод</w:t>
      </w:r>
      <w:r>
        <w:rPr>
          <w:rFonts w:ascii="Times New Roman" w:eastAsia="Calibri" w:hAnsi="Times New Roman"/>
          <w:color w:val="002060"/>
          <w:sz w:val="28"/>
          <w:szCs w:val="28"/>
          <w:lang w:eastAsia="zh-CN"/>
        </w:rPr>
        <w:softHyphen/>
        <w:t xml:space="preserve">отряды и белые реквизиции.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Политика «военного коммунизма». Продразверстка, принудительная трудовая повинность, сокращение роли денежных расчетов и административное распределение товаров и услуг. Главкизм.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ЧК, комбедов и ревкомов.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Особенности Гражданской войны на Украине, в Закавказье и Средней Азии,  в Сибири и на Дальнем Востоке. Польско-советская война. Поражение </w:t>
      </w:r>
      <w:r>
        <w:rPr>
          <w:rFonts w:ascii="Times New Roman" w:eastAsia="Calibri" w:hAnsi="Times New Roman"/>
          <w:color w:val="002060"/>
          <w:sz w:val="28"/>
          <w:szCs w:val="28"/>
          <w:lang w:eastAsia="zh-CN"/>
        </w:rPr>
        <w:lastRenderedPageBreak/>
        <w:t xml:space="preserve">армии Врангеля в Крыму.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Причины победы Красной Армии в Гражданской войне. Вопрос о земле. Национальный фактор в Гражданской войне. Декларация прав народов России  и ее значение. Эмиграция и формирование русского зарубежья. Последние отголоски Гражданской войны в регионах в конце 1921–1922 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Идеология и культура Советской России периода Гражданской войны.</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«Несвоевременные мысли» М. Горького. Создание Государственной комиссии по просвещению и Пролеткульта. Наглядная агитация и массовая пропаганда коммунистических идей. «Окна сатиры РОСТА». План монументальной пропаганды. Национализация театров и кинематографа. Издание «Народной библиотеки». Ликбезы.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Повседневная жизнь и общественные настроения. Городской быт: бесплатный транспорт, товары по карточкам, субботники и трудовые мобилизации. Деятельность Трудовых армий. Комитеты бедноты и рост социальной напряженности в деревне. Кустарные промыслы как средство выживания. Голод, черный рынок и спекуляция. Изъятие церковных ценностей.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Проблема массовой детской беспризорности. Влияние военной обстановки  на психологию населения.</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Наш край в 1914–1922 гг.</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Советский Союз в 1920–1930-е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СССР в годы нэпа (1921–1928).</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Катастрофические последствия Первой мировой и Гражданской войн. Демографическая ситуация в начале 1920-х гг. Экономическая разруха. Голод  1921–1922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Отказ большевиков от «военного коммунизма» и переход к новой экономической политике (нэп).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Иностранные концессии. Стимулирование кооперации. Финансовая реформа 1922–1924 гг. Создание Госплана и разработка годовых и пятилетних планов развития народного хозяйства. Попытки внедрения научной организации труда (НОТ) на производстве. Учреждение в СССР звания Героя Труда (1927 г., с 1938 г. – Герой Социалистического Труда).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«коренизации» и борьба по вопросу  о национальном строительстве. Административно-территориальные реформы 1920</w:t>
      </w:r>
      <w:r>
        <w:rPr>
          <w:rFonts w:ascii="Times New Roman" w:eastAsia="Calibri" w:hAnsi="Times New Roman"/>
          <w:color w:val="002060"/>
          <w:sz w:val="28"/>
          <w:szCs w:val="28"/>
          <w:lang w:eastAsia="zh-CN"/>
        </w:rPr>
        <w:noBreakHyphen/>
        <w:t xml:space="preserve">х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Ликвидация небольшевистских партий и установление в СССР однопартийной политической системы. Смерть В.И. Ленина и борьба за власть. </w:t>
      </w:r>
      <w:r>
        <w:rPr>
          <w:rFonts w:ascii="Times New Roman" w:eastAsia="Calibri" w:hAnsi="Times New Roman"/>
          <w:color w:val="002060"/>
          <w:sz w:val="28"/>
          <w:szCs w:val="28"/>
          <w:lang w:eastAsia="zh-CN"/>
        </w:rPr>
        <w:lastRenderedPageBreak/>
        <w:t>Ситуация в партии  и возрастание роли партийного аппарата. Роль И.В. Сталина в создании номенклатуры. Ликвидация оппозиции внутри ВКП(б) к концу 1920</w:t>
      </w:r>
      <w:r>
        <w:rPr>
          <w:rFonts w:ascii="Times New Roman" w:eastAsia="Calibri" w:hAnsi="Times New Roman"/>
          <w:color w:val="002060"/>
          <w:sz w:val="28"/>
          <w:szCs w:val="28"/>
          <w:lang w:eastAsia="zh-CN"/>
        </w:rPr>
        <w:noBreakHyphen/>
        <w:t xml:space="preserve">х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Социальная политика большевиков. Положение рабочих и крестьян. Эмансипация женщин. Молодежная политика. Социальные лифты. Становление системы здравоохранения. Охрана материнства и детства. Борьба  с беспризорностью и преступностью. Организация детского досуга. Меры по сокращению безработицы. Положение бывших представителей «эксплуататорских классов». Лишенцы.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Деревенский социум: кулаки, середняки и бедняки. Сельскохозяйственные коммуны, артели и ТОЗы. Отходничество. Сдача земли в аренду.</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Советский Союз в 1929–1941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«Великий перелом». Перестройка экономики на основе командного администрирования. Форсированная индустриализация: региональная  и национальная специфика.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Коллективизация сельского хозяйства и ее трагические последствия. Раскулачивание. Сопротивление крестьян. Становление колхозного строя. Создание МТС. Национальные и региональные особенности коллективизации. Голод в СССР в 1932–1933 гг. как следствие коллективизации.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Крупнейшие стройки первых пятилеток в центре и национальных республиках. Днепрострой. Горьковский автозавод. Сталинградский и Харьковский тракторные заводы, Турксиб. Строительство Московского метрополитена. Создание новых отраслей промышленности. Иностранные специалисты и технологии  на стройках СССР. Форсирование военного производства и освоения новой техники. Ужесточение трудового законодательства. Нарастание негативных тенденций  в экономике.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Результаты, цена и издержки модернизации. Превращение СССР в аграрно-индустриальную державу. Ликвидация безработицы. Успехи и противоречия урбанизации.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Утверждение культа личности Сталина. Малые «культы» представителей советской элиты и региональных руководителей.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Массовые политические репрессии 1937–1938 гг. «Враг народа». Национальные операции НКВД. Результаты репрессий на уровне регионов  и национальных республик. Репрессии против священнослужителей. ГУЛАГ: социально-политические и национальные характеристики его контингента. Роль принудительного труда в осуществлении индустриализации и в освоении труднодоступных территорий.</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Советская социальная и национальная политика 1930-х гг. Пропаганда  и реальные достижения. Конституция СССР 1936 г.</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lastRenderedPageBreak/>
        <w:t xml:space="preserve">Культурное пространство советского общества  в 1920–1930-е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Повседневная жизнь и общественные настроения в годы нэпа. Повышение общего уровня жизни. Нэпманы и отношение к ним в обществе.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«Коммунистическое чванство». Падение трудовой дисциплины. Разрушение традиционной морали. Отношение к семье, браку, воспитанию детей. Советские обряды и праздники. Наступление на религию. «Союз воинствующих безбожников». Обновленческое движение в Церкви. Положение нехристианских конфессий.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Культура периода нэпа. Пролеткульт и нэпманская культура. Борьба  с безграмотностью. Сельские избы-читальни. Основные направления в литературе  и архитектуре. Футуризм. Конструктивизм. Достижения в области киноискусства. Культурная революция и ее особенности в национальных регионах. Советский авангард. Создание национальной письменности и смена алфавитов. Деятельность Наркомпроса. Рабфаки. Культура и идеология. Академия наук и Коммунистическая академия, Институты красной профессуры.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Рабселькоры. Развитие спорта. Освоение Арктики. Рекорды летчиков. Эпопея челюскинцев. Престижность военной профессии и научно-инженерного труда. Учреждение звания Героя Советского Союза (1934) и первые награждения.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Становление советской культуры и ее основные характеристики. Создание творческих союзов и их роль в пропаганде советской культуры. Социалистический реализм как художественный метод.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Литература и кинематограф 1930-х гг. Культура русского зарубежья.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Наука в 1930-е гг. Академия наук СССР. Создание новых научных центров: ВАСХНИЛ, ФИАН, РНИИ и других. Выдающиеся ученые и конструкторы гражданской и военной техники. Формирование национальной интеллигенции.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Общественные настроения. Повседневность 1930-х гг. Снижение уровня доходов населения по сравнению с периодом нэпа. Потребление и рынок. Деньги, карточки и очереди. Из деревни в город: последствия вынужденного переселения  и миграции населения. Жилищная проблема. Условия труда и быта на стройках пятилеток. Коллективные формы быта.</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Возвращение к традиционным ценностям в середине 1930</w:t>
      </w:r>
      <w:r>
        <w:rPr>
          <w:rFonts w:ascii="Times New Roman" w:eastAsia="Calibri" w:hAnsi="Times New Roman"/>
          <w:color w:val="002060"/>
          <w:sz w:val="28"/>
          <w:szCs w:val="28"/>
          <w:lang w:eastAsia="zh-CN"/>
        </w:rPr>
        <w:noBreakHyphen/>
        <w:t>х гг. Досуг  в городе. Парки культуры и отдыха. ВСХВ в Москве. Образцовые универмаги. Пионерия и комсомол. Военно-спортивные организации. Материнство и детство  в 1930</w:t>
      </w:r>
      <w:r>
        <w:rPr>
          <w:rFonts w:ascii="Times New Roman" w:eastAsia="Calibri" w:hAnsi="Times New Roman"/>
          <w:color w:val="002060"/>
          <w:sz w:val="28"/>
          <w:szCs w:val="28"/>
          <w:lang w:eastAsia="zh-CN"/>
        </w:rPr>
        <w:noBreakHyphen/>
        <w:t>е гг. Жизнь в деревне. Трудодни. Единоличники. Личные подсобные хозяйства колхозников.</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Внешняя политика СССР в 1920–1930-е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Проблема царских долгов. Договор в Рапалло. Выход СССР  из международной изоляции. Вступление СССР в Лигу Наций.</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lastRenderedPageBreak/>
        <w:t>Возрастание угрозы мировой войны. Попытки организовать систему коллективной безопасности в Европе. Советские добровольцы в Испании и в Китае. Вооруженные конфликты на озере Хасан, реке Халхин-Гол и ситуация на Дальнем Востоке в конце 1930-х гг.</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СССР накануне Великой Отечественной войны. Мюнхенский договор 1938 г.  и угроза международной изоляции СССР. Заключение договора о ненападении между СССР и Германией в 1939 г. Зимняя война с Финляндией. Включение  в состав СССР Латвии, Литвы и Эстонии, Бессарабии, Северной Буковины, Западной Украины и Западной Белоруссии. Катынская трагедия.</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Наш край в 1920–1930-х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Великая Отечественная война (1941–1945).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Первый период войны (июнь 1941 – осень 1942 г.).</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План «Барбаросса». Соотношение сил противников на 22 июня 1941 г. Вторжение Германии и ее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И.В. Сталин – Верховный главнокомандующий.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 (блицкрига).</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зимой–весной 1942 г. Неудача Ржевско-Вяземской операции. Битва за Воронеж. Итоги и значение Московской битвы.</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Блокада Ленинграда. Героизм и трагедия гражданского населения. Эвакуация ленинградцев. Дорога жизни.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Перестройка экономики на военный лад. Эвакуация предприятий, населения  и ресурсов. Введение норм военной дисциплины на производстве и транспорте.</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Начало массового сопротивления врагу. Праведники народов мира. Восстания в нацистских лагерях. Развертывание партизанского движения.</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Коренной перелом в ходе войны (осень 1942 – 1943 г.).</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Сталинградская битва. Германское наступление весной–летом 1942 г. Поражение советских войск в Крыму. Битва за Кавказ. Оборона Сталинграда. Дом Павлова. Окружение неприятельской группировки под Сталинградом и наступление на Ржевском направлении. Разгром окруженных под Сталинградом </w:t>
      </w:r>
      <w:r>
        <w:rPr>
          <w:rFonts w:ascii="Times New Roman" w:eastAsia="Calibri" w:hAnsi="Times New Roman"/>
          <w:color w:val="002060"/>
          <w:sz w:val="28"/>
          <w:szCs w:val="28"/>
          <w:lang w:eastAsia="zh-CN"/>
        </w:rPr>
        <w:lastRenderedPageBreak/>
        <w:t>гитлеровцев. Итоги и значение победы Красной Армии под Сталинградом.</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Прорыв блокады Ленинграда в январе 1943 г. Значение героического сопротивления Ленинграда.</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Итоги наступления Красной Армии летом–осенью 1943 г.</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Сотрудничество с врагом (коллаборационизм): формы, причины, масштабы. Создание гитлеровцами воинских формирований из советских военнопленных. Русская освободительная армия и другие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1943–1946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Человек и война: единство фронта и тыла.</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 Добровольные взносы  в фонд обороны. Помощь эвакуированным.</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 Создание Суворовских и Нахимовских училищ.</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Фронтовые корреспонденты. Выступления фронтовых концертных бригад. Песенное творчество и фольклор. Кино военных лет. Государство и Церковь в годы войны. Избрание на патриарший престол митрополита Сергия (Страгородского) в 1943 г. Патриотическое служение представителей религиозных конфессий. Культурные и научные связи  с союзниками.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СССР и союзники. Проблема второго фронта. Ленд-лиз. Тегеранская конференция 1943 г. Французский авиационный полк «Нормандия–Неман»,  а также польские и чехословацкие воинские части на советско-германском фронте.</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Победа СССР в Великой Отечественной войне. Окончание Второй мировой войны (1944 – сентябрь 1945 г.).</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Завершение освобождения территории СССР. Освобождение Правобережной Украины и Крыма. Операция «Багратион»: наступление советских войск  в Белоруссии, освобождение Прибалтики.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Боевые действия в Восточной и Центральной Европе и освободительная </w:t>
      </w:r>
      <w:r>
        <w:rPr>
          <w:rFonts w:ascii="Times New Roman" w:eastAsia="Calibri" w:hAnsi="Times New Roman"/>
          <w:color w:val="002060"/>
          <w:sz w:val="28"/>
          <w:szCs w:val="28"/>
          <w:lang w:eastAsia="zh-CN"/>
        </w:rPr>
        <w:lastRenderedPageBreak/>
        <w:t>миссия Красной Армии. Боевое содружество Красной Армии и войск стран Антигитлеровской коалиции. Встреча на Эльбе.</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Битва за Берлин и окончание войны в Европе. Висло-Одерская операция. Капитуляция Германии. Репатриация советских граждан в ходе войны  и после ее окончания.</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Война и общество. Военно-экономическое превосходство СССР  над Германией в 1944–1945 гг. Восстановление хозяйства в освобожденных районах. Начало советского атомного проекта. Реэвакуация и нормализация повседневной жизни. ГУЛАГ. Депортации репрессированных народов. Взаимоотношения государства и Церкви. Поместный собор 1945 г.</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Антигитлеровская коалиция. Открытие второго фронта в Европе. Ялтинская конференция 1945 г.: основные решения и дискуссии. Обязательство Советского Союза выступить против Японии. Потсдамская конференция. Судьба послевоенной Германии. Политика денацификации, демилитаризации, демонополизации, демократизации (четыре «Д»). Решение проблемы репараций.</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Советско-японская война 1945 г. Разгром Квантунской армии. Боевые действия в Маньчжурии, на Сахалине и Курильских островах. Освобождение Курил. Ядерные бомбардировки японских городов американской авиацией  и их последствия.</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Создание ООН. Конференция в Сан-Франциско в июне 1945 г. Устав ООН. Истоки холодной войны. Осуждение главных военных преступников. Нюрнбергский и Токийский судебные процессы.</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   Итоги Великой Отечественной и Второй мировой войны. Решающий вклад СССР в Победу Антигитлеровской коалиции. Людские и материальные потери. Изменения политической карты мира. Влияние всемирно-исторической Победы СССР на развитие национально-освободительного движения в странах Азии  и Африки.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Наш край в 1941–1945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Обобщение.</w:t>
      </w:r>
    </w:p>
    <w:p w:rsidR="00B70553" w:rsidRDefault="00B70553">
      <w:pPr>
        <w:widowControl w:val="0"/>
        <w:suppressAutoHyphens/>
        <w:spacing w:after="200" w:line="240" w:lineRule="auto"/>
        <w:ind w:firstLine="709"/>
        <w:contextualSpacing/>
        <w:jc w:val="center"/>
        <w:rPr>
          <w:rFonts w:ascii="Times New Roman" w:eastAsia="Calibri" w:hAnsi="Times New Roman"/>
          <w:b/>
          <w:color w:val="002060"/>
          <w:sz w:val="28"/>
          <w:szCs w:val="28"/>
          <w:lang w:eastAsia="zh-CN"/>
        </w:rPr>
      </w:pPr>
    </w:p>
    <w:p w:rsidR="00B70553" w:rsidRDefault="00077B93">
      <w:pPr>
        <w:widowControl w:val="0"/>
        <w:suppressAutoHyphens/>
        <w:spacing w:after="200" w:line="240" w:lineRule="auto"/>
        <w:ind w:firstLine="709"/>
        <w:contextualSpacing/>
        <w:jc w:val="center"/>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t>Содержание обучения в 11 классе</w:t>
      </w:r>
    </w:p>
    <w:p w:rsidR="00B70553" w:rsidRDefault="00B70553">
      <w:pPr>
        <w:widowControl w:val="0"/>
        <w:suppressAutoHyphens/>
        <w:spacing w:after="200" w:line="240" w:lineRule="auto"/>
        <w:ind w:firstLine="709"/>
        <w:contextualSpacing/>
        <w:jc w:val="both"/>
        <w:rPr>
          <w:rFonts w:ascii="Times New Roman" w:eastAsia="Calibri" w:hAnsi="Times New Roman"/>
          <w:color w:val="002060"/>
          <w:sz w:val="28"/>
          <w:szCs w:val="28"/>
          <w:lang w:eastAsia="zh-CN"/>
        </w:rPr>
      </w:pP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Всеобщая история. 1945–2022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Введение.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Мир во второй половине ХХ – начале XXI в. Научно-технический прогресс. Переход от индустриального к постиндустриальному, информационному обществу. Изменения на карте мира. Складывание биполярной системы. Крушение колониальной системы. Образование новых независимых государств во второй половине ХХ в. Процессы глобализации и развитие национальных государств. События конца 1980</w:t>
      </w:r>
      <w:r>
        <w:rPr>
          <w:rFonts w:ascii="Times New Roman" w:eastAsia="Calibri" w:hAnsi="Times New Roman"/>
          <w:color w:val="002060"/>
          <w:sz w:val="28"/>
          <w:szCs w:val="28"/>
          <w:lang w:eastAsia="zh-CN"/>
        </w:rPr>
        <w:noBreakHyphen/>
        <w:t>х – начала 1990-х гг. в СССР и странах Центральной  и Восточной Европы. Концепции нового миропорядка.</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Страны Северной Америки и Европы во второй половине ХХ – начале XXI 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От мира к холодной войне. Речь У. Черчилля в Фултоне. Доктрина Трумэна. План Маршалла. Раскол Германии и образование двух германских </w:t>
      </w:r>
      <w:r>
        <w:rPr>
          <w:rFonts w:ascii="Times New Roman" w:eastAsia="Calibri" w:hAnsi="Times New Roman"/>
          <w:color w:val="002060"/>
          <w:sz w:val="28"/>
          <w:szCs w:val="28"/>
          <w:lang w:eastAsia="zh-CN"/>
        </w:rPr>
        <w:lastRenderedPageBreak/>
        <w:t>государств. Формирование двух блоков (НАТО и ЕС, СЭВ и ОВД). Биполярный мир.</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Соединенные Штаты Америки. Послевоенный экономический подъем. Развитие постиндустриального общества.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ХХ – начале XXI в. Развитие отношений с СССР, Российской Федерацией.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Страны Западной Европы.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V республики во Франции. Лейбористы и консерваторы  в Великобритании. Политические системы и лидеры европейских стран во второй половине ХХ – начале XXI в. «Скандинавская модель» социально-экономического развития. «Бурные шестидесятые». Падение диктатур в Греции, Португалии, Испании. Экономические кризисы 1970</w:t>
      </w:r>
      <w:r>
        <w:rPr>
          <w:rFonts w:ascii="Times New Roman" w:eastAsia="Calibri" w:hAnsi="Times New Roman"/>
          <w:color w:val="002060"/>
          <w:sz w:val="28"/>
          <w:szCs w:val="28"/>
          <w:lang w:eastAsia="zh-CN"/>
        </w:rPr>
        <w:noBreakHyphen/>
        <w:t xml:space="preserve">х – начала 1980-х гг. Неоконсерватизм. Предпосылки и этапы европейской интеграции. Европейский союз (структура, формы экономического и политического сотрудничества, эволюция).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Страны Центральной и Восточной Европы во второй половине ХХ – начале XXI в. Революции второй половины 1940-х гг. и установление коммунистических режимов. Достижения и проблемы социалистического развития в 1950</w:t>
      </w:r>
      <w:r>
        <w:rPr>
          <w:rFonts w:ascii="Times New Roman" w:eastAsia="Calibri" w:hAnsi="Times New Roman"/>
          <w:color w:val="002060"/>
          <w:sz w:val="28"/>
          <w:szCs w:val="28"/>
          <w:lang w:eastAsia="zh-CN"/>
        </w:rPr>
        <w:noBreakHyphen/>
        <w:t xml:space="preserve">е гг. Выступления в ГДР (1953), Польше и Венгрии (1956). Поиски своего пути в странах региона. Югославская модель социализма. Пражская весна 1968 г. и ее подавление. Движение «Солидарность» в Польше. Перестройка в СССР и страны восточного блока. События 1989–1991 гг. в странах Центральной и Восточной Европы, изменения в политическом развитии, экономических системах. Распад Варшавского договора,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XXI в.: экономика, политика, внешнеполитическая ориентация, участие в интеграционных процессах.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Страны Азии, Африки во второй половине ХХ – начале XXI в.: проблемы и пути модернизации.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Страны Восточной, Юго-Восточной и Южной Азии. Освободительная борьба  и провозглашение национальных государств в регионе. Выбор путей развития. Проблемы внешнеполитической ориентации. Китай: гражданская война, провозглашение республики, социалистический эксперимент, Мао Цзэдун и маоизм, экономические реформы конца 1970-х –1980</w:t>
      </w:r>
      <w:r>
        <w:rPr>
          <w:rFonts w:ascii="Times New Roman" w:eastAsia="Calibri" w:hAnsi="Times New Roman"/>
          <w:color w:val="002060"/>
          <w:sz w:val="28"/>
          <w:szCs w:val="28"/>
          <w:lang w:eastAsia="zh-CN"/>
        </w:rPr>
        <w:noBreakHyphen/>
        <w:t xml:space="preserve">х гг. и их роль в модернизации страны, современное развитие и международный статус Китая. Разделение Вьетнама  и Кореи на государства с разным общественно-политическим строем. Индия: провозглашение независимости, курс Неру, начало ускоренной индустриализации, внутренняя и внешняя политика современного индийского государства.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Япония после Второй мировой войны: от поражения к лидерству. Восстановление суверенитета страны. Японское экономическое чудо. Успехи </w:t>
      </w:r>
      <w:r>
        <w:rPr>
          <w:rFonts w:ascii="Times New Roman" w:eastAsia="Calibri" w:hAnsi="Times New Roman"/>
          <w:color w:val="002060"/>
          <w:sz w:val="28"/>
          <w:szCs w:val="28"/>
          <w:lang w:eastAsia="zh-CN"/>
        </w:rPr>
        <w:lastRenderedPageBreak/>
        <w:t xml:space="preserve">модернизации. Новые индустриальные страны (Сингапур, Южная Корея).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Страны Ближнего Востока и Северной Африки. Турция: политическое развитие, процесс модернизации. Иран: реформы 1960–1970-х гг., исламская революция. Афганистан: смена политических режимов, роль внешних сил.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Провозглашение независимых государств на Ближнем Востоке и в Северной Африке. Палестинская проблема. Создание государства Израиль. Египет: выбор путей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ХХ – начале XXI в. «Арабская весна» и смена политических режимов в начале 2010-х гг. Гражданская война в Сирии.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Страны Тропической и Южной Африки. Этапы провозглашения независимости («год Африки», 1970–1980-е гг.). Выбор путей развития. Попытки утверждения демократических режимов и установление диктатур. Система апартеида на юге Африки и ее падение. Сепаратизм. Гражданские войны  и этнические конфликты в Африке.</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Страны Латинской Америки во второй половине ХХ – начале XXI 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Положение стран Латинской Америки в середине ХХ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Правоавторитарные диктатуры. «Левый поворот» в конце ХХ – начале XXI в.</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Международные отношения во второй половине ХХ – начале XXI 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Основные этапы развития международных отношений во второй половине 1940-х – 2020-х гг. Международные кризисы и региональные конфликты в годы холодной войны (Берлинский кризис, Корейская война, война в Индокитае, Суэцкий кризис, Кубинский кризис). Создание Движения неприсоединения. Гонка вооружений. Война во Вьетнаме.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Разрядка международной напряженности в конце 1960-х – первой половине 1970-х гг. Договор о запрещении ядерных испытаний в трех средах. Договор  о нераспространении ядерного оружия (1968). Пражская весна 1968 г. и ввод войск государств – участников ОВД в Чехословакию. Доктрина Брежнева. Урегулирование германского вопроса (договоры ФРГ с СССР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 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Ввод советских войск в Афганистан (1979).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w:t>
      </w:r>
      <w:r>
        <w:rPr>
          <w:rFonts w:ascii="Times New Roman" w:eastAsia="Calibri" w:hAnsi="Times New Roman"/>
          <w:color w:val="002060"/>
          <w:sz w:val="28"/>
          <w:szCs w:val="28"/>
          <w:lang w:eastAsia="zh-CN"/>
        </w:rPr>
        <w:noBreakHyphen/>
        <w:t xml:space="preserve">х гг. Революции 1989–1991 гг. в странах Восточной Европы. Распад СССР  и восточного блока.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Международные отношения в конце ХХ – начале XXI в. От биполярного  к многополюсному миру. Россия в современном мире. Тенденции и проблемы европейской интеграции. Региональная интеграция. Военные конфликты. Международный терроризм.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lastRenderedPageBreak/>
        <w:t xml:space="preserve">Развитие науки и культуры во второй половине ХХ – начале XXI 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Развитие науки во второй половине ХХ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Компьютерная революция. Интернет.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Изменение условий труда и быта людей во второй половине ХХ – начале XXI в. Растущий динамизм движения человека во времени и пространстве. Распространение телевидения, развитие СМИ, их место в жизни современного общества, индивида.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Течения и стили в художественной культуре второй половины ХХ – начала XXI в.: от модернизма к постмодернизму. Литература: поколения  и индивидуальности писателей. Развитие архитектуры: новые технологии, концепции, художественные решения. Живопись. Дизайн. Музыка: развитие традиций и авангардные течения. Джаз. Рок-музыка. Кинематограф: технические достижения, жанровое многообразие. Киногерои как общественное явление. Массовая культура. Молодежная культура. Глобальное и национальное  в современной культуре.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Современный мир.</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Глобализация, интеграция и проблемы национальных интересов.</w:t>
      </w:r>
    </w:p>
    <w:p w:rsidR="00B70553" w:rsidRDefault="00077B93">
      <w:pPr>
        <w:widowControl w:val="0"/>
        <w:suppressAutoHyphens/>
        <w:spacing w:after="200" w:line="240" w:lineRule="auto"/>
        <w:ind w:firstLine="709"/>
        <w:contextualSpacing/>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Обобщение.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История России. 1945–2022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Введение. Периодизация и общая характеристика истории СССР, России 1945 – начала 2020-х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СССР в 1945–1991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СССР в 1945–1953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Влияние последствий войны на советскую систему и общество. Послевоенные ожидания и настроения. Представления власти и народа о послевоенном развитии страны. Эйфория Победы. Разруха. Обострение жилищной проблемы. Демобилизация армии. Социальная адаптация фронтовиков. Положение семей «пропавших без вести» фронтовиков. Репатриация. Рост беспризорности и решение проблем послевоенного детства. Рост преступности.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Помощь не затронутых войной национальных республик в восстановлении западных регионов СССР. Репарации, их размеры и значение для экономики. Советский атомный проект, его успехи и значение. Начало гонки вооружений.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Положение на послевоенном потребительском рынке. Колхозный рынок. Государственная и коммерческая торговля. Голод 1946–1947 гг. Денежная реформа  и отмена карточной системы (1947).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Сталин и его окружение. Ужесточение административно-командной системы. Соперничество в верхних эшелонах власти. Усиление идеологического </w:t>
      </w:r>
      <w:r>
        <w:rPr>
          <w:rFonts w:ascii="Times New Roman" w:eastAsia="Calibri" w:hAnsi="Times New Roman"/>
          <w:color w:val="002060"/>
          <w:sz w:val="28"/>
          <w:szCs w:val="28"/>
          <w:lang w:eastAsia="zh-CN"/>
        </w:rPr>
        <w:lastRenderedPageBreak/>
        <w:t xml:space="preserve">контроля. Послевоенные репрессии. «Ленинградское дело». Борьба с космополитизмом. «Дело врачей». Дело Еврейского антифашистского комитета. Т. Лысенко и лысенковщина.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 Положение в «старых» и «новых» республиках.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Рост влияния СССР на международной арене. Первые шаги ООН. Начало холодной войны. Доктрина Трумэна. План Маршалла. Формирование биполярного мира. Советизация Восточной и Центральной Европы. Взаимоотношения  со странами народной демократии. Создание Совета экономической взаимопомощи. Конфликт с Югославией. Коминформбюро.</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Организация Североатлантического договора (НАТО). Создание  по инициативе СССР Организации Варшавского договора. Война в Корее.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Наш край в 1945 – начале 1950-х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СССР в середине 1950-х – первой половине 1960-х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Смена политического курса. Смерть Сталина и настроения в обществе. Борьба за власть в советском руководстве. Переход политического лидерства  к Н.С. Хрущеву.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Первые признаки наступления оттепели в политике, экономике, культурной сфере. XX съезд партии и разоблачение культа личности Сталина. Реакция  на доклад Хрущева в стране и мире. Внутрипартийная демократизация.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Попытка отстранения Н.С. Хрущева от власти в 1957 г. «Антипартийная группа». Утверждение единоличной власти Хрущева.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Поэтические вечера в Политехническом музее. Образование и наука. Приоткрытие железного занавеса. Всемирный фестиваль молодежи и студентов 1957 г. Популярные формы досуга. Развитие внутреннего и международного туризма. Начало Московских кинофестивалей. Роль телевидения в жизни общества. Легитимация моды и попытки создания советской моды. Неофициальная культура. Неформальные формы общественной жизни. Стиляги. Хрущев и интеллигенция. Антирелигиозные кампании. Гонения на Церковь. Диссиденты. Самиздат  и тамиздат.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Социально-экономическое развитие СССР. «Догнать и перегнать Америку». Попытки решения продовольственной проблемы. Освоение целинных земель.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Научно-техническая революция в СССР. Перемены в научно-технической политике. Военный и гражданский секторы экономики. Создание ракетно-ядерного щита. Начало освоения космоса. Запуск первого спутника Земли. Исторические полеты Ю.А. Гагарина и первой в мире женщины-космонавта В.В. Терешковой. Первые советские ЭВМ. Появление гражданской реактивной авиации. Влияние НТР на перемены в повседневной жизни людей.</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Реформы в промышленности. Переход от отраслевой системы управления  </w:t>
      </w:r>
      <w:r>
        <w:rPr>
          <w:rFonts w:ascii="Times New Roman" w:eastAsia="Calibri" w:hAnsi="Times New Roman"/>
          <w:color w:val="002060"/>
          <w:sz w:val="28"/>
          <w:szCs w:val="28"/>
          <w:lang w:eastAsia="zh-CN"/>
        </w:rPr>
        <w:lastRenderedPageBreak/>
        <w:t xml:space="preserve">к совнархозам. Расширение прав союзных республик.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 Расширение системы ведомственных НИИ.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ХХII съезд КПСС и программа построения коммунизма в СССР. Воспитание «нового человека». Бригады коммунистического труда. Общественные формы управления.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Социальные программы. Реформа системы образования. Движение  к государству благосостояния: мировой тренд и специфика советского социального государства. Общественные фонды потребления. Пенсионная реформа. Массовое жилищное строительство, хрущевки. Рост доходов населения и дефицит товаров народного потребления.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Внешняя политика. Новый курс советской внешней политики:  от конфронтации к диалогу.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Венгерские события 1956 г. Распад колониальной системы и борьба за влияние в странах третьего мира.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Конец оттепели. Нарастание негативных тенденций в обществе. Кризис доверия власти. Новочеркасские события. Смещение Н.С. Хрущева. Оценка Хрущева и его реформ современниками и историками.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Наш край в 1953–1964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Советское государство и общество в середине 1960-х – начале  1980-х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Приход к власти Л.И. Брежнева: его окружение и смена политического курса. Поиски идеологических ориентиров. Десталинизация и ресталинизация.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Экономические реформы 1960-х гг. Новые ориентиры аграрной политики. Косыгинская реформа. Конституция СССР 1977 г. Концепция «развитого социализма».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Попытки изменения вектора социальной политики. Уровень жизни: достижения и проблемы. Нарастание застойных тенденций в экономике и кризис идеологии. Рост теневой экономики. Ведомственный монополизм. Замедление темпов развития. Исчерпание потенциала экстенсивной индустриальной модели.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Советские научные и технические приоритеты. МГУ им. М.В. Ломоносова. Академия наук СССР. Новосибирский Академгородок. Замедление  научно-технического прогресса в СССР. Отставание от Запада  в производительности труда. Лунная гонка с США. Успехи в математике. Создание топливно-энергетического комплекса (ТЭК).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Культурное пространство и повседневная жизнь. 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w:t>
      </w:r>
      <w:r>
        <w:rPr>
          <w:rFonts w:ascii="Times New Roman" w:eastAsia="Calibri" w:hAnsi="Times New Roman"/>
          <w:color w:val="002060"/>
          <w:sz w:val="28"/>
          <w:szCs w:val="28"/>
          <w:lang w:eastAsia="zh-CN"/>
        </w:rPr>
        <w:lastRenderedPageBreak/>
        <w:t xml:space="preserve">экономическое развитие союзных республик. Общественные настроения. Трудовые конфликты и проблема поиска эффективной системы производственной мотивации. Отношение  к общественной собственности. «Несуны». Потребительские тенденции в советском обществе. Дефициты и очереди.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Идейная и духовная жизнь советского общества. Развитие физкультуры  и спорта в СССР. XXII летние Олимпийские игры 1980 г. в Москве. Литература  и искусство: поиски новых путей. Авторское кино. Авангардное искусство. Неформалы (КСП, движение КВН и другие). Диссидентский вызов. Первые правозащитные выступления. А.Д. Сахаров и А.И. Солженицын. Религиозные искания. Национальные движения. Борьба с инакомыслием. Судебные процессы. Цензура и самиздат.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Внешняя политика. Новые вызовы внешнего мира. Между разрядкой  и конфронтацией. Возрастание международной напряженности. Холодная война  и мировые конфликты. Доктрина Брежнева. Пражская весна и снижение международного авторитета СССР. Конфликт с Китаем. Достижение  военно-стратегического паритета с США. Политика разрядки. Сотрудничество  с США в области освоения космоса.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Л.И. Брежнев в оценках современников и историков.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Наш край в 1964–1985 гг. (1 час в рамках общего количества часов данной темы).</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Политика перестройки. Распад СССР (1985–1991).</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Появление коммерческих банков. Принятие закона о приватизации государственных предприятий.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Гласность и плюрализм. Политизация жизни и подъем гражданской активности населения. Массовые митинги, собрания. Либерализация цензуры. Общественные настроения и дискуссии в обществе. Отказ от догматизма  в идеологии. Концепция «социализма с человеческим лицом». Вторая волна десталинизации. История страны как фактор политической жизни. Отношение  к войне в Афганистане. Неформальные политические объединения.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«Новое мышление» М.С. Горбачева. Отказ от идеологической конфронтации двух систем и провозглашение руководством СССР приоритета общечеловеческих ценностей над классовым подходом.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 Отношение </w:t>
      </w:r>
      <w:r>
        <w:rPr>
          <w:rFonts w:ascii="Times New Roman" w:eastAsia="Calibri" w:hAnsi="Times New Roman"/>
          <w:color w:val="002060"/>
          <w:sz w:val="28"/>
          <w:szCs w:val="28"/>
          <w:lang w:eastAsia="zh-CN"/>
        </w:rPr>
        <w:lastRenderedPageBreak/>
        <w:t xml:space="preserve">к М.С. Горбачеву  и его внешнеполитическим инициативам внутри СССР и в мире.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Демократизация советской политической системы. XIX конференция КПСС  и ее решения. Альтернативные выборы народных депутатов. Съезды народных депутатов – высший орган государственной власти. Первый съезд народных депутатов СССР и его значение. Образование оппозиционной Межрегиональной депутатской группы. Демократы первой волны, их лидеры и программы.</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Подъем национальных движений, нагнетание националистических  и сепаратистских настроений. Проблема Нагорного Карабаха и попытки ее решения руководством СССР. Обострение межнационального противостояния: Закавказье, Прибалтика, Украина, Молдавия. Позиция республиканских лидеров  и национальных элит.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Последний этап перестройки: 1990–1991 гг. Отмена 6-й статьи Конституции СССР о руководящей роли КПСС. Становление многопартийности. Кризис в КПСС и создание Коммунистической партии РСФСР. I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Учреждение в РСФСР Конституционного суда и складывание системы разделения властей. Дестабилизирующая роль «войны законов» (союзного  и республиканского законодательства). Углубление политического кризиса.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Усиление центробежных тенденций и угрозы распада СССР. Провозглашение независимости Литвой, Эстонией и Латвией. Ситуация на Северном Кавказе. Декларация о государственном суверенитете РСФСР. Дискуссии о путях обновления Союза ССР. План автономизации – предоставления автономиям статуса союзных республик. Ново-Огаревский процесс и попытки подписания нового Союзного договора. Парад суверенитетов. Референдум о сохранении СССР  и введении поста Президента РСФСР.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Превращение экономического кризиса в стране в ведущий политический фактор. Нарастание разбалансированности в экономике. Государственный  и коммерческий секторы. Конверсия оборонных предприятий.</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Введение карточной системы снабжения. Реалии 1991 г.: конфискационная денежная реформа, трехкратное повышение государственных цен, пустые полки магазинов и усталость населения от усугубляющихся проблем на потребительском рынке.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Принятие принципиального решения об отказе от планово-директивной экономики и о переходе к рынку.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Попытка государственного переворота в августе 1991 г. Планы ГКЧП  и защитники Белого дома. Победа Б.Н. Ельцина. Ослабление союзной власти. Распад структур КПСС. Ликвидация союзного правительства и центральных органов управления. Референдум о независимости Украины. Оформление </w:t>
      </w:r>
      <w:r>
        <w:rPr>
          <w:rFonts w:ascii="Times New Roman" w:eastAsia="Calibri" w:hAnsi="Times New Roman"/>
          <w:color w:val="002060"/>
          <w:sz w:val="28"/>
          <w:szCs w:val="28"/>
          <w:lang w:eastAsia="zh-CN"/>
        </w:rPr>
        <w:lastRenderedPageBreak/>
        <w:t>фактического распада СССР. Беловежские и Алма-Атинские соглашения, создание Содружества Независимых Государств (СНГ). Реакция мирового сообщества  на распад СССР. Решение проблемы советского ядерного оружия. Россия  как преемник СССР на международной арене.</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Наш край в 1985–1991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Обобщение.</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Российская Федерация в 1992–2023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Становление новой России (1992–1999 гг.).</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Б.Н. Ельцин и его окружение. Общественная поддержка курса реформ. Взаимодействие ветвей власти на первом этапе преобразований. Предоставление Б.Н. Ельцину дополнительных полномочий для успешного проведения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Долларизация экономики. Гиперинфляция, рост цен и падение жизненного уровня населения. Безработица. Черный рынок и криминализация жизни. Рост недовольства граждан первыми результатами экономических реформ. Особенности осуществления реформ в регионах России.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Нарастание политико-конституционного кризиса в условиях ухудшения экономической ситуации. Указ Президента Российской Федерации Б.Н. Ельцина  от 21 сентября 1993 г. № 1400 и его оценка Конституционным судом. Возможность мирного выхода из политического кризиса. Трагические события осени 1993 г.  в Москве.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ее значение. Полномочия Президента Российской Федерации как главы государства и гаранта Конституции. Становление российского парламентаризма. Разделение властей. Проблемы построения федеративного государства. Утверждение государственной символики. Итоги радикальных преобразований 1992–1993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Обострение межнациональных и межконфессиональных отношений  в 1990-е гг. Подписание Федеративного договора (1992 г.) и отдельных соглашений центра с республиками. Договор с Республикой Татарстан как способ восстановления федеративных отношений с республикой и территориальной целостности страны. Взаимоотношения центра и субъектов Российской Федерации. Опасность исламского фундаментализма. Военно-политический кризис в </w:t>
      </w:r>
      <w:r w:rsidR="00603752">
        <w:rPr>
          <w:rFonts w:ascii="Times New Roman" w:eastAsia="Calibri" w:hAnsi="Times New Roman"/>
          <w:color w:val="002060"/>
          <w:sz w:val="28"/>
          <w:szCs w:val="28"/>
          <w:lang w:eastAsia="zh-CN"/>
        </w:rPr>
        <w:t>РФ</w:t>
      </w:r>
      <w:r>
        <w:rPr>
          <w:rFonts w:ascii="Times New Roman" w:eastAsia="Calibri" w:hAnsi="Times New Roman"/>
          <w:color w:val="002060"/>
          <w:sz w:val="28"/>
          <w:szCs w:val="28"/>
          <w:lang w:eastAsia="zh-CN"/>
        </w:rPr>
        <w:t xml:space="preserve">.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Корректировка курса реформ и попытки стабилизации экономики. Роль иностранных займов. Проблема сбора налогов и стимулирования инвестиций.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и залоговые аукционы. Вывод денежных активов из страны. Дефолт 1998 года  и его последствия.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Повседневная жизнь россиян в условиях реформ. Общественные настроения  в зеркале социологических исследований. Представления о либерализме  и демократии. Проблемы формирования гражданского общества. </w:t>
      </w:r>
      <w:r>
        <w:rPr>
          <w:rFonts w:ascii="Times New Roman" w:eastAsia="Calibri" w:hAnsi="Times New Roman"/>
          <w:color w:val="002060"/>
          <w:sz w:val="28"/>
          <w:szCs w:val="28"/>
          <w:lang w:eastAsia="zh-CN"/>
        </w:rPr>
        <w:lastRenderedPageBreak/>
        <w:t xml:space="preserve">Свобода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«Новые русские» и их образ жизни. Решение проблем социально незащищенных слоев.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Проблемы русскоязычного населения в бывших республиках СССР.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Подписание Договора СНВ-2  (1993 г.). Вступление России в «Большую семерку». Россия на постсоветском пространстве. СНГ и союз с Белоруссией. Военно-политическое сотрудничество  в рамках СНГ. Восточный вектор российской внешней политики в 1990-е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Российская многопартийность и строительство гражданского общества. Основные политические партии и движения 1990</w:t>
      </w:r>
      <w:r>
        <w:rPr>
          <w:rFonts w:ascii="Times New Roman" w:eastAsia="Calibri" w:hAnsi="Times New Roman"/>
          <w:color w:val="002060"/>
          <w:sz w:val="28"/>
          <w:szCs w:val="28"/>
          <w:lang w:eastAsia="zh-CN"/>
        </w:rPr>
        <w:noBreakHyphen/>
        <w:t xml:space="preserve">х гг., их лидеры и платформы. Кризис центральной власти. Президентские выборы 1996 г. Правительства В.С. Черномырдина и Е.М. Примакова. Обострение ситуации на Северном Кавказе. Вторжение террористических группировок в Дагестан. Выборы в Государственную Думу Россйской Федерации 1999 года. Добровольная отставка Б.Н. Ельцина.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Наш край в 1992–1999 гг.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Россия в ХХI в.: вызовы времени и задачи модернизации.</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Государственная Дума. Многопартийность. Политические партии  и электорат.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w:t>
      </w:r>
      <w:r w:rsidR="00603752">
        <w:rPr>
          <w:rFonts w:ascii="Times New Roman" w:eastAsia="Calibri" w:hAnsi="Times New Roman"/>
          <w:color w:val="002060"/>
          <w:sz w:val="28"/>
          <w:szCs w:val="28"/>
          <w:lang w:eastAsia="zh-CN"/>
        </w:rPr>
        <w:t>РФ</w:t>
      </w:r>
      <w:r>
        <w:rPr>
          <w:rFonts w:ascii="Times New Roman" w:eastAsia="Calibri" w:hAnsi="Times New Roman"/>
          <w:color w:val="002060"/>
          <w:sz w:val="28"/>
          <w:szCs w:val="28"/>
          <w:lang w:eastAsia="zh-CN"/>
        </w:rPr>
        <w:t xml:space="preserve">. Построение вертикали власти и гражданское общество. Военная реформа. Экономическое развитие  в 2000-е гг. Финансовое положение. Рыночная экономика и монополии. Экономический подъем 1999–2007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г.) и продолжение (2018 г.) реализации приоритетных национальных проектов.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Президент Д.А. Медведев, премьер-министр В.В. Путин. Основные направления внешней и внутренней политики. Проблема стабильности  и преемственности власти.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другие). Начало конституционной реформы (2020 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Человек и общество в конце XX – начале XXI в. 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w:t>
      </w:r>
      <w:r>
        <w:rPr>
          <w:rFonts w:ascii="Times New Roman" w:eastAsia="Calibri" w:hAnsi="Times New Roman"/>
          <w:color w:val="002060"/>
          <w:sz w:val="28"/>
          <w:szCs w:val="28"/>
          <w:lang w:eastAsia="zh-CN"/>
        </w:rPr>
        <w:lastRenderedPageBreak/>
        <w:t xml:space="preserve">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Демографическая статистика.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ее результаты.  XXII Олимпийские и XI Паралимпийские зимние игры в Сочи (2014 г.),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  (2018 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Повседневная жизнь. Социальная дифференциация. Качество, уровень жизни и размеры доходов разных слоев населения. Общественные представления  и ожидания в зеркале социологии. Постановка государством вопроса о социальной ответственности бизнеса.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Модернизация бытовой сферы. Досуг. Россиянин в глобальном информационном пространстве: СМИ, компьютеризация, Интернет. Массовая автомобилизация. Военно-патриотические движения. Марш «Бессмертный полк». Празднование 75-летия Победы в Великой Отечественной войне (2020 г.).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Внешняя политика в конце XX – начале XXI вв.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Утверждение новой Концепции внешней политики Российской Федерации (2000 г.)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Центробежные и партнерские тенденции в СНГ. Союзное государство России и Беларуси. Россия в СНГ и в Евразийском экономическом сообществе (ЕврАзЭС). Формирование Единого экономического пространства (ЕЭП) и Евразийского экономического союза (ЕАЭС). Газовые споры с Украиной. Миротворческие миссии России. Приднестровье. Россия в условиях нападения Грузии на Южную Осетию  в 2008 г. (операция по принуждению Грузии к миру).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Введение США  и их союзниками политических и экономических </w:t>
      </w:r>
      <w:r>
        <w:rPr>
          <w:rFonts w:ascii="Times New Roman" w:eastAsia="Calibri" w:hAnsi="Times New Roman"/>
          <w:color w:val="002060"/>
          <w:sz w:val="28"/>
          <w:szCs w:val="28"/>
          <w:lang w:eastAsia="zh-CN"/>
        </w:rPr>
        <w:lastRenderedPageBreak/>
        <w:t xml:space="preserve">санкций против России  и их последствия. Специальная военная операция на Украине.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Россия в борьбе с пандемией коронавирусной инфекции, оказание помощи зарубежным странам. Мир и процессы глобализации в новых условиях. Международный нефтяной кризис 2020 г. и его последствия.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Религия, наука и культура России в конце XX – начале XXI вв.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Повышение общественной роли СМИ и Интернета. Коммерциализация культуры. Ведущие тенденции в развитии образования и науки. Реформа Академии наук. Модернизация образовательной системы. Основные достижения российских ученых и недостаточная востребованность результатов их научной деятельности.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Религиозные конфессии и повышение их роли в жизни страны. Предоставление Церкви налоговых льгот. Передача государством зданий  и предметов культа для религиозных нужд. </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 </w:t>
      </w:r>
    </w:p>
    <w:p w:rsidR="00B70553" w:rsidRDefault="00077B93">
      <w:pPr>
        <w:widowControl w:val="0"/>
        <w:suppressAutoHyphens/>
        <w:spacing w:after="200" w:line="240" w:lineRule="auto"/>
        <w:ind w:firstLine="709"/>
        <w:contextualSpacing/>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Наш край в 2000 – начале 2020-х гг. (2 ч в рамках общего количества часов данной темы).</w:t>
      </w:r>
    </w:p>
    <w:p w:rsidR="00B70553" w:rsidRDefault="00077B93">
      <w:pPr>
        <w:widowControl w:val="0"/>
        <w:suppressAutoHyphens/>
        <w:spacing w:after="20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t>Обобщающее повторение по курсу «История России с древнейших времен до 1914 г.».</w:t>
      </w:r>
    </w:p>
    <w:p w:rsidR="00B70553" w:rsidRDefault="00077B93">
      <w:pPr>
        <w:widowControl w:val="0"/>
        <w:suppressAutoHyphens/>
        <w:spacing w:after="200" w:line="240" w:lineRule="auto"/>
        <w:ind w:firstLine="709"/>
        <w:contextualSpacing/>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Обобщающее повторение данного учебного курса предназначено  для систематизации, обобщения и углубления знаний </w:t>
      </w:r>
      <w:r>
        <w:rPr>
          <w:rFonts w:ascii="Times New Roman" w:eastAsia="SchoolBookSanPin" w:hAnsi="Times New Roman"/>
          <w:color w:val="002060"/>
          <w:sz w:val="28"/>
          <w:szCs w:val="28"/>
          <w:lang w:eastAsia="en-US"/>
        </w:rPr>
        <w:t>обучающихся</w:t>
      </w:r>
      <w:r>
        <w:rPr>
          <w:rFonts w:ascii="Times New Roman" w:eastAsia="Calibri" w:hAnsi="Times New Roman"/>
          <w:color w:val="002060"/>
          <w:sz w:val="28"/>
          <w:szCs w:val="28"/>
          <w:lang w:eastAsia="zh-CN"/>
        </w:rPr>
        <w:t xml:space="preserve"> по истории России и истории зарубежных стран с древнейших времен до 1914 г., а также  формирования и развитие у обучающихся умений, представленных в </w:t>
      </w:r>
      <w:r>
        <w:rPr>
          <w:rFonts w:ascii="Times New Roman" w:eastAsia="SchoolBookSanPin" w:hAnsi="Times New Roman"/>
          <w:color w:val="002060"/>
          <w:sz w:val="28"/>
          <w:szCs w:val="28"/>
          <w:lang w:eastAsia="en-US"/>
        </w:rPr>
        <w:t>ФГОС СОО.</w:t>
      </w:r>
      <w:r>
        <w:rPr>
          <w:rFonts w:ascii="Times New Roman" w:eastAsia="Calibri" w:hAnsi="Times New Roman"/>
          <w:color w:val="002060"/>
          <w:sz w:val="28"/>
          <w:szCs w:val="28"/>
          <w:lang w:eastAsia="zh-CN"/>
        </w:rPr>
        <w:t xml:space="preserve"> Высокая степень овладения предметными знаниями и умениями позволит выпускникам успешно пройти государственную итоговую аттестацию. </w:t>
      </w:r>
    </w:p>
    <w:p w:rsidR="00B70553" w:rsidRDefault="00077B93">
      <w:pPr>
        <w:widowControl w:val="0"/>
        <w:suppressAutoHyphens/>
        <w:spacing w:after="200" w:line="240" w:lineRule="auto"/>
        <w:ind w:firstLine="709"/>
        <w:contextualSpacing/>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Обобщающее повторение в 11 классе предполагает более высокий уровень теоретических рассуждений и обобщений по сравнению с изучением учебного материала по истории России и всеобщей истории </w:t>
      </w:r>
      <w:r>
        <w:rPr>
          <w:rFonts w:ascii="Times New Roman" w:eastAsia="SchoolBookSanPin" w:hAnsi="Times New Roman"/>
          <w:color w:val="002060"/>
          <w:sz w:val="28"/>
          <w:szCs w:val="28"/>
          <w:lang w:eastAsia="en-US"/>
        </w:rPr>
        <w:t>на уровне основного общего образования, что</w:t>
      </w:r>
      <w:r>
        <w:rPr>
          <w:rFonts w:ascii="Times New Roman" w:eastAsia="Calibri" w:hAnsi="Times New Roman"/>
          <w:color w:val="002060"/>
          <w:sz w:val="28"/>
          <w:szCs w:val="28"/>
          <w:lang w:eastAsia="zh-CN"/>
        </w:rPr>
        <w:t xml:space="preserve"> означает совершенствование методики преподавания предмета  в направлении применения педагогических технологий, нацеленных на повышение эффективности обучения </w:t>
      </w:r>
      <w:r>
        <w:rPr>
          <w:rFonts w:ascii="Times New Roman" w:eastAsia="SchoolBookSanPin" w:hAnsi="Times New Roman"/>
          <w:color w:val="002060"/>
          <w:sz w:val="28"/>
          <w:szCs w:val="28"/>
          <w:lang w:eastAsia="en-US"/>
        </w:rPr>
        <w:t>обучающихся</w:t>
      </w:r>
      <w:r>
        <w:rPr>
          <w:rFonts w:ascii="Times New Roman" w:eastAsia="Calibri" w:hAnsi="Times New Roman"/>
          <w:color w:val="002060"/>
          <w:sz w:val="28"/>
          <w:szCs w:val="28"/>
          <w:lang w:eastAsia="zh-CN"/>
        </w:rPr>
        <w:t>, использование многофакторного подхода  к истории России и всеобщей истории, рассмотрение на уроках дискуссионных вопросов, использование элементов историографии на уроках и другое Преподавание всеобщей истории в рамках обобщающего повторения в 11 классе осуществляется в контексте истории России, что означает, что в ходе преподавания истории России устанавливаются хронологические и пространственные связи между событиями истории России и истории зарубежных стран, проводятся исторические аналогии между событиями, явлениями, процессами истории России и всеобщей истории, их причинами и последствиями, выявляется общее и особенное  в историческом развитии России и зарубежных стран, определяются причины различий.</w:t>
      </w:r>
    </w:p>
    <w:p w:rsidR="00B70553" w:rsidRDefault="00B70553">
      <w:pPr>
        <w:widowControl w:val="0"/>
        <w:suppressAutoHyphens/>
        <w:spacing w:after="200" w:line="240" w:lineRule="auto"/>
        <w:ind w:firstLine="709"/>
        <w:contextualSpacing/>
        <w:jc w:val="both"/>
        <w:rPr>
          <w:rFonts w:ascii="Times New Roman" w:eastAsia="Calibri" w:hAnsi="Times New Roman"/>
          <w:color w:val="002060"/>
          <w:sz w:val="28"/>
          <w:szCs w:val="28"/>
          <w:lang w:eastAsia="zh-CN"/>
        </w:rPr>
      </w:pPr>
    </w:p>
    <w:p w:rsidR="00B70553" w:rsidRDefault="00077B93">
      <w:pPr>
        <w:widowControl w:val="0"/>
        <w:suppressAutoHyphens/>
        <w:spacing w:after="200" w:line="240" w:lineRule="auto"/>
        <w:ind w:firstLine="709"/>
        <w:contextualSpacing/>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Федеральной рабочей программой рекомендовано следующее распределение учебного времени для повторения учебного курса «История </w:t>
      </w:r>
      <w:r>
        <w:rPr>
          <w:rFonts w:ascii="Times New Roman" w:eastAsia="Calibri" w:hAnsi="Times New Roman"/>
          <w:color w:val="002060"/>
          <w:sz w:val="28"/>
          <w:szCs w:val="28"/>
          <w:lang w:eastAsia="zh-CN"/>
        </w:rPr>
        <w:lastRenderedPageBreak/>
        <w:t>России с древнейших времен до 1914 г.»</w:t>
      </w:r>
    </w:p>
    <w:p w:rsidR="00B70553" w:rsidRDefault="00B70553">
      <w:pPr>
        <w:widowControl w:val="0"/>
        <w:suppressAutoHyphens/>
        <w:spacing w:after="200" w:line="240" w:lineRule="auto"/>
        <w:ind w:firstLine="709"/>
        <w:contextualSpacing/>
        <w:jc w:val="both"/>
        <w:rPr>
          <w:rFonts w:ascii="Times New Roman" w:eastAsia="Calibri" w:hAnsi="Times New Roman"/>
          <w:color w:val="002060"/>
          <w:sz w:val="28"/>
          <w:szCs w:val="28"/>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41"/>
        <w:gridCol w:w="4456"/>
      </w:tblGrid>
      <w:tr w:rsidR="00B70553">
        <w:tc>
          <w:tcPr>
            <w:tcW w:w="5778" w:type="dxa"/>
            <w:shd w:val="clear" w:color="auto" w:fill="auto"/>
          </w:tcPr>
          <w:p w:rsidR="00B70553" w:rsidRDefault="00077B93">
            <w:pPr>
              <w:widowControl w:val="0"/>
              <w:suppressAutoHyphens/>
              <w:spacing w:after="0" w:line="240" w:lineRule="auto"/>
              <w:contextualSpacing/>
              <w:jc w:val="center"/>
              <w:rPr>
                <w:rFonts w:ascii="Times New Roman" w:eastAsia="Calibri" w:hAnsi="Times New Roman"/>
                <w:color w:val="002060"/>
                <w:sz w:val="24"/>
                <w:szCs w:val="28"/>
                <w:lang w:eastAsia="zh-CN"/>
              </w:rPr>
            </w:pPr>
            <w:r>
              <w:rPr>
                <w:rFonts w:ascii="Times New Roman" w:eastAsia="Calibri" w:hAnsi="Times New Roman"/>
                <w:color w:val="002060"/>
                <w:sz w:val="24"/>
                <w:szCs w:val="28"/>
                <w:lang w:eastAsia="zh-CN"/>
              </w:rPr>
              <w:t>Разделы</w:t>
            </w:r>
          </w:p>
        </w:tc>
        <w:tc>
          <w:tcPr>
            <w:tcW w:w="4644" w:type="dxa"/>
            <w:shd w:val="clear" w:color="auto" w:fill="auto"/>
          </w:tcPr>
          <w:p w:rsidR="00B70553" w:rsidRDefault="00077B93">
            <w:pPr>
              <w:widowControl w:val="0"/>
              <w:suppressAutoHyphens/>
              <w:spacing w:after="0" w:line="240" w:lineRule="auto"/>
              <w:contextualSpacing/>
              <w:jc w:val="center"/>
              <w:rPr>
                <w:rFonts w:ascii="Times New Roman" w:eastAsia="Calibri" w:hAnsi="Times New Roman"/>
                <w:color w:val="002060"/>
                <w:sz w:val="24"/>
                <w:szCs w:val="28"/>
                <w:lang w:eastAsia="zh-CN"/>
              </w:rPr>
            </w:pPr>
            <w:r>
              <w:rPr>
                <w:rFonts w:ascii="Times New Roman" w:eastAsia="Calibri" w:hAnsi="Times New Roman"/>
                <w:color w:val="002060"/>
                <w:sz w:val="24"/>
                <w:szCs w:val="28"/>
                <w:lang w:eastAsia="zh-CN"/>
              </w:rPr>
              <w:t>Количество часов</w:t>
            </w:r>
          </w:p>
        </w:tc>
      </w:tr>
      <w:tr w:rsidR="00B70553">
        <w:tc>
          <w:tcPr>
            <w:tcW w:w="5778" w:type="dxa"/>
            <w:shd w:val="clear" w:color="auto" w:fill="auto"/>
          </w:tcPr>
          <w:p w:rsidR="00B70553" w:rsidRDefault="00077B93">
            <w:pPr>
              <w:widowControl w:val="0"/>
              <w:suppressAutoHyphens/>
              <w:spacing w:after="0" w:line="240" w:lineRule="auto"/>
              <w:contextualSpacing/>
              <w:rPr>
                <w:rFonts w:ascii="Times New Roman" w:eastAsia="Calibri" w:hAnsi="Times New Roman"/>
                <w:color w:val="002060"/>
                <w:sz w:val="24"/>
                <w:szCs w:val="28"/>
                <w:lang w:eastAsia="zh-CN"/>
              </w:rPr>
            </w:pPr>
            <w:r>
              <w:rPr>
                <w:rFonts w:ascii="Times New Roman" w:eastAsia="Calibri" w:hAnsi="Times New Roman"/>
                <w:color w:val="002060"/>
                <w:sz w:val="24"/>
                <w:szCs w:val="28"/>
                <w:lang w:eastAsia="zh-CN"/>
              </w:rPr>
              <w:t>I От Руси к Российскому государству</w:t>
            </w:r>
          </w:p>
        </w:tc>
        <w:tc>
          <w:tcPr>
            <w:tcW w:w="4644" w:type="dxa"/>
            <w:shd w:val="clear" w:color="auto" w:fill="auto"/>
          </w:tcPr>
          <w:p w:rsidR="00B70553" w:rsidRDefault="00077B93">
            <w:pPr>
              <w:widowControl w:val="0"/>
              <w:suppressAutoHyphens/>
              <w:spacing w:after="0" w:line="240" w:lineRule="auto"/>
              <w:contextualSpacing/>
              <w:jc w:val="center"/>
              <w:rPr>
                <w:rFonts w:ascii="Times New Roman" w:eastAsia="Calibri" w:hAnsi="Times New Roman"/>
                <w:color w:val="002060"/>
                <w:sz w:val="24"/>
                <w:szCs w:val="28"/>
                <w:lang w:eastAsia="zh-CN"/>
              </w:rPr>
            </w:pPr>
            <w:r>
              <w:rPr>
                <w:rFonts w:ascii="Times New Roman" w:eastAsia="Calibri" w:hAnsi="Times New Roman"/>
                <w:color w:val="002060"/>
                <w:sz w:val="24"/>
                <w:szCs w:val="28"/>
                <w:lang w:eastAsia="zh-CN"/>
              </w:rPr>
              <w:t>7</w:t>
            </w:r>
          </w:p>
        </w:tc>
      </w:tr>
      <w:tr w:rsidR="00B70553">
        <w:tc>
          <w:tcPr>
            <w:tcW w:w="5778" w:type="dxa"/>
            <w:shd w:val="clear" w:color="auto" w:fill="auto"/>
          </w:tcPr>
          <w:p w:rsidR="00B70553" w:rsidRDefault="00077B93">
            <w:pPr>
              <w:widowControl w:val="0"/>
              <w:suppressAutoHyphens/>
              <w:spacing w:after="0" w:line="240" w:lineRule="auto"/>
              <w:contextualSpacing/>
              <w:rPr>
                <w:rFonts w:ascii="Times New Roman" w:eastAsia="Calibri" w:hAnsi="Times New Roman"/>
                <w:color w:val="002060"/>
                <w:sz w:val="24"/>
                <w:szCs w:val="28"/>
                <w:lang w:eastAsia="zh-CN"/>
              </w:rPr>
            </w:pPr>
            <w:r>
              <w:rPr>
                <w:rFonts w:ascii="Times New Roman" w:eastAsia="Calibri" w:hAnsi="Times New Roman"/>
                <w:color w:val="002060"/>
                <w:sz w:val="24"/>
                <w:szCs w:val="28"/>
                <w:lang w:eastAsia="zh-CN"/>
              </w:rPr>
              <w:t>II Россия в XVI–XVII вв.: от великого княжества к царству</w:t>
            </w:r>
          </w:p>
        </w:tc>
        <w:tc>
          <w:tcPr>
            <w:tcW w:w="4644" w:type="dxa"/>
            <w:shd w:val="clear" w:color="auto" w:fill="auto"/>
          </w:tcPr>
          <w:p w:rsidR="00B70553" w:rsidRDefault="00077B93">
            <w:pPr>
              <w:widowControl w:val="0"/>
              <w:suppressAutoHyphens/>
              <w:spacing w:after="0" w:line="240" w:lineRule="auto"/>
              <w:contextualSpacing/>
              <w:jc w:val="center"/>
              <w:rPr>
                <w:rFonts w:ascii="Times New Roman" w:eastAsia="Calibri" w:hAnsi="Times New Roman"/>
                <w:color w:val="002060"/>
                <w:sz w:val="24"/>
                <w:szCs w:val="28"/>
                <w:lang w:eastAsia="zh-CN"/>
              </w:rPr>
            </w:pPr>
            <w:r>
              <w:rPr>
                <w:rFonts w:ascii="Times New Roman" w:eastAsia="Calibri" w:hAnsi="Times New Roman"/>
                <w:color w:val="002060"/>
                <w:sz w:val="24"/>
                <w:szCs w:val="28"/>
                <w:lang w:eastAsia="zh-CN"/>
              </w:rPr>
              <w:t>8</w:t>
            </w:r>
          </w:p>
        </w:tc>
      </w:tr>
      <w:tr w:rsidR="00B70553">
        <w:tc>
          <w:tcPr>
            <w:tcW w:w="5778" w:type="dxa"/>
            <w:shd w:val="clear" w:color="auto" w:fill="auto"/>
          </w:tcPr>
          <w:p w:rsidR="00B70553" w:rsidRDefault="00077B93">
            <w:pPr>
              <w:widowControl w:val="0"/>
              <w:suppressAutoHyphens/>
              <w:spacing w:after="0" w:line="240" w:lineRule="auto"/>
              <w:contextualSpacing/>
              <w:rPr>
                <w:rFonts w:ascii="Times New Roman" w:eastAsia="Calibri" w:hAnsi="Times New Roman"/>
                <w:color w:val="002060"/>
                <w:sz w:val="24"/>
                <w:szCs w:val="28"/>
                <w:lang w:eastAsia="zh-CN"/>
              </w:rPr>
            </w:pPr>
            <w:r>
              <w:rPr>
                <w:rFonts w:ascii="Times New Roman" w:eastAsia="Calibri" w:hAnsi="Times New Roman"/>
                <w:color w:val="002060"/>
                <w:sz w:val="24"/>
                <w:szCs w:val="28"/>
                <w:lang w:eastAsia="zh-CN"/>
              </w:rPr>
              <w:t>III Россия в конце XVII–XVIII вв.:  от царства к империи</w:t>
            </w:r>
          </w:p>
        </w:tc>
        <w:tc>
          <w:tcPr>
            <w:tcW w:w="4644" w:type="dxa"/>
            <w:shd w:val="clear" w:color="auto" w:fill="auto"/>
          </w:tcPr>
          <w:p w:rsidR="00B70553" w:rsidRDefault="00077B93">
            <w:pPr>
              <w:widowControl w:val="0"/>
              <w:suppressAutoHyphens/>
              <w:spacing w:after="0" w:line="240" w:lineRule="auto"/>
              <w:contextualSpacing/>
              <w:jc w:val="center"/>
              <w:rPr>
                <w:rFonts w:ascii="Times New Roman" w:eastAsia="Calibri" w:hAnsi="Times New Roman"/>
                <w:color w:val="002060"/>
                <w:sz w:val="24"/>
                <w:szCs w:val="28"/>
                <w:lang w:eastAsia="zh-CN"/>
              </w:rPr>
            </w:pPr>
            <w:r>
              <w:rPr>
                <w:rFonts w:ascii="Times New Roman" w:eastAsia="Calibri" w:hAnsi="Times New Roman"/>
                <w:color w:val="002060"/>
                <w:sz w:val="24"/>
                <w:szCs w:val="28"/>
                <w:lang w:eastAsia="zh-CN"/>
              </w:rPr>
              <w:t>9</w:t>
            </w:r>
          </w:p>
        </w:tc>
      </w:tr>
      <w:tr w:rsidR="00B70553">
        <w:trPr>
          <w:trHeight w:val="95"/>
        </w:trPr>
        <w:tc>
          <w:tcPr>
            <w:tcW w:w="5778" w:type="dxa"/>
            <w:shd w:val="clear" w:color="auto" w:fill="auto"/>
          </w:tcPr>
          <w:p w:rsidR="00B70553" w:rsidRDefault="00077B93">
            <w:pPr>
              <w:widowControl w:val="0"/>
              <w:suppressAutoHyphens/>
              <w:spacing w:after="0" w:line="240" w:lineRule="auto"/>
              <w:contextualSpacing/>
              <w:rPr>
                <w:rFonts w:ascii="Times New Roman" w:eastAsia="Calibri" w:hAnsi="Times New Roman"/>
                <w:color w:val="002060"/>
                <w:sz w:val="24"/>
                <w:szCs w:val="28"/>
                <w:lang w:eastAsia="zh-CN"/>
              </w:rPr>
            </w:pPr>
            <w:r>
              <w:rPr>
                <w:rFonts w:ascii="Times New Roman" w:eastAsia="Calibri" w:hAnsi="Times New Roman"/>
                <w:color w:val="002060"/>
                <w:sz w:val="24"/>
                <w:szCs w:val="28"/>
                <w:lang w:eastAsia="zh-CN"/>
              </w:rPr>
              <w:t>IV Российская империя в XIX – начале ХХ вв.</w:t>
            </w:r>
          </w:p>
        </w:tc>
        <w:tc>
          <w:tcPr>
            <w:tcW w:w="4644" w:type="dxa"/>
            <w:shd w:val="clear" w:color="auto" w:fill="auto"/>
          </w:tcPr>
          <w:p w:rsidR="00B70553" w:rsidRDefault="00077B93">
            <w:pPr>
              <w:widowControl w:val="0"/>
              <w:suppressAutoHyphens/>
              <w:spacing w:after="0" w:line="240" w:lineRule="auto"/>
              <w:contextualSpacing/>
              <w:jc w:val="center"/>
              <w:rPr>
                <w:rFonts w:ascii="Times New Roman" w:eastAsia="Calibri" w:hAnsi="Times New Roman"/>
                <w:color w:val="002060"/>
                <w:sz w:val="24"/>
                <w:szCs w:val="28"/>
                <w:lang w:eastAsia="zh-CN"/>
              </w:rPr>
            </w:pPr>
            <w:r>
              <w:rPr>
                <w:rFonts w:ascii="Times New Roman" w:eastAsia="Calibri" w:hAnsi="Times New Roman"/>
                <w:color w:val="002060"/>
                <w:sz w:val="24"/>
                <w:szCs w:val="28"/>
                <w:lang w:eastAsia="zh-CN"/>
              </w:rPr>
              <w:t>10</w:t>
            </w:r>
          </w:p>
        </w:tc>
      </w:tr>
    </w:tbl>
    <w:p w:rsidR="00B70553" w:rsidRDefault="00B70553">
      <w:pPr>
        <w:widowControl w:val="0"/>
        <w:suppressAutoHyphens/>
        <w:spacing w:after="200" w:line="240" w:lineRule="auto"/>
        <w:ind w:firstLine="709"/>
        <w:contextualSpacing/>
        <w:jc w:val="both"/>
        <w:rPr>
          <w:rFonts w:ascii="Times New Roman" w:eastAsia="Calibri" w:hAnsi="Times New Roman"/>
          <w:color w:val="002060"/>
          <w:sz w:val="28"/>
          <w:szCs w:val="28"/>
          <w:lang w:eastAsia="zh-CN"/>
        </w:rPr>
      </w:pPr>
    </w:p>
    <w:p w:rsidR="00B70553" w:rsidRDefault="00077B93">
      <w:pPr>
        <w:widowControl w:val="0"/>
        <w:suppressAutoHyphens/>
        <w:spacing w:after="200" w:line="240" w:lineRule="auto"/>
        <w:ind w:firstLine="709"/>
        <w:contextualSpacing/>
        <w:jc w:val="both"/>
        <w:rPr>
          <w:rFonts w:ascii="Times New Roman" w:eastAsia="Calibri" w:hAnsi="Times New Roman"/>
          <w:i/>
          <w:color w:val="002060"/>
          <w:sz w:val="28"/>
          <w:szCs w:val="28"/>
          <w:lang w:eastAsia="zh-CN"/>
        </w:rPr>
      </w:pPr>
      <w:r>
        <w:rPr>
          <w:rFonts w:ascii="Times New Roman" w:eastAsia="Calibri" w:hAnsi="Times New Roman"/>
          <w:i/>
          <w:color w:val="002060"/>
          <w:sz w:val="28"/>
          <w:szCs w:val="28"/>
          <w:lang w:eastAsia="zh-CN"/>
        </w:rPr>
        <w:t>*Учитель-предметник в тематическом планировании корректирует количество часов в зависимости от своего тематического распределения разделов.</w:t>
      </w:r>
    </w:p>
    <w:p w:rsidR="00B70553" w:rsidRDefault="00B70553">
      <w:pPr>
        <w:widowControl w:val="0"/>
        <w:suppressAutoHyphens/>
        <w:spacing w:after="200" w:line="240" w:lineRule="auto"/>
        <w:ind w:firstLine="709"/>
        <w:contextualSpacing/>
        <w:jc w:val="both"/>
        <w:rPr>
          <w:rFonts w:ascii="Times New Roman" w:eastAsia="Calibri" w:hAnsi="Times New Roman"/>
          <w:color w:val="002060"/>
          <w:sz w:val="28"/>
          <w:szCs w:val="28"/>
          <w:lang w:eastAsia="zh-CN"/>
        </w:rPr>
      </w:pP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Систематизация.</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Наряду с обзором событий, явлений, процессов, относящихся к отдельным периодам отечественной истории, правлениям, царствованиям, в ходе повторительного обобщения рекомендуется провести систематизацию фактографического и понятийного материала по сквозным линиям, сюжетам, позволяющим более целостно представить картину истории России  в ее самобытности и вместе с тем в связях с всеобщей историей.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Русь и соседние племена, государства, народы: характер отношений, политика первых русских князей.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Внешние угрозы русским землям в XIII в., противостояние агрессии.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Борьба русских земель против зависимости от Орды (XIV–XV вв.).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Объединение русских земель вокруг Москвы (XV–XVI вв.).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Развитие законодательства в едином Русском (Российском) государстве  (XV–XVII вв.).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Становление и укрепление российского самодержавия (XV–XVIII вв.).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Земские соборы, их роль в истории России (XVI–XVII вв.).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Процесс закрепощения крестьян (XV–XVII вв.).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Социальные выступления в России в XVII – начале XХ 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Черты Нового времени в экономическом развитии России в XVII–XVIII вв.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Внешняя политика России в XVIII–XIX вв. Борьба России за выход  к Балтийскому и Черному морям. Русско-турецкие войны (XVIII–XIX вв.).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Крестьянский вопрос и попытки его решения в России в XIX 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Власть и общество в России в XVIII – начале XX в.: самодержавная монархия, эволюция отношений.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Великие реформы 1860–1870-х гг.: новые перспективы.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Индустриальное развитие и модернизационные процессы и России  в XIX – начале XX в.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Российские первооткрыватели, ученые, изобретатели XVII – начала ХХ в.: место в истории России и всемирной истории.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Развитие культуры в России в XVII – начале XX в.: традиции, новые веяния, обращение к основам национальных культур. Архитектурные стили в России  в XVII – начале XX в.</w:t>
      </w:r>
    </w:p>
    <w:p w:rsidR="00B70553" w:rsidRDefault="00B70553">
      <w:pPr>
        <w:widowControl w:val="0"/>
        <w:suppressAutoHyphens/>
        <w:spacing w:after="0" w:line="240" w:lineRule="auto"/>
        <w:ind w:firstLine="709"/>
        <w:contextualSpacing/>
        <w:jc w:val="center"/>
        <w:rPr>
          <w:rFonts w:ascii="Times New Roman" w:eastAsia="Calibri" w:hAnsi="Times New Roman"/>
          <w:b/>
          <w:color w:val="002060"/>
          <w:sz w:val="28"/>
          <w:szCs w:val="28"/>
          <w:lang w:eastAsia="zh-CN"/>
        </w:rPr>
      </w:pPr>
    </w:p>
    <w:p w:rsidR="00B70553" w:rsidRDefault="00077B93">
      <w:pPr>
        <w:widowControl w:val="0"/>
        <w:suppressAutoHyphens/>
        <w:spacing w:after="0" w:line="240" w:lineRule="auto"/>
        <w:ind w:firstLine="709"/>
        <w:contextualSpacing/>
        <w:jc w:val="center"/>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lastRenderedPageBreak/>
        <w:t>Планируемые результаты освоения программы по истории на уровне среднего общего образования</w:t>
      </w:r>
    </w:p>
    <w:p w:rsidR="00B70553" w:rsidRDefault="00B70553">
      <w:pPr>
        <w:widowControl w:val="0"/>
        <w:suppressAutoHyphens/>
        <w:spacing w:after="0" w:line="240" w:lineRule="auto"/>
        <w:ind w:firstLine="709"/>
        <w:contextualSpacing/>
        <w:jc w:val="center"/>
        <w:rPr>
          <w:rFonts w:ascii="Times New Roman" w:eastAsia="Calibri" w:hAnsi="Times New Roman"/>
          <w:b/>
          <w:color w:val="002060"/>
          <w:sz w:val="28"/>
          <w:szCs w:val="28"/>
          <w:lang w:eastAsia="zh-CN"/>
        </w:rPr>
      </w:pP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 положениях </w:t>
      </w:r>
      <w:r>
        <w:rPr>
          <w:rFonts w:ascii="Times New Roman" w:eastAsia="SchoolBookSanPin" w:hAnsi="Times New Roman"/>
          <w:color w:val="002060"/>
          <w:sz w:val="28"/>
          <w:szCs w:val="28"/>
          <w:lang w:eastAsia="en-US"/>
        </w:rPr>
        <w:t>ФГОС СОО</w:t>
      </w:r>
      <w:r>
        <w:rPr>
          <w:rFonts w:ascii="Times New Roman" w:eastAsia="Calibri" w:hAnsi="Times New Roman"/>
          <w:color w:val="002060"/>
          <w:sz w:val="28"/>
          <w:szCs w:val="28"/>
          <w:lang w:eastAsia="zh-CN"/>
        </w:rPr>
        <w:t xml:space="preserve"> содержатся требования к личностным, метапредметным и предметным результатам освоения обучающимися учебных программ по общеобразовательным предметам.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 результате изучения истории на уровне среднего общего образования у обучающегося будут сформированы следующие личностные результаты: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1) гражданского воспитания: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осмысление сложившихся в российской истории традиций гражданского служения Отечеству;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сформированность гражданской позиции обучающегося как активного  и ответственного члена современного российского общества; осознание исторического значения конституционного развития России, своих конституционных прав и обязанностей, уважение закона и правопорядка;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принятие традиционных национальных, общечеловеческих гуманистических  и демократических ценностей;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готовность противостоять идеологии экстремизма, национализма, ксенофобии, дискриминации по социальным, религиозным, расовым, национальным, этническим признакам;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готовность вести совместную деятельность в интересах гражданского общества, участвовать в самоуправлении в образовательной организации;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умение взаимодействовать с социальными институтами в соответствии  с их функциями и назначением;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готовность к гуманитарной и волонтерской деятельности;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2) патриотического воспитания: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идейная убежденность, готовность к служению Отечеству и его защите, ответственность за его судьбу;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3) духовно-нравственного воспитания: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личностное осмысление и принятие сущности и значения исторически сложившихся и развивавшихся духовно-нравственных ценностей российского народа;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сформированность нравственного сознания, этического поведения;</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понимание значения личного вклада в построение устойчивого будущего;</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ответственное отношение к своим родителям, представителям старших поколений, осознание значения создания семьи на основе принятия ценностей </w:t>
      </w:r>
      <w:r>
        <w:rPr>
          <w:rFonts w:ascii="Times New Roman" w:eastAsia="Calibri" w:hAnsi="Times New Roman"/>
          <w:color w:val="002060"/>
          <w:sz w:val="28"/>
          <w:szCs w:val="28"/>
          <w:lang w:eastAsia="zh-CN"/>
        </w:rPr>
        <w:lastRenderedPageBreak/>
        <w:t xml:space="preserve">семейной жизни в соответствии с традициями народов России;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4) эстетического воспитания: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представление об исторически сложившемся культурном многообразии своей страны и мира;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осознание значимости для личности и общества наследия отечественного  и мирового искусства, этнических культурных традиций и народного творчества;</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способность выявлять в памятниках художественной культуры эстетические ценности эпох, к которым они принадлежат;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эстетическое отношение к окружающему миру, современной культуре, включая эстетику быта, научного и технического творчества, спорта, труда, общественных отношений;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5) физического воспитания: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формирование ценностного отношения к жизни и здоровью;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осознание ценности жизни и необходимости ее сохранения;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представление об идеалах гармоничного физического и духовного развития человека в исторических обществах и в современную эпоху;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ответственное отношение к своему здоровью и установка на здоровый образ жизни;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6) трудового воспитания: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понимание на основе знания истории значения трудовой деятельности  как источника развития человека и общества;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уважение к труду и результатам трудовой деятельности человека;</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представление о разнообразии существовавших в прошлом и современных профессий;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формирование интереса к различным сферам профессиональной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готовность совершать осознанный выбор будущей профессии и реализовывать собственные жизненные планы;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мотивация и способность к самообразованию на протяжении всей жизни;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7) экологического воспитания: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осмысление исторического опыта взаимодействия людей с природной средой, его позитивных и негативных проявлений;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сформированность экологической культуры, понимание влияния социально</w:t>
      </w:r>
      <w:r>
        <w:rPr>
          <w:rFonts w:ascii="Times New Roman" w:eastAsia="Calibri" w:hAnsi="Times New Roman"/>
          <w:color w:val="002060"/>
          <w:sz w:val="28"/>
          <w:szCs w:val="28"/>
          <w:lang w:eastAsia="zh-CN"/>
        </w:rPr>
        <w:softHyphen/>
        <w:t xml:space="preserve">экономических процессов на состояние природной и социальной среды, осознание глобального характера экологических проблем;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активное неприятие действий, приносящих вред окружающей природной  и социальной среде;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8) ценности научного познания: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сформированность мировоззрения, соответствующего современному уровню развития исторической науки и общественной практики;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осмысление значения истории как знания о развитии человека и общества,  о социальном и нравственном опыте предшествовавших поколений;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овладение основными навыками познания и оценки событий прошлого  с </w:t>
      </w:r>
      <w:r>
        <w:rPr>
          <w:rFonts w:ascii="Times New Roman" w:eastAsia="Calibri" w:hAnsi="Times New Roman"/>
          <w:color w:val="002060"/>
          <w:sz w:val="28"/>
          <w:szCs w:val="28"/>
          <w:lang w:eastAsia="zh-CN"/>
        </w:rPr>
        <w:lastRenderedPageBreak/>
        <w:t xml:space="preserve">позиций историзма, готовность к осуществлению учебной  проектно-исследовательской деятельности в сфере истории;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мотивация к дальнейшему, в том числе профессиональному, изучению истории.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Изучение истории способствует также развитию эмоционального интеллекта обучающихся, в особенности –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 результате изучения истории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 обучающегося будут сформированы следующие базовые логические действия как часть познавательных универсальных учебных действий: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формулировать проблему, вопрос, требующий решения;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разрабатывать план решения проблемы с учетом анализа имеющихся материальных и нематериальных ресурсов;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систематизировать и обобщать исторические факты (в форме таблиц, схем, диаграмм и других);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выявлять характерные признаки исторических явлений;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раскрывать причинно-следственные связи событий прошлого и настоящего;</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сравнивать события, ситуации, определяя основания для сравнения, выявляя общие черты и различия;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формулировать и обосновывать выводы.</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У обучающегося будут сформированы следующие базовые исследовательские действия как часть познавательных универсальных учебных действий: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осуществлять поиск нового знания, его интерпретацию, преобразование  и применение в различных учебных ситуациях, в том числе при создании учебных  и социальных проектов;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владеть ключевыми научными понятиями и методами работы с исторической информацией;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определять познавательную задачу, намечать путь ее решения и осуществлять подбор исторического материала, объекта;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осуществлять анализ объекта в соответствии с принципом историзма, основными процедурами исторического познания;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создавать тексты в различных форматах с учетом назначения информации  и целевой аудитории;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соотносить полученный результат с имеющимся историческим знанием, определять новизну и обоснованность полученного результата;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lastRenderedPageBreak/>
        <w:t xml:space="preserve">представлять результаты своей деятельности в различных формах (сообщение, эссе, презентация, реферат, учебный проект и других);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объяснять сферу применения и значение проведенного учебного исследования в современном общественном контексте;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применять исторические знания и познавательные процедуры  в интегрированных (междисциплинарных) учебных проектах, в том числе краеведческих.</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 обучающегося будут сформированы умения работать  с информацией как часть познавательных универсальных учебных действий: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представлять и использовать информационные особенности разных видов исторических источников, проводить критический анализ источника, высказывать суждение о достоверности и ценности содержащейся в нем информации  (в том числе по самостоятельно сформулированным критериям);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рассматривать комплексы источников, выявляя совпадения и различия  их свидетельств;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сопоставлять оценки исторических событий и личностей, приводимые  в научной литературе и публицистике, объяснять причины расхождения мнений;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У обучающегося будут сформированы умения общения как часть коммуникативных универсальных учебных действий: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представлять особенности взаимодействия людей в исторических обществах  и современном мире;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участвовать в обсуждении событий и личностей прошлого и современности,  в том числе вызывающих разные оценки, определяя свою позицию и обосновывая  ее в ходе диалога;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выражать и аргументировать свою точку зрения в устном высказывании, письменном тексте;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владеть способами общения и конструктивного взаимодействия,  в том числе межкультурного, в школе и социальном окружении.</w:t>
      </w:r>
    </w:p>
    <w:p w:rsidR="00B70553" w:rsidRDefault="00077B93">
      <w:pPr>
        <w:widowControl w:val="0"/>
        <w:suppressAutoHyphens/>
        <w:spacing w:after="0" w:line="240" w:lineRule="auto"/>
        <w:ind w:firstLine="709"/>
        <w:contextualSpacing/>
        <w:jc w:val="both"/>
        <w:rPr>
          <w:rFonts w:eastAsia="Calibri"/>
          <w:color w:val="002060"/>
          <w:sz w:val="28"/>
          <w:szCs w:val="28"/>
          <w:lang w:eastAsia="zh-CN"/>
        </w:rPr>
      </w:pPr>
      <w:r>
        <w:rPr>
          <w:rFonts w:ascii="Times New Roman" w:eastAsia="Calibri" w:hAnsi="Times New Roman"/>
          <w:color w:val="002060"/>
          <w:sz w:val="28"/>
          <w:szCs w:val="28"/>
          <w:lang w:eastAsia="zh-CN"/>
        </w:rPr>
        <w:t xml:space="preserve">У обучающегося будут сформированы умения совместной деятельности: </w:t>
      </w:r>
    </w:p>
    <w:p w:rsidR="00B70553" w:rsidRDefault="00077B93">
      <w:pPr>
        <w:widowControl w:val="0"/>
        <w:suppressAutoHyphens/>
        <w:spacing w:after="0" w:line="240" w:lineRule="auto"/>
        <w:ind w:firstLine="709"/>
        <w:contextualSpacing/>
        <w:jc w:val="both"/>
        <w:rPr>
          <w:rFonts w:eastAsia="Calibri"/>
          <w:color w:val="002060"/>
          <w:sz w:val="28"/>
          <w:szCs w:val="28"/>
          <w:lang w:eastAsia="zh-CN"/>
        </w:rPr>
      </w:pPr>
      <w:r>
        <w:rPr>
          <w:rFonts w:ascii="Times New Roman" w:eastAsia="Calibri" w:hAnsi="Times New Roman"/>
          <w:color w:val="002060"/>
          <w:sz w:val="28"/>
          <w:szCs w:val="28"/>
          <w:lang w:eastAsia="zh-CN"/>
        </w:rPr>
        <w:t>осознавать на основе исторических примеров значение совместной деятельности как эффективного средства достижения поставленных целей;</w:t>
      </w:r>
    </w:p>
    <w:p w:rsidR="00B70553" w:rsidRDefault="00077B93">
      <w:pPr>
        <w:widowControl w:val="0"/>
        <w:suppressAutoHyphens/>
        <w:spacing w:after="0" w:line="240" w:lineRule="auto"/>
        <w:ind w:firstLine="709"/>
        <w:contextualSpacing/>
        <w:jc w:val="both"/>
        <w:rPr>
          <w:rFonts w:eastAsia="Calibri"/>
          <w:color w:val="002060"/>
          <w:sz w:val="28"/>
          <w:szCs w:val="28"/>
          <w:lang w:eastAsia="zh-CN"/>
        </w:rPr>
      </w:pPr>
      <w:r>
        <w:rPr>
          <w:rFonts w:ascii="Times New Roman" w:eastAsia="Calibri" w:hAnsi="Times New Roman"/>
          <w:color w:val="002060"/>
          <w:sz w:val="28"/>
          <w:szCs w:val="28"/>
          <w:lang w:eastAsia="zh-CN"/>
        </w:rPr>
        <w:t xml:space="preserve">планировать и осуществлять совместную работу, коллективные учебные проекты по истории, в том числе на региональном материале; </w:t>
      </w:r>
    </w:p>
    <w:p w:rsidR="00B70553" w:rsidRDefault="00077B93">
      <w:pPr>
        <w:widowControl w:val="0"/>
        <w:suppressAutoHyphens/>
        <w:spacing w:after="0" w:line="240" w:lineRule="auto"/>
        <w:ind w:firstLine="709"/>
        <w:contextualSpacing/>
        <w:jc w:val="both"/>
        <w:rPr>
          <w:rFonts w:eastAsia="Calibri"/>
          <w:color w:val="002060"/>
          <w:sz w:val="28"/>
          <w:szCs w:val="28"/>
          <w:lang w:eastAsia="zh-CN"/>
        </w:rPr>
      </w:pPr>
      <w:r>
        <w:rPr>
          <w:rFonts w:ascii="Times New Roman" w:eastAsia="Calibri" w:hAnsi="Times New Roman"/>
          <w:color w:val="002060"/>
          <w:sz w:val="28"/>
          <w:szCs w:val="28"/>
          <w:lang w:eastAsia="zh-CN"/>
        </w:rPr>
        <w:t xml:space="preserve">определять свое участие в общей работе и координировать свои действия  с другими членами команды; </w:t>
      </w:r>
    </w:p>
    <w:p w:rsidR="00B70553" w:rsidRDefault="00077B93">
      <w:pPr>
        <w:widowControl w:val="0"/>
        <w:suppressAutoHyphens/>
        <w:spacing w:after="0" w:line="240" w:lineRule="auto"/>
        <w:ind w:firstLine="709"/>
        <w:contextualSpacing/>
        <w:jc w:val="both"/>
        <w:rPr>
          <w:rFonts w:eastAsia="Calibri"/>
          <w:color w:val="002060"/>
          <w:sz w:val="28"/>
          <w:szCs w:val="28"/>
          <w:lang w:eastAsia="zh-CN"/>
        </w:rPr>
      </w:pPr>
      <w:r>
        <w:rPr>
          <w:rFonts w:ascii="Times New Roman" w:eastAsia="Calibri" w:hAnsi="Times New Roman"/>
          <w:color w:val="002060"/>
          <w:sz w:val="28"/>
          <w:szCs w:val="28"/>
          <w:lang w:eastAsia="zh-CN"/>
        </w:rPr>
        <w:t>оценивать полученные результаты и свой вклад в общую работу.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 обучающегося будут сформированы умения самоорганизации  как части регулятивных универсальных учебных действий: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выявлять проблему, задачи, требующие решения;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lastRenderedPageBreak/>
        <w:t xml:space="preserve">составлять план действий, определять способ решения;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последовательно реализовывать намеченный план действий.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У обучающегося будут сформированы умения самоконтроля, принятия себя и других как часть регулятивных универсальных учебных действий: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осуществлять самоконтроль, рефлексию и самооценку полученных результатов;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вносить коррективы в свою работу с учетом установленных ошибок, возникших трудностей;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осознавать свои достижения и слабые стороны в учении, в общении, сотрудничестве со сверстниками и людьми старших поколений;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признавать свое право и право других на ошибки;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вносить конструктивные предложения для совместного решения учебных задач, проблем.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Предметные результаты изучения предмета «История» на углубленном уровне согласно требованиям </w:t>
      </w:r>
      <w:r>
        <w:rPr>
          <w:rFonts w:ascii="Times New Roman" w:eastAsia="Calibri" w:hAnsi="Times New Roman"/>
          <w:color w:val="002060"/>
          <w:sz w:val="28"/>
          <w:szCs w:val="28"/>
          <w:lang w:eastAsia="en-US"/>
        </w:rPr>
        <w:t>ФГОС СОО</w:t>
      </w:r>
      <w:r>
        <w:rPr>
          <w:rFonts w:ascii="Times New Roman" w:eastAsia="Calibri" w:hAnsi="Times New Roman"/>
          <w:color w:val="002060"/>
          <w:sz w:val="28"/>
          <w:szCs w:val="28"/>
          <w:lang w:eastAsia="zh-CN"/>
        </w:rPr>
        <w:t xml:space="preserve"> должны отражать: требования к результатам освоения базового курса и дополнительные требования к результатам освоения углубленного курса.</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Требования к предметным результатам освоения базового курса истории отражают:</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Понимание значимости России в мировых политических  и социально-экономических процессах ХХ – начала XXI вв., знание достижений страны и ее народа, умение характеризовать историческое значение Великой октябрьской революции, Гражданской войны, Новой экономической политики (далее – нэп), индустриализации и коллективизации в Союзе Советских Социалистических республик (далее – СССР),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XXI вв., особенности развития культуры народов СССР (России).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XXI вв.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XXI вв.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Умение устанавливать причинно-следственные,</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пространственные, временные связи исторических событий, явлений, </w:t>
      </w:r>
      <w:r>
        <w:rPr>
          <w:rFonts w:ascii="Times New Roman" w:eastAsia="Calibri" w:hAnsi="Times New Roman"/>
          <w:color w:val="002060"/>
          <w:sz w:val="28"/>
          <w:szCs w:val="28"/>
          <w:lang w:eastAsia="zh-CN"/>
        </w:rPr>
        <w:lastRenderedPageBreak/>
        <w:t>процессов, характеризовать их итоги, соотносить события истории родного края  и истории России в ХХ – начале XXI вв., определять современников исторических событий истории России и человечества в целом в ХХ – начале XXI вв.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XXI вв.,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осуществлять с соблюдением правил информационной безопасности поиск исторической информации по истории России и зарубежных стран ХХ – начала XXI вв.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XXI вв.,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уважения к историческому наследию народов России.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Знание ключевых событий, основных дат и этапов истории России и мира в ХХ – начале XXI вв., выдающихся деятелей отечественной  и всемирной истории, важнейших достижений культуры, ценностных ориентиров: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1) по учебному курсу «История России»: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Россия накануне Первой мировой войны. Ход военных действий. Власть, общество, экономика, культура. Предпосылки революции.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lastRenderedPageBreak/>
        <w:t>Великая Отечественная война 1941–1945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СССР в 1945–1991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Российская Федерация в 1992–2022 гг. Становление новой России. Возрождение Российской Федерации как великой державы в ХХI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на Украине. Место России в современном мире.</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2) по учебному курсу «Всеобщая история»:</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Мир накануне Первой мировой войны. Первая мировая война: причины, участники, основные события, результаты. Власть и общество.</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Вторая мировая война: причины, участники, основные сражения, итоги.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Власть и общество в годы войны. Решающий вклад СССР в Победу.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Современный мир: глобализация и деглобализация. Геополитический кризис 2022 г. и его влияние на мировую систему.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Требования к предметным результатам освоения углубленного курса должны дополнительно отражать результаты, достижение которых необходимо обучающимся для продолжения профильного образования в организациях професионального образования.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Понимание значимости роли России в мировых политических  и социально-экономических процессах с древнейших времен до настоящего времени.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характеризовать вклад российской культуры в мировую культуру.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Сформированность представлений о предмете, научных  и социальных функциях исторического знания, методах изучения исторических источников.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с древнейших времен до настоящего времени.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Умение анализировать, характеризовать и сравнивать исторические </w:t>
      </w:r>
      <w:r>
        <w:rPr>
          <w:rFonts w:ascii="Times New Roman" w:eastAsia="Calibri" w:hAnsi="Times New Roman"/>
          <w:color w:val="002060"/>
          <w:sz w:val="28"/>
          <w:szCs w:val="28"/>
          <w:lang w:eastAsia="zh-CN"/>
        </w:rPr>
        <w:lastRenderedPageBreak/>
        <w:t>события, явления, процессы с древнейших времен до настоящего времени.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объяснять критерии поиска исторических источников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t xml:space="preserve">К концу обучения в 10 классе обучающийся получит </w:t>
      </w:r>
      <w:r>
        <w:rPr>
          <w:rFonts w:ascii="Times New Roman" w:eastAsia="Calibri" w:hAnsi="Times New Roman"/>
          <w:color w:val="002060"/>
          <w:sz w:val="28"/>
          <w:szCs w:val="28"/>
          <w:lang w:eastAsia="zh-CN"/>
        </w:rPr>
        <w:t xml:space="preserve">следующие </w:t>
      </w:r>
      <w:r>
        <w:rPr>
          <w:rFonts w:ascii="Times New Roman" w:eastAsia="Calibri" w:hAnsi="Times New Roman"/>
          <w:b/>
          <w:color w:val="002060"/>
          <w:sz w:val="28"/>
          <w:szCs w:val="28"/>
          <w:lang w:eastAsia="zh-CN"/>
        </w:rPr>
        <w:t>предметные результаты</w:t>
      </w:r>
      <w:r>
        <w:rPr>
          <w:rFonts w:ascii="Times New Roman" w:eastAsia="Calibri" w:hAnsi="Times New Roman"/>
          <w:color w:val="002060"/>
          <w:sz w:val="28"/>
          <w:szCs w:val="28"/>
          <w:lang w:eastAsia="zh-CN"/>
        </w:rPr>
        <w:t xml:space="preserve"> по отдельным темам программы по истории: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Понимание значимости роли России в мировых политических  и социально-экономических процессах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знать мировые политические и социально-экономические процессы  1914–1945 гг., в которых проявилось значительное влияние России, характеризовать роль нашей страны в этих процессах;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устанавливать причинно-следственные связи, связанные с участием России  в мировых политических и социально-экономических процессах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используя знания по истории России 1914–1945 гг., выявлять попытки фальсификации истории, связанные с принижением и искажением роли России  в мировых политических и социально-экономических процессах.</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характеризовать вклад российской культуры в мировую культуру.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этапы развития науки и культуры в России 1914–1945 гг., составлять развернутое описание памятников культуры России;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этапы развития мировой культуры 1914–1945 гг., составлять описание наиболее известных памятников культуры;</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взаимное влияние культуры России и культуры зарубежных стран, вклад российских ученых и деятелей культуры в мировую науку и культуру.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Сформированность представлений о предмете, научных  и социальных функциях исторического знания, методах изучения исторических источников.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объяснять, в чем состоят научные и социальные функции исторического знания;</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и применять основные приемы изучения исторических источников;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приводить примеры использования исторической аргументации  в социально-политическом контексте;</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lastRenderedPageBreak/>
        <w:t>характеризовать роль исторической науки в политическом развитии России  и зарубежных стран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называть даты важнейших событий и выделять этапы в развитии процессов истории России и всеобщей истории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указывать хронологические рамки периодов истории России и всеобщей истории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объяснять основания периодизации истории России и всеобщей истории  1914–1945 гг., используемые учеными-историками;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соотносить события истории России, региона, других стран с основными периодами истории России и всеобщей истории 1914–1945 гг., соотносить события истории родного края, истории России и зарубежных стран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 используя знания по истории и дополнительные источники исторической информации, устанавливать верность/неверность выдвинутых гипотез;</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 истории России и всеобщей истории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определять современников исторических событий, явлений, процессов истории России и всеобщей истории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анализировать, характеризовать и сравнивать исторические события, явления, процессы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называть характерные, существенные признаки событий, процессов, явлений истории России и всеобщей истории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различать в исторической информации по истории России и всеобщей истории 1914–1945 гг. события, явления, процессы, факты и мнения;</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группировать, систематизировать исторические факты истории России  и всеобщей истории 1914–1945 гг. по самостоятельно определяемому признаку;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обобщать историческую информацию по истории России и всеобщей истории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 самостоятельно составленному плану представлять развернутый рассказ (описание) о ключевых событиях родного края, истории России и всеобщей истории 1914–1945 гг. с использованием контекстной информации, </w:t>
      </w:r>
      <w:r>
        <w:rPr>
          <w:rFonts w:ascii="Times New Roman" w:eastAsia="Calibri" w:hAnsi="Times New Roman"/>
          <w:color w:val="002060"/>
          <w:sz w:val="28"/>
          <w:szCs w:val="28"/>
          <w:lang w:eastAsia="zh-CN"/>
        </w:rPr>
        <w:lastRenderedPageBreak/>
        <w:t xml:space="preserve">представленной  в исторических источниках, учебной, художественной и научно-популярной литературе, визуальных материалах и других;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показывая изменения, происшедшие в течение рассматриваемого периода;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всеобщей истории 1914–1945 гг.;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сравнивать исторические события, явления, процессы, взгляды исторических деятелей истории России и всеобщей истории 1914–1945 гг. по самостоятельно определенным критериям, на основе сравнения самостоятельно делать выводы;</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 основе изучения исторического материала 1914–1945 гг. устанавливать исторические аналогии.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объяснять критерии поиска исторических источников  по истории России и всеобщей истории 1914–1945 гг.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анализировать аутентичные исторические источники и источники исторической информации разных типов по истории России и всеобщей истории 1914–1945 гг. (извлекать и интерпретировать информацию, сопоставлять данные разных источников, различать представленные в исторических источниках факты  и мнения, описания и объяснения, гипотезы и теории, соотносить информацию источника с историческим контекстом, оценивать степень полноты и достоверности, информационную/художественную ценность источника);</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самостоятельно определять критерии подбора исторических источников  для решения учебной задачи;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самостоятельно подбирать исторические источники по самостоятельно определенным критериям, используя различные источники информации  с соблюдением правил информационной безопасности;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специфику современных источников социальной и личной информации;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 основе анализа содержания исторических источников и источников исторической информации объяснять значимость конкретных источников  при изучении событий и процессов истории России и истории зарубежных стран, обосновывать необходимость использования конкретных источников  для аргументации точки зрения по заданной теме;</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формировать собственный алгоритм решения историко-познавательных задач, включая формулирование проблемы и целей своей работы, определение </w:t>
      </w:r>
      <w:r>
        <w:rPr>
          <w:rFonts w:ascii="Times New Roman" w:eastAsia="Calibri" w:hAnsi="Times New Roman"/>
          <w:color w:val="002060"/>
          <w:sz w:val="28"/>
          <w:szCs w:val="28"/>
          <w:lang w:eastAsia="en-US"/>
        </w:rPr>
        <w:t>соответствия</w:t>
      </w:r>
      <w:r>
        <w:rPr>
          <w:rFonts w:ascii="Times New Roman" w:eastAsia="Calibri" w:hAnsi="Times New Roman"/>
          <w:color w:val="002060"/>
          <w:sz w:val="28"/>
          <w:szCs w:val="28"/>
          <w:lang w:eastAsia="zh-CN"/>
        </w:rPr>
        <w:t xml:space="preserve"> историческому предмету способов и методов решения задачи, прогнозирование ожидаемого результата и сопоставление его с собственными </w:t>
      </w:r>
      <w:r>
        <w:rPr>
          <w:rFonts w:ascii="Times New Roman" w:eastAsia="Calibri" w:hAnsi="Times New Roman"/>
          <w:color w:val="002060"/>
          <w:sz w:val="28"/>
          <w:szCs w:val="28"/>
          <w:lang w:eastAsia="zh-CN"/>
        </w:rPr>
        <w:lastRenderedPageBreak/>
        <w:t xml:space="preserve">историческими знаниями;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участвовать в выполнении учебных проектов, проводить индивидуальные  или групповые учебные исследования по истории России и всеобщей истории  1914–1945 гг., истории родного края;</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публично представлять результаты проектной и учебно-исследовательской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 основе знаний по истории России и всеобщей истории 1914–1945 гг. критически оценивать полученную извне социальную информацию;</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самостоятельно отбирать факты, которые могут быть использованы  для подтверждения/опровержения какой-либо оценки исторических событий, формулировать аргументы;</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определять и аргументировать свое отношение к наиболее значительным событиям и личностям из истории России и всеобщей истории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рассказывать о подвигах народа при защите Отечества, активно участвовать  в дискуссиях, не допуская умаления подвига народа при защите Отечества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1914–1945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t>К концу обучения в 11 классе обучающийся</w:t>
      </w:r>
      <w:r>
        <w:rPr>
          <w:rFonts w:ascii="Times New Roman" w:eastAsia="Calibri" w:hAnsi="Times New Roman"/>
          <w:color w:val="002060"/>
          <w:sz w:val="28"/>
          <w:szCs w:val="28"/>
          <w:lang w:eastAsia="zh-CN"/>
        </w:rPr>
        <w:t xml:space="preserve"> </w:t>
      </w:r>
      <w:r>
        <w:rPr>
          <w:rFonts w:ascii="Times New Roman" w:eastAsia="Calibri" w:hAnsi="Times New Roman"/>
          <w:b/>
          <w:color w:val="002060"/>
          <w:sz w:val="28"/>
          <w:szCs w:val="28"/>
          <w:lang w:eastAsia="zh-CN"/>
        </w:rPr>
        <w:t>получит</w:t>
      </w:r>
      <w:r>
        <w:rPr>
          <w:rFonts w:ascii="Times New Roman" w:eastAsia="Calibri" w:hAnsi="Times New Roman"/>
          <w:color w:val="002060"/>
          <w:sz w:val="28"/>
          <w:szCs w:val="28"/>
          <w:lang w:eastAsia="zh-CN"/>
        </w:rPr>
        <w:t xml:space="preserve"> следующие </w:t>
      </w:r>
      <w:r>
        <w:rPr>
          <w:rFonts w:ascii="Times New Roman" w:eastAsia="Calibri" w:hAnsi="Times New Roman"/>
          <w:b/>
          <w:color w:val="002060"/>
          <w:sz w:val="28"/>
          <w:szCs w:val="28"/>
          <w:lang w:eastAsia="zh-CN"/>
        </w:rPr>
        <w:t>предметные результаты</w:t>
      </w:r>
      <w:r>
        <w:rPr>
          <w:rFonts w:ascii="Times New Roman" w:eastAsia="Calibri" w:hAnsi="Times New Roman"/>
          <w:color w:val="002060"/>
          <w:sz w:val="28"/>
          <w:szCs w:val="28"/>
          <w:lang w:eastAsia="zh-CN"/>
        </w:rPr>
        <w:t xml:space="preserve"> по отдельным темам программы по истории: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Понимание значимости роли России в мировых политических  и социально-экономических процессах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знать мировые политические и социально-экономические процессы  1945–2022 гг., в которых проявилось значительное влияние России, характеризовать роль нашей страны в этих процессах;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устанавливать причинно-следственные связи, связанные с участием России  в мировых политических и социально-экономических процессах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используя знания по истории России 1945–2022 гг., выявлять попытки фальсификации истории, связанные с принижением и искажением роли России  в мировых политических и социально-экономических процессах.</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характеризовать вклад российской культуры в мировую культуру.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этапы развития науки и культуры в России 1945–2022 гг., составлять развернутое описание памятников культуры России;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lastRenderedPageBreak/>
        <w:t>характеризовать этапы развития мировой культуры 1945–2022 гг., составлять описание наиболее известных памятников культуры;</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взаимное влияние культуры России и культуры зарубежных стран, вклад российских ученых и деятелей культуры в мировую науку и культуру.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Сформированность представлений о предмете, научных  и социальных функциях исторического знания, методах изучения исторических источников.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объяснять, в чем состоят научные и социальные функции исторического знания;</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и применять основные приемы изучения исторических источников;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приводить примеры использования исторической аргументации  в социально-политическом контексте;</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роль исторической науки в политическом развитии России  и зарубежных стран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называть даты важнейших событий и выделять этапы в развитии процессов истории России и всеобщей истории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указывать хронологические рамки периодов истории России и всеобщей истории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объяснять основания периодизации истории России и всеобщей истории  1945–2022 гг., используемые учеными-историками;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соотносить события истории России, региона, других стран с основными периодами истории России и всеобщей истории 1945–2022 гг., соотносить события истории родного края, истории России и зарубежных стран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1945–2022 гг., используя знания по истории и дополнительные источники исторической информации, устанавливать верность/неверность выдвинутых гипотез;</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 истории России и всеобщей истории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определять современников исторических событий, явлений, процессов истории России и всеобщей истории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lastRenderedPageBreak/>
        <w:t>Умение анализировать, характеризовать и сравнивать исторические события, явления, процессы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называть характерные, существенные признаки событий, процессов, явлений истории России и всеобщей истории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различать в исторической информации по истории России и всеобщей истории 1945–2022 гг. события, явления, процессы, факты и мнения;</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группировать, систематизировать исторические факты истории России  и всеобщей истории 1945–2022 гг. по самостоятельно определяемому признаку;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обобщать историческую информацию по истории России и всеобщей истории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 самостоятельно составленному плану представлять развернутый рассказ (описание) о ключевых событиях родного края, истории России и всеобщей истории 1945–2022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1945–2022 гг., показывая изменения, происшедшие в течение рассматриваемого периода;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всеобщей истории 1945–2022 гг.;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сравнивать исторические события, явления, процессы, взгляды исторических деятелей истории России и всеобщей истории 1945–2022 гг. по самостоятельно определенным критериям, на основе сравнения самостоятельно делать выводы;</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 основе изучения исторического материала 1945–2022 гг. устанавливать исторические аналогии.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объяснять критерии поиска исторических источников  по истории России и всеобщей истории 1945–2022 гг.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анализировать аутентичные исторические источники и источники исторической информации разных типов по истории России и всеобщей истории 1945–2022 гг. (извлекать и интерпретировать информацию, сопоставлять данные разных источников, различать представленные в исторических источниках факты  и мнения, описания и объяснения, гипотезы и теории, соотносить информацию источника с историческим контекстом, оценивать степень полноты и достоверности, информационную/художественную ценность источника);</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самостоятельно определять критерии подбора исторических источников  </w:t>
      </w:r>
      <w:r>
        <w:rPr>
          <w:rFonts w:ascii="Times New Roman" w:eastAsia="Calibri" w:hAnsi="Times New Roman"/>
          <w:color w:val="002060"/>
          <w:sz w:val="28"/>
          <w:szCs w:val="28"/>
          <w:lang w:eastAsia="zh-CN"/>
        </w:rPr>
        <w:lastRenderedPageBreak/>
        <w:t>для решения учебной задачи;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самостоятельно подбирать исторические источники по самостоятельно определенным критериям, используя различные источники информации  с использованием правил информационной безопасности;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специфику современных источников социальной и личной информации;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 основе анализа содержания исторических источников и источников исторической информации объяснять значимость конкретных источников  при изучении событий и процессов истории России и истории зарубежных стран, обосновывать необходимость использования конкретных источников  для аргументации точки зрения по заданной теме;</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формировать собственный алгоритм решения историко-познавательных задач, включая формулирование проблемы и целей своей работы, определение </w:t>
      </w:r>
      <w:r>
        <w:rPr>
          <w:rFonts w:ascii="Times New Roman" w:eastAsia="Calibri" w:hAnsi="Times New Roman"/>
          <w:color w:val="002060"/>
          <w:sz w:val="28"/>
          <w:szCs w:val="28"/>
          <w:lang w:eastAsia="en-US"/>
        </w:rPr>
        <w:t>соответствия</w:t>
      </w:r>
      <w:r>
        <w:rPr>
          <w:rFonts w:ascii="Times New Roman" w:eastAsia="Calibri" w:hAnsi="Times New Roman"/>
          <w:color w:val="002060"/>
          <w:sz w:val="28"/>
          <w:szCs w:val="28"/>
          <w:lang w:eastAsia="zh-CN"/>
        </w:rPr>
        <w:t xml:space="preserve"> историческому предмету способов и методов решения задачи, прогнозирование ожидаемого результата и сопоставление его с собственными историческими знаниями;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участвовать в выполнении учебных проектов, проводить индивидуальные  или групповые учебные исследования по истории России и всеобщей истории  1945–2022 гг., истории родного края;</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публично представлять результаты проектной и учебно-исследовательской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 основе знаний по истории России и всеобщей истории 1945–2022 гг. критически оценивать полученную извне социальную информацию;</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самостоятельно отбирать факты, которые могут быть использованы  для подтверждения/опровержения какой-либо оценки исторических событий, формулировать аргументы;</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определять и аргументировать свое отношение к наиболее значительным событиям и личностям из истории России и всеобщей истории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рассказывать о подвигах народа при защите Отечества, активно участвовать  в дискуссиях, не допуская умаления подвига народа при защите Отечества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1945–2022 гг.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К концу обучения в 11 классе обучающийся получит следующие предметные результаты по обобщающему повторению по курсу «История России  с древнейших времен до 1914 г.») программы по истории: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122.9.8.1. Понимание значимости роли России в мировых политических  и </w:t>
      </w:r>
      <w:r>
        <w:rPr>
          <w:rFonts w:ascii="Times New Roman" w:eastAsia="Calibri" w:hAnsi="Times New Roman"/>
          <w:color w:val="002060"/>
          <w:sz w:val="28"/>
          <w:szCs w:val="28"/>
          <w:lang w:eastAsia="zh-CN"/>
        </w:rPr>
        <w:lastRenderedPageBreak/>
        <w:t xml:space="preserve">социально-экономических процессах с древнейших времен до 1914 г.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знать мировые политические и социально-экономические процессы  с древнейших времен до 1914 г., в которых проявилось значительное влияние России, характеризовать роль нашей страны в этих процессах;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устанавливать причинно-следственные связи, связанные с участием России  в мировых политических и социально-экономических процессах с древнейших времен до 1914 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используя знания по истории России с древнейших времен до 1914 г., выявлять попытки фальсификации истории, связанные с принижением  и искажением роли России в мировых политических и социально-экономических процессах.</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характеризовать вклад российской культуры в мировую культуру.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этапы развития науки и культуры в России с древнейших времен до 1914 г., составлять развернутое описание памятников культуры России;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этапы развития мировой культуры с древнейших времен  до 1914 г., составлять описание наиболее известных памятников культуры;</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взаимное влияние культуры России и культуры зарубежных стран, вклад российских ученых и деятелей культуры в мировую науку и культуру.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Сформированность представлений о предмете, научных  и социальных функциях исторического знания, методах изучения исторических источников.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объяснять, в чем состоят научные и социальные функции исторического знания;</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и применять основные приемы изучения исторических источников;</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приводить примеры использования исторической аргументации  в социально-политическом контексте;</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характеризовать роль исторической науки в политическом развитии России  с древнейших времен до 1914 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с древнейших времен до 1914 г.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называть даты важнейших событий и выделять этапы в развитии процессов истории России и всеобщей истории с древнейших времен до 1914 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указывать хронологические рамки периодов истории России с древнейших времен до 1914 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объяснять основания периодизации истории России с древнейших времен  </w:t>
      </w:r>
      <w:r>
        <w:rPr>
          <w:rFonts w:ascii="Times New Roman" w:eastAsia="Calibri" w:hAnsi="Times New Roman"/>
          <w:color w:val="002060"/>
          <w:sz w:val="28"/>
          <w:szCs w:val="28"/>
          <w:lang w:eastAsia="zh-CN"/>
        </w:rPr>
        <w:lastRenderedPageBreak/>
        <w:t>до 1914 г., используемые учеными-историками;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соотносить события истории России, региона, других стран с основными периодами истории России с древнейших времен до 1914 г., соотносить события истории родного края, истории России и зарубежных стран с древнейших времен  до 1914 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с древнейших времен до 1914 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делать предположения о возможных причинах (предпосылках) и последствиях исторических событий, явлений, процессов истории России и зарубежных стран  с древнейших времен до 1914 г., используя знания по истории и дополнительные источники исторической информации, устанавливать верность/неверность выдвинутых гипотез;</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 истории России и всеобщей истории с древнейших времен до 1914 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определять современников исторических событий, явлений, процессов истории России и всеобщей истории с древнейших времен до 1914 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анализировать, характеризовать и сравнивать исторические события, явления, процессы с древнейших времен до 1914 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называть характерные, существенные признаки событий, процессов, явлений истории России с древнейших времен до 1914 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различать в исторической информации по истории с древнейших времен  до 1914 г. события, явления, процессы, факты и мнения;</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группировать, систематизировать исторические факты истории России  с древнейших времен до 1914 г. по самостоятельно определяемому признаку;</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обобщать историческую информацию по истории России с древнейших времен до 1914 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по самостоятельно составленному плану представлять развернутый рассказ (описание) о ключевых событиях родного края, истории России с древнейших времен до 1914 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с древнейших времен до 1914 г., показывая изменения, происшедшие в течение рассматриваемого периода;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с древнейших времен до 1914 г.;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сравнивать исторические события, явления, процессы, взгляды исторических деятелей истории России с древнейших времен до 1914 г. по </w:t>
      </w:r>
      <w:r>
        <w:rPr>
          <w:rFonts w:ascii="Times New Roman" w:eastAsia="Calibri" w:hAnsi="Times New Roman"/>
          <w:color w:val="002060"/>
          <w:sz w:val="28"/>
          <w:szCs w:val="28"/>
          <w:lang w:eastAsia="zh-CN"/>
        </w:rPr>
        <w:lastRenderedPageBreak/>
        <w:t>самостоятельно определенным критериям, на основе сравнения самостоятельно делать выводы;</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 основе изучения исторического материала с древнейших времен до 1914 г. устанавливать исторические аналогии.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объяснять критерии поиска исторических источников  по истории России и всеобщей истории с древнейших времен до 1914 г. и находить их, объяснять значимость конкретных источников при изучении событий  и процессов истории, приобретение опыта осуществления учебно-исследовательской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Структура предметного результата включает следующий перечень знаний  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анализировать аутентичные исторические источники и источники исторической информации разных типов по истории России с древнейших времен до 1914 г. (извлекать и интерпретировать информацию, сопоставлять данные разных источников, различать представленные излагаемые в исторических источниках факты и мнения, описания и объяснения, гипотезы и теории, соотносить информацию источника с историческим контекстом, оценивать степень полноты  и достоверности, информационную/художественную ценность источника);</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самостоятельно определять критерии подбора исторических источников  для решения учебной задачи;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самостоятельно подбирать исторические источники по самостоятельно определенным критериям, используя различные источники информации  с соблюдением правил информационной безопасности;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 основе анализа содержания исторических источников и источников исторической информации объяснять значимость конкретных источников  при изучении событий и процессов истории России и истории зарубежных стран, обосновывать необходимость использования конкретных источников  для аргументации точки зрения по заданной теме;</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формировать собственный алгоритм решения историко-познавательных задач, включая формулирование проблемы и целей своей работы, определение </w:t>
      </w:r>
      <w:r>
        <w:rPr>
          <w:rFonts w:ascii="Times New Roman" w:eastAsia="Calibri" w:hAnsi="Times New Roman"/>
          <w:color w:val="002060"/>
          <w:sz w:val="28"/>
          <w:szCs w:val="28"/>
          <w:lang w:eastAsia="en-US"/>
        </w:rPr>
        <w:t>соответствия</w:t>
      </w:r>
      <w:r>
        <w:rPr>
          <w:rFonts w:ascii="Times New Roman" w:eastAsia="Calibri" w:hAnsi="Times New Roman"/>
          <w:color w:val="002060"/>
          <w:sz w:val="28"/>
          <w:szCs w:val="28"/>
          <w:lang w:eastAsia="zh-CN"/>
        </w:rPr>
        <w:t xml:space="preserve"> историческому предмету способов и методов решения задачи, прогнозирование ожидаемого результата и сопоставление его с собственными историческими знаниями;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участвовать в выполнении учебных проектов, проводить индивидуальные  или групповые учебные исследования по истории с древнейших времен до 1914 г., истории родного края;</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публично представлять результаты проектной и учебно-исследовательской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аргументированно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 xml:space="preserve">Структура предметного результата включает следующий перечень знаний  </w:t>
      </w:r>
      <w:r>
        <w:rPr>
          <w:rFonts w:ascii="Times New Roman" w:eastAsia="Calibri" w:hAnsi="Times New Roman"/>
          <w:color w:val="002060"/>
          <w:sz w:val="28"/>
          <w:szCs w:val="28"/>
          <w:lang w:eastAsia="zh-CN"/>
        </w:rPr>
        <w:lastRenderedPageBreak/>
        <w:t>и умений: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на основе знаний по истории России с древнейших времен до 1914 г. критически оценивать полученную извне социальную информацию;</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самостоятельно отбирать факты, которые могут быть использованы  для подтверждения/опровержения какой-либо оценки исторических событий, формулировать аргументы;</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определять и аргументировать свое отношение к наиболее значительным событиям и личностям из истории России с древнейших времен до 1914 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рассказывать о подвигах народа при защите Отечества, активно участвовать  в дискуссиях, не допуская умаления подвига народа при защите Отечества  с древнейших времен до 1914 г.;</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zh-CN"/>
        </w:rPr>
      </w:pPr>
      <w:r>
        <w:rPr>
          <w:rFonts w:ascii="Times New Roman" w:eastAsia="Calibri" w:hAnsi="Times New Roman"/>
          <w:color w:val="002060"/>
          <w:sz w:val="28"/>
          <w:szCs w:val="28"/>
          <w:lang w:eastAsia="zh-CN"/>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с древнейших времен до 1914 г.</w:t>
      </w:r>
    </w:p>
    <w:p w:rsidR="00B70553" w:rsidRDefault="00B70553">
      <w:pPr>
        <w:spacing w:after="0" w:line="240" w:lineRule="auto"/>
        <w:ind w:left="720"/>
        <w:contextualSpacing/>
        <w:jc w:val="center"/>
        <w:rPr>
          <w:rFonts w:ascii="Times New Roman" w:eastAsia="Calibri" w:hAnsi="Times New Roman"/>
          <w:b/>
          <w:color w:val="002060"/>
          <w:sz w:val="28"/>
          <w:szCs w:val="28"/>
          <w:lang w:eastAsia="en-US"/>
        </w:rPr>
      </w:pPr>
    </w:p>
    <w:p w:rsidR="00B70553" w:rsidRDefault="00B70553">
      <w:pPr>
        <w:spacing w:after="0" w:line="240" w:lineRule="auto"/>
        <w:contextualSpacing/>
        <w:rPr>
          <w:rFonts w:ascii="Times New Roman" w:eastAsia="Calibri" w:hAnsi="Times New Roman"/>
          <w:b/>
          <w:color w:val="002060"/>
          <w:sz w:val="28"/>
          <w:szCs w:val="28"/>
          <w:lang w:eastAsia="en-US"/>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«История»</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(углубленный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6237"/>
        <w:gridCol w:w="2568"/>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237" w:type="dxa"/>
          </w:tcPr>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Наименование</w:t>
            </w:r>
            <w:r w:rsidRPr="00E01B52">
              <w:rPr>
                <w:rFonts w:ascii="Times New Roman" w:hAnsi="Times New Roman"/>
                <w:b/>
                <w:color w:val="002060"/>
                <w:spacing w:val="-2"/>
                <w:sz w:val="24"/>
                <w:szCs w:val="28"/>
                <w:lang w:val="ru-RU" w:eastAsia="en-US"/>
              </w:rPr>
              <w:t xml:space="preserve"> </w:t>
            </w:r>
            <w:r w:rsidRPr="00E01B52">
              <w:rPr>
                <w:rFonts w:ascii="Times New Roman" w:hAnsi="Times New Roman"/>
                <w:b/>
                <w:color w:val="002060"/>
                <w:sz w:val="24"/>
                <w:szCs w:val="28"/>
                <w:lang w:val="ru-RU" w:eastAsia="en-US"/>
              </w:rPr>
              <w:t xml:space="preserve">темы </w:t>
            </w:r>
          </w:p>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(с учётом рабочей программы воспитания)</w:t>
            </w:r>
          </w:p>
        </w:tc>
        <w:tc>
          <w:tcPr>
            <w:tcW w:w="2568" w:type="dxa"/>
          </w:tcPr>
          <w:p w:rsidR="00B70553" w:rsidRPr="00E01B52" w:rsidRDefault="00077B93">
            <w:pPr>
              <w:spacing w:after="0" w:line="237" w:lineRule="auto"/>
              <w:ind w:left="142" w:right="27" w:hanging="72"/>
              <w:jc w:val="center"/>
              <w:rPr>
                <w:rFonts w:ascii="Times New Roman" w:hAnsi="Times New Roman"/>
                <w:b/>
                <w:color w:val="002060"/>
                <w:sz w:val="24"/>
                <w:szCs w:val="28"/>
                <w:lang w:val="ru-RU" w:eastAsia="en-US"/>
              </w:rPr>
            </w:pPr>
            <w:r w:rsidRPr="00E01B52">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237" w:type="dxa"/>
          </w:tcPr>
          <w:p w:rsidR="00B70553" w:rsidRPr="00E01B52" w:rsidRDefault="00077B93">
            <w:pPr>
              <w:spacing w:after="0" w:line="274"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122.6.1. Всеобщая история. 1914–1945 гг. </w:t>
            </w:r>
          </w:p>
          <w:p w:rsidR="00B70553" w:rsidRPr="00E01B52" w:rsidRDefault="00077B93">
            <w:pPr>
              <w:spacing w:after="0" w:line="274"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122.6.1.1. Введение. Понятие «Новейшее время». Хронологические рамки  и периодизация Новейшей истории. Изменение мира в ХХ – начале </w:t>
            </w:r>
            <w:r>
              <w:rPr>
                <w:rFonts w:ascii="Times New Roman" w:hAnsi="Times New Roman"/>
                <w:color w:val="002060"/>
                <w:sz w:val="24"/>
                <w:szCs w:val="28"/>
                <w:lang w:eastAsia="en-US"/>
              </w:rPr>
              <w:t>XXI</w:t>
            </w:r>
            <w:r w:rsidRPr="00E01B52">
              <w:rPr>
                <w:rFonts w:ascii="Times New Roman" w:hAnsi="Times New Roman"/>
                <w:color w:val="002060"/>
                <w:sz w:val="24"/>
                <w:szCs w:val="28"/>
                <w:lang w:val="ru-RU" w:eastAsia="en-US"/>
              </w:rPr>
              <w:t xml:space="preserve"> в. Ключевые процессы и события Новейшей истории. </w:t>
            </w:r>
          </w:p>
          <w:p w:rsidR="00B70553" w:rsidRPr="00E01B52" w:rsidRDefault="00077B93">
            <w:pPr>
              <w:spacing w:after="0" w:line="274"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122.6.1.2. Мир накануне и в годы Первой мировой войны (рекомендуется изучать данную тему объединено с темой «Россия в Первой мировой войне  (1914–1918)» курса истории России).</w:t>
            </w:r>
          </w:p>
        </w:tc>
        <w:tc>
          <w:tcPr>
            <w:tcW w:w="2568" w:type="dxa"/>
          </w:tcPr>
          <w:p w:rsidR="00B70553" w:rsidRPr="00E01B52" w:rsidRDefault="00B70553">
            <w:pPr>
              <w:spacing w:after="0" w:line="273" w:lineRule="exact"/>
              <w:ind w:left="142"/>
              <w:jc w:val="center"/>
              <w:rPr>
                <w:rFonts w:ascii="Times New Roman" w:hAnsi="Times New Roman"/>
                <w:i/>
                <w:color w:val="002060"/>
                <w:sz w:val="24"/>
                <w:szCs w:val="28"/>
                <w:lang w:val="ru-RU" w:eastAsia="en-US"/>
              </w:rPr>
            </w:pPr>
          </w:p>
        </w:tc>
      </w:tr>
      <w:tr w:rsidR="00B70553">
        <w:trPr>
          <w:trHeight w:val="273"/>
        </w:trPr>
        <w:tc>
          <w:tcPr>
            <w:tcW w:w="84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6237" w:type="dxa"/>
          </w:tcPr>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122.6.1.3. Мир в 1918–1939 гг.</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122.6.1.3.1. От войны к миру.</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122.6.1.3.2. Страны Европы и Северной Америки в 1920–1930 е гг.</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lastRenderedPageBreak/>
              <w:t>122.6.1.3.3. Страны Азии в 1918–1930-х гг.</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122.6.1.3.4. Страны Латинской Америки в первой трети ХХ в.</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122.6.1.3.5. Международные отношения в 1920–1930-х гг.</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122.6.1.3.6. Развитие культуры в 1914–1930-х гг.</w:t>
            </w:r>
          </w:p>
        </w:tc>
        <w:tc>
          <w:tcPr>
            <w:tcW w:w="2568" w:type="dxa"/>
          </w:tcPr>
          <w:p w:rsidR="00B70553" w:rsidRPr="00E01B52"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6237" w:type="dxa"/>
          </w:tcPr>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122.6.1.4. Вторая мировая война (рекомендуется изучать данную тему объединенно с темой «Великая Отечественная война (1941–1945)» курса истории России).</w:t>
            </w:r>
          </w:p>
          <w:p w:rsidR="00B70553" w:rsidRDefault="00077B93">
            <w:pPr>
              <w:spacing w:before="2" w:after="0" w:line="257" w:lineRule="exact"/>
              <w:ind w:left="142"/>
              <w:jc w:val="both"/>
              <w:rPr>
                <w:rFonts w:ascii="Times New Roman" w:hAnsi="Times New Roman"/>
                <w:color w:val="002060"/>
                <w:sz w:val="24"/>
                <w:szCs w:val="28"/>
                <w:lang w:eastAsia="en-US"/>
              </w:rPr>
            </w:pPr>
            <w:r>
              <w:rPr>
                <w:rFonts w:ascii="Times New Roman" w:hAnsi="Times New Roman"/>
                <w:color w:val="002060"/>
                <w:sz w:val="24"/>
                <w:szCs w:val="28"/>
                <w:lang w:eastAsia="en-US"/>
              </w:rPr>
              <w:t>122.6.1.5. Обобщение.</w:t>
            </w:r>
          </w:p>
        </w:tc>
        <w:tc>
          <w:tcPr>
            <w:tcW w:w="2568"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4.</w:t>
            </w:r>
          </w:p>
        </w:tc>
        <w:tc>
          <w:tcPr>
            <w:tcW w:w="6237" w:type="dxa"/>
          </w:tcPr>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122.6.2. История России. 1914–1945 гг. </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122.6.2.1. Введение. Периодизация и общая характеристика истории России 1914–1945 гг.</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122.6.2.2. Россия в годы Первой мировой войны и Великой российской революции.</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122.6.2.2.1. Россия в Первой мировой войне (1914–1918).</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122.6.2.2.2. Великая российская революция 1917–1922 гг. 1917 год: от Февраля  к Октябрю.</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122.6.2.2.3. Первые революционные преобразования большевиков.</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122.6.2.2.4. Гражданская война и ее последствия.</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122.6.2.2.5. Идеология и культура Советской России периода Гражданской войны.</w:t>
            </w:r>
          </w:p>
        </w:tc>
        <w:tc>
          <w:tcPr>
            <w:tcW w:w="2568"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073"/>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5.</w:t>
            </w:r>
          </w:p>
        </w:tc>
        <w:tc>
          <w:tcPr>
            <w:tcW w:w="6237" w:type="dxa"/>
          </w:tcPr>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122.6.2.2.6. Наш край в 1914–1922 гг.</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122.6.2.3. Советский Союз в 1920–1930-е гг. </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122.6.2.3.1. СССР в годы нэпа (1921–1928).</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122.6.2.3.2. Советский Союз в 1929–1941 гг.</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122.6.2.3.3. Культурное пространство советского общества  в 1920–1930-е гг.</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122.6.2.3.4. Внешняя политика СССР в 1920–1930-е гг.</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122.6.2.3.5. Наш край в 1920–1930-х гг. </w:t>
            </w:r>
          </w:p>
        </w:tc>
        <w:tc>
          <w:tcPr>
            <w:tcW w:w="2568"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6.</w:t>
            </w:r>
          </w:p>
        </w:tc>
        <w:tc>
          <w:tcPr>
            <w:tcW w:w="6237" w:type="dxa"/>
          </w:tcPr>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122.6.2.4. Великая Отечественная война (1941–1945). </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122.6.2.4.1. Первый период войны (июнь 1941 – осень 1942 г.).</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122.6.2.4.2. Коренной перелом в ходе войны (осень 1942 – 1943 г.).</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122.6.2.4.3. Человек и война: единство фронта и тыла.</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122.6.2.4.4. Победа СССР в Великой Отечественной войне. Окончание Второй мировой войны (1944 – сентябрь 1945 г.).</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122.6.2.4.5. Наш край в 1941–1945 гг. </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122.6.2.5. Обобщение.</w:t>
            </w:r>
          </w:p>
        </w:tc>
        <w:tc>
          <w:tcPr>
            <w:tcW w:w="2568"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73"/>
        </w:trPr>
        <w:tc>
          <w:tcPr>
            <w:tcW w:w="7083" w:type="dxa"/>
            <w:gridSpan w:val="2"/>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Итого за</w:t>
            </w:r>
            <w:r>
              <w:rPr>
                <w:rFonts w:ascii="Times New Roman" w:hAnsi="Times New Roman"/>
                <w:color w:val="002060"/>
                <w:spacing w:val="-5"/>
                <w:sz w:val="24"/>
                <w:szCs w:val="28"/>
                <w:lang w:eastAsia="en-US"/>
              </w:rPr>
              <w:t xml:space="preserve"> 10</w:t>
            </w:r>
            <w:r>
              <w:rPr>
                <w:rFonts w:ascii="Times New Roman" w:hAnsi="Times New Roman"/>
                <w:color w:val="002060"/>
                <w:spacing w:val="1"/>
                <w:sz w:val="24"/>
                <w:szCs w:val="28"/>
                <w:lang w:eastAsia="en-US"/>
              </w:rPr>
              <w:t xml:space="preserve"> </w:t>
            </w:r>
            <w:r>
              <w:rPr>
                <w:rFonts w:ascii="Times New Roman" w:hAnsi="Times New Roman"/>
                <w:color w:val="002060"/>
                <w:sz w:val="24"/>
                <w:szCs w:val="28"/>
                <w:lang w:eastAsia="en-US"/>
              </w:rPr>
              <w:t>класс</w:t>
            </w:r>
          </w:p>
        </w:tc>
        <w:tc>
          <w:tcPr>
            <w:tcW w:w="2568" w:type="dxa"/>
          </w:tcPr>
          <w:p w:rsidR="00B70553" w:rsidRDefault="00B70553">
            <w:pPr>
              <w:spacing w:after="0" w:line="253" w:lineRule="exact"/>
              <w:ind w:left="142"/>
              <w:jc w:val="center"/>
              <w:rPr>
                <w:rFonts w:ascii="Times New Roman" w:hAnsi="Times New Roman"/>
                <w:color w:val="002060"/>
                <w:sz w:val="24"/>
                <w:szCs w:val="28"/>
                <w:lang w:eastAsia="en-US"/>
              </w:rPr>
            </w:pPr>
          </w:p>
        </w:tc>
      </w:tr>
    </w:tbl>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6237"/>
        <w:gridCol w:w="2568"/>
      </w:tblGrid>
      <w:tr w:rsidR="00B70553">
        <w:trPr>
          <w:trHeight w:val="553"/>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237" w:type="dxa"/>
          </w:tcPr>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Наименование</w:t>
            </w:r>
            <w:r w:rsidRPr="00E01B52">
              <w:rPr>
                <w:rFonts w:ascii="Times New Roman" w:hAnsi="Times New Roman"/>
                <w:b/>
                <w:color w:val="002060"/>
                <w:spacing w:val="-2"/>
                <w:sz w:val="24"/>
                <w:szCs w:val="28"/>
                <w:lang w:val="ru-RU" w:eastAsia="en-US"/>
              </w:rPr>
              <w:t xml:space="preserve"> </w:t>
            </w:r>
            <w:r w:rsidRPr="00E01B52">
              <w:rPr>
                <w:rFonts w:ascii="Times New Roman" w:hAnsi="Times New Roman"/>
                <w:b/>
                <w:color w:val="002060"/>
                <w:sz w:val="24"/>
                <w:szCs w:val="28"/>
                <w:lang w:val="ru-RU" w:eastAsia="en-US"/>
              </w:rPr>
              <w:t xml:space="preserve">темы </w:t>
            </w:r>
          </w:p>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(с учётом рабочей программы воспитания)</w:t>
            </w:r>
          </w:p>
        </w:tc>
        <w:tc>
          <w:tcPr>
            <w:tcW w:w="2568" w:type="dxa"/>
          </w:tcPr>
          <w:p w:rsidR="00B70553" w:rsidRPr="00E01B52" w:rsidRDefault="00077B93">
            <w:pPr>
              <w:spacing w:after="0" w:line="237" w:lineRule="auto"/>
              <w:ind w:left="142" w:right="27" w:hanging="72"/>
              <w:jc w:val="center"/>
              <w:rPr>
                <w:rFonts w:ascii="Times New Roman" w:hAnsi="Times New Roman"/>
                <w:b/>
                <w:color w:val="002060"/>
                <w:sz w:val="24"/>
                <w:szCs w:val="28"/>
                <w:lang w:val="ru-RU" w:eastAsia="en-US"/>
              </w:rPr>
            </w:pPr>
            <w:r w:rsidRPr="00E01B52">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237" w:type="dxa"/>
          </w:tcPr>
          <w:p w:rsidR="00B70553" w:rsidRPr="00E01B52" w:rsidRDefault="00077B93">
            <w:pPr>
              <w:spacing w:after="0" w:line="274"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122.7.1. Всеобщая история. 1945–2022 гг. </w:t>
            </w:r>
          </w:p>
          <w:p w:rsidR="00B70553" w:rsidRPr="00E01B52" w:rsidRDefault="00077B93">
            <w:pPr>
              <w:spacing w:after="0" w:line="274"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122.7.1.1. Введение.</w:t>
            </w:r>
          </w:p>
          <w:p w:rsidR="00B70553" w:rsidRPr="00E01B52" w:rsidRDefault="00077B93">
            <w:pPr>
              <w:spacing w:after="0" w:line="274"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122.7.1.2. Страны Северной Америки и Европы во второй половине ХХ – начале </w:t>
            </w:r>
            <w:r>
              <w:rPr>
                <w:rFonts w:ascii="Times New Roman" w:hAnsi="Times New Roman"/>
                <w:color w:val="002060"/>
                <w:sz w:val="24"/>
                <w:szCs w:val="28"/>
                <w:lang w:eastAsia="en-US"/>
              </w:rPr>
              <w:t>XXI</w:t>
            </w:r>
            <w:r w:rsidRPr="00E01B52">
              <w:rPr>
                <w:rFonts w:ascii="Times New Roman" w:hAnsi="Times New Roman"/>
                <w:color w:val="002060"/>
                <w:sz w:val="24"/>
                <w:szCs w:val="28"/>
                <w:lang w:val="ru-RU" w:eastAsia="en-US"/>
              </w:rPr>
              <w:t xml:space="preserve"> в.</w:t>
            </w:r>
          </w:p>
          <w:p w:rsidR="00B70553" w:rsidRPr="00E01B52" w:rsidRDefault="00077B93">
            <w:pPr>
              <w:spacing w:after="0" w:line="274"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122.7.1.2. Страны Северной Америки и Европы во второй половине ХХ – начале </w:t>
            </w:r>
            <w:r>
              <w:rPr>
                <w:rFonts w:ascii="Times New Roman" w:hAnsi="Times New Roman"/>
                <w:color w:val="002060"/>
                <w:sz w:val="24"/>
                <w:szCs w:val="28"/>
                <w:lang w:eastAsia="en-US"/>
              </w:rPr>
              <w:t>XXI</w:t>
            </w:r>
            <w:r w:rsidRPr="00E01B52">
              <w:rPr>
                <w:rFonts w:ascii="Times New Roman" w:hAnsi="Times New Roman"/>
                <w:color w:val="002060"/>
                <w:sz w:val="24"/>
                <w:szCs w:val="28"/>
                <w:lang w:val="ru-RU" w:eastAsia="en-US"/>
              </w:rPr>
              <w:t xml:space="preserve"> в.</w:t>
            </w:r>
          </w:p>
          <w:p w:rsidR="00B70553" w:rsidRPr="00E01B52" w:rsidRDefault="00077B93">
            <w:pPr>
              <w:spacing w:after="0" w:line="274"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122.7.1.4. Страны Латинской Америки во второй половине ХХ – начале </w:t>
            </w:r>
            <w:r>
              <w:rPr>
                <w:rFonts w:ascii="Times New Roman" w:hAnsi="Times New Roman"/>
                <w:color w:val="002060"/>
                <w:sz w:val="24"/>
                <w:szCs w:val="28"/>
                <w:lang w:eastAsia="en-US"/>
              </w:rPr>
              <w:t>XXI</w:t>
            </w:r>
            <w:r w:rsidRPr="00E01B52">
              <w:rPr>
                <w:rFonts w:ascii="Times New Roman" w:hAnsi="Times New Roman"/>
                <w:color w:val="002060"/>
                <w:sz w:val="24"/>
                <w:szCs w:val="28"/>
                <w:lang w:val="ru-RU" w:eastAsia="en-US"/>
              </w:rPr>
              <w:t xml:space="preserve"> в.</w:t>
            </w:r>
          </w:p>
          <w:p w:rsidR="00B70553" w:rsidRPr="00E01B52" w:rsidRDefault="00077B93">
            <w:pPr>
              <w:spacing w:after="0" w:line="274"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lastRenderedPageBreak/>
              <w:t xml:space="preserve">122.7.1.5. Международные отношения во второй половине ХХ – начале </w:t>
            </w:r>
            <w:r>
              <w:rPr>
                <w:rFonts w:ascii="Times New Roman" w:hAnsi="Times New Roman"/>
                <w:color w:val="002060"/>
                <w:sz w:val="24"/>
                <w:szCs w:val="28"/>
                <w:lang w:eastAsia="en-US"/>
              </w:rPr>
              <w:t>XXI</w:t>
            </w:r>
            <w:r w:rsidRPr="00E01B52">
              <w:rPr>
                <w:rFonts w:ascii="Times New Roman" w:hAnsi="Times New Roman"/>
                <w:color w:val="002060"/>
                <w:sz w:val="24"/>
                <w:szCs w:val="28"/>
                <w:lang w:val="ru-RU" w:eastAsia="en-US"/>
              </w:rPr>
              <w:t xml:space="preserve"> в.</w:t>
            </w:r>
          </w:p>
          <w:p w:rsidR="00B70553" w:rsidRPr="00E01B52" w:rsidRDefault="00077B93">
            <w:pPr>
              <w:spacing w:after="0" w:line="274"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122.7.1.6. Развитие науки и культуры во второй половине ХХ – начале </w:t>
            </w:r>
            <w:r>
              <w:rPr>
                <w:rFonts w:ascii="Times New Roman" w:hAnsi="Times New Roman"/>
                <w:color w:val="002060"/>
                <w:sz w:val="24"/>
                <w:szCs w:val="28"/>
                <w:lang w:eastAsia="en-US"/>
              </w:rPr>
              <w:t>XXI</w:t>
            </w:r>
            <w:r w:rsidRPr="00E01B52">
              <w:rPr>
                <w:rFonts w:ascii="Times New Roman" w:hAnsi="Times New Roman"/>
                <w:color w:val="002060"/>
                <w:sz w:val="24"/>
                <w:szCs w:val="28"/>
                <w:lang w:val="ru-RU" w:eastAsia="en-US"/>
              </w:rPr>
              <w:t xml:space="preserve"> в.</w:t>
            </w:r>
          </w:p>
          <w:p w:rsidR="00B70553" w:rsidRPr="00E01B52" w:rsidRDefault="00077B93">
            <w:pPr>
              <w:spacing w:after="0" w:line="274"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122.7.1.7. Современный мир.</w:t>
            </w:r>
          </w:p>
          <w:p w:rsidR="00B70553" w:rsidRPr="00E01B52" w:rsidRDefault="00077B93">
            <w:pPr>
              <w:spacing w:after="0" w:line="274"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tc>
        <w:tc>
          <w:tcPr>
            <w:tcW w:w="2568" w:type="dxa"/>
          </w:tcPr>
          <w:p w:rsidR="00B70553" w:rsidRPr="00E01B52" w:rsidRDefault="00B70553">
            <w:pPr>
              <w:spacing w:after="0" w:line="273" w:lineRule="exact"/>
              <w:ind w:left="142"/>
              <w:jc w:val="center"/>
              <w:rPr>
                <w:rFonts w:ascii="Times New Roman" w:hAnsi="Times New Roman"/>
                <w:i/>
                <w:color w:val="002060"/>
                <w:sz w:val="24"/>
                <w:szCs w:val="28"/>
                <w:lang w:val="ru-RU" w:eastAsia="en-US"/>
              </w:rPr>
            </w:pPr>
          </w:p>
        </w:tc>
      </w:tr>
      <w:tr w:rsidR="00B70553">
        <w:trPr>
          <w:trHeight w:val="699"/>
        </w:trPr>
        <w:tc>
          <w:tcPr>
            <w:tcW w:w="84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6237" w:type="dxa"/>
          </w:tcPr>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122.7.1.8. Обобщение.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122.7.2. История России. 1945–2022 гг.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122.7.2.1. Введение. Периодизация и общая характеристика истории СССР, России 1945 – начала 2020-х гг.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122.7.2.2. СССР в 1945–1991 гг.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122.7.2.2.1. СССР в 1945–1953 гг.</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Наш край в 1945 – начале 1950-х гг.</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122.7.2.2.2. СССР в середине 1950-х – первой половине 1960-х гг.</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Наш край в 1953–1964 гг.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122.7.2.2.3. Советское государство и общество в середине 1960-х – начале  1980-х гг.</w:t>
            </w:r>
          </w:p>
          <w:p w:rsidR="00B70553" w:rsidRDefault="00077B93">
            <w:pPr>
              <w:spacing w:after="0" w:line="253" w:lineRule="exact"/>
              <w:ind w:left="142"/>
              <w:jc w:val="both"/>
              <w:rPr>
                <w:rFonts w:ascii="Times New Roman" w:hAnsi="Times New Roman"/>
                <w:color w:val="002060"/>
                <w:sz w:val="24"/>
                <w:szCs w:val="28"/>
                <w:lang w:eastAsia="en-US"/>
              </w:rPr>
            </w:pPr>
            <w:r>
              <w:rPr>
                <w:rFonts w:ascii="Times New Roman" w:hAnsi="Times New Roman"/>
                <w:color w:val="002060"/>
                <w:sz w:val="24"/>
                <w:szCs w:val="28"/>
                <w:lang w:eastAsia="en-US"/>
              </w:rPr>
              <w:t>122.7.2.2.4. Политика перестройки. Распад СССР (1985–1991).</w:t>
            </w:r>
          </w:p>
        </w:tc>
        <w:tc>
          <w:tcPr>
            <w:tcW w:w="2568" w:type="dxa"/>
          </w:tcPr>
          <w:p w:rsidR="00B70553" w:rsidRDefault="00B70553">
            <w:pPr>
              <w:spacing w:after="0" w:line="253" w:lineRule="exact"/>
              <w:ind w:left="142"/>
              <w:jc w:val="center"/>
              <w:rPr>
                <w:rFonts w:ascii="Times New Roman" w:hAnsi="Times New Roman"/>
                <w:color w:val="002060"/>
                <w:sz w:val="24"/>
                <w:szCs w:val="28"/>
                <w:lang w:eastAsia="en-US"/>
              </w:rPr>
            </w:pPr>
          </w:p>
        </w:tc>
      </w:tr>
      <w:tr w:rsidR="00B70553">
        <w:trPr>
          <w:trHeight w:val="273"/>
        </w:trPr>
        <w:tc>
          <w:tcPr>
            <w:tcW w:w="84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6237" w:type="dxa"/>
          </w:tcPr>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Наш край в 1985–1991 гг.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122.7.2.2.5. Обобщение.</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122.7.2.3. Российская Федерация в 1992–2023 гг.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122.7.2.3.1. Становление новой России (1992–1999 гг.).</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Наш край в 1992–1999 гг.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122.7.2.3.2. Россия в ХХ</w:t>
            </w:r>
            <w:r>
              <w:rPr>
                <w:rFonts w:ascii="Times New Roman" w:hAnsi="Times New Roman"/>
                <w:color w:val="002060"/>
                <w:sz w:val="24"/>
                <w:szCs w:val="28"/>
                <w:lang w:eastAsia="en-US"/>
              </w:rPr>
              <w:t>I</w:t>
            </w:r>
            <w:r w:rsidRPr="00E01B52">
              <w:rPr>
                <w:rFonts w:ascii="Times New Roman" w:hAnsi="Times New Roman"/>
                <w:color w:val="002060"/>
                <w:sz w:val="24"/>
                <w:szCs w:val="28"/>
                <w:lang w:val="ru-RU" w:eastAsia="en-US"/>
              </w:rPr>
              <w:t xml:space="preserve"> в.: вызовы времени и задачи модернизации.</w:t>
            </w:r>
          </w:p>
        </w:tc>
        <w:tc>
          <w:tcPr>
            <w:tcW w:w="2568" w:type="dxa"/>
          </w:tcPr>
          <w:p w:rsidR="00B70553" w:rsidRPr="00E01B52"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273"/>
        </w:trPr>
        <w:tc>
          <w:tcPr>
            <w:tcW w:w="84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4.</w:t>
            </w:r>
          </w:p>
        </w:tc>
        <w:tc>
          <w:tcPr>
            <w:tcW w:w="6237" w:type="dxa"/>
          </w:tcPr>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122.8. Обобщающее повторение по курсу «История России с древнейших времен до 1914 г.».</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Русь и соседние племена, государства, народы: характер отношений, политика первых русских князей.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Внешние угрозы русским землям в </w:t>
            </w:r>
            <w:r>
              <w:rPr>
                <w:rFonts w:ascii="Times New Roman" w:hAnsi="Times New Roman"/>
                <w:color w:val="002060"/>
                <w:sz w:val="24"/>
                <w:szCs w:val="28"/>
                <w:lang w:eastAsia="en-US"/>
              </w:rPr>
              <w:t>XIII</w:t>
            </w:r>
            <w:r w:rsidRPr="00E01B52">
              <w:rPr>
                <w:rFonts w:ascii="Times New Roman" w:hAnsi="Times New Roman"/>
                <w:color w:val="002060"/>
                <w:sz w:val="24"/>
                <w:szCs w:val="28"/>
                <w:lang w:val="ru-RU" w:eastAsia="en-US"/>
              </w:rPr>
              <w:t xml:space="preserve"> в., противостояние агрессии.</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Борьба русских земель против зависимости от Орды (</w:t>
            </w:r>
            <w:r>
              <w:rPr>
                <w:rFonts w:ascii="Times New Roman" w:hAnsi="Times New Roman"/>
                <w:color w:val="002060"/>
                <w:sz w:val="24"/>
                <w:szCs w:val="28"/>
                <w:lang w:eastAsia="en-US"/>
              </w:rPr>
              <w:t>XIV</w:t>
            </w:r>
            <w:r w:rsidRPr="00E01B52">
              <w:rPr>
                <w:rFonts w:ascii="Times New Roman" w:hAnsi="Times New Roman"/>
                <w:color w:val="002060"/>
                <w:sz w:val="24"/>
                <w:szCs w:val="28"/>
                <w:lang w:val="ru-RU" w:eastAsia="en-US"/>
              </w:rPr>
              <w:t>–</w:t>
            </w:r>
            <w:r>
              <w:rPr>
                <w:rFonts w:ascii="Times New Roman" w:hAnsi="Times New Roman"/>
                <w:color w:val="002060"/>
                <w:sz w:val="24"/>
                <w:szCs w:val="28"/>
                <w:lang w:eastAsia="en-US"/>
              </w:rPr>
              <w:t>XV</w:t>
            </w:r>
            <w:r w:rsidRPr="00E01B52">
              <w:rPr>
                <w:rFonts w:ascii="Times New Roman" w:hAnsi="Times New Roman"/>
                <w:color w:val="002060"/>
                <w:sz w:val="24"/>
                <w:szCs w:val="28"/>
                <w:lang w:val="ru-RU" w:eastAsia="en-US"/>
              </w:rPr>
              <w:t xml:space="preserve"> вв.).</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Объединение русских земель вокруг Москвы (</w:t>
            </w:r>
            <w:r>
              <w:rPr>
                <w:rFonts w:ascii="Times New Roman" w:hAnsi="Times New Roman"/>
                <w:color w:val="002060"/>
                <w:sz w:val="24"/>
                <w:szCs w:val="28"/>
                <w:lang w:eastAsia="en-US"/>
              </w:rPr>
              <w:t>XV</w:t>
            </w:r>
            <w:r w:rsidRPr="00E01B52">
              <w:rPr>
                <w:rFonts w:ascii="Times New Roman" w:hAnsi="Times New Roman"/>
                <w:color w:val="002060"/>
                <w:sz w:val="24"/>
                <w:szCs w:val="28"/>
                <w:lang w:val="ru-RU" w:eastAsia="en-US"/>
              </w:rPr>
              <w:t>–</w:t>
            </w:r>
            <w:r>
              <w:rPr>
                <w:rFonts w:ascii="Times New Roman" w:hAnsi="Times New Roman"/>
                <w:color w:val="002060"/>
                <w:sz w:val="24"/>
                <w:szCs w:val="28"/>
                <w:lang w:eastAsia="en-US"/>
              </w:rPr>
              <w:t>XVI</w:t>
            </w:r>
            <w:r w:rsidRPr="00E01B52">
              <w:rPr>
                <w:rFonts w:ascii="Times New Roman" w:hAnsi="Times New Roman"/>
                <w:color w:val="002060"/>
                <w:sz w:val="24"/>
                <w:szCs w:val="28"/>
                <w:lang w:val="ru-RU" w:eastAsia="en-US"/>
              </w:rPr>
              <w:t xml:space="preserve"> вв.).</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Развитие законодательства в едином Русском (Российском) государстве  (</w:t>
            </w:r>
            <w:r>
              <w:rPr>
                <w:rFonts w:ascii="Times New Roman" w:hAnsi="Times New Roman"/>
                <w:color w:val="002060"/>
                <w:sz w:val="24"/>
                <w:szCs w:val="28"/>
                <w:lang w:eastAsia="en-US"/>
              </w:rPr>
              <w:t>XV</w:t>
            </w:r>
            <w:r w:rsidRPr="00E01B52">
              <w:rPr>
                <w:rFonts w:ascii="Times New Roman" w:hAnsi="Times New Roman"/>
                <w:color w:val="002060"/>
                <w:sz w:val="24"/>
                <w:szCs w:val="28"/>
                <w:lang w:val="ru-RU" w:eastAsia="en-US"/>
              </w:rPr>
              <w:t>–</w:t>
            </w:r>
            <w:r>
              <w:rPr>
                <w:rFonts w:ascii="Times New Roman" w:hAnsi="Times New Roman"/>
                <w:color w:val="002060"/>
                <w:sz w:val="24"/>
                <w:szCs w:val="28"/>
                <w:lang w:eastAsia="en-US"/>
              </w:rPr>
              <w:t>XVII</w:t>
            </w:r>
            <w:r w:rsidRPr="00E01B52">
              <w:rPr>
                <w:rFonts w:ascii="Times New Roman" w:hAnsi="Times New Roman"/>
                <w:color w:val="002060"/>
                <w:sz w:val="24"/>
                <w:szCs w:val="28"/>
                <w:lang w:val="ru-RU" w:eastAsia="en-US"/>
              </w:rPr>
              <w:t xml:space="preserve"> вв.).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Становление и укрепление российского самодержавия (</w:t>
            </w:r>
            <w:r>
              <w:rPr>
                <w:rFonts w:ascii="Times New Roman" w:hAnsi="Times New Roman"/>
                <w:color w:val="002060"/>
                <w:sz w:val="24"/>
                <w:szCs w:val="28"/>
                <w:lang w:eastAsia="en-US"/>
              </w:rPr>
              <w:t>XV</w:t>
            </w:r>
            <w:r w:rsidRPr="00E01B52">
              <w:rPr>
                <w:rFonts w:ascii="Times New Roman" w:hAnsi="Times New Roman"/>
                <w:color w:val="002060"/>
                <w:sz w:val="24"/>
                <w:szCs w:val="28"/>
                <w:lang w:val="ru-RU" w:eastAsia="en-US"/>
              </w:rPr>
              <w:t>–</w:t>
            </w:r>
            <w:r>
              <w:rPr>
                <w:rFonts w:ascii="Times New Roman" w:hAnsi="Times New Roman"/>
                <w:color w:val="002060"/>
                <w:sz w:val="24"/>
                <w:szCs w:val="28"/>
                <w:lang w:eastAsia="en-US"/>
              </w:rPr>
              <w:t>XVIII</w:t>
            </w:r>
            <w:r w:rsidRPr="00E01B52">
              <w:rPr>
                <w:rFonts w:ascii="Times New Roman" w:hAnsi="Times New Roman"/>
                <w:color w:val="002060"/>
                <w:sz w:val="24"/>
                <w:szCs w:val="28"/>
                <w:lang w:val="ru-RU" w:eastAsia="en-US"/>
              </w:rPr>
              <w:t xml:space="preserve"> вв.).</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Земские соборы, их роль в истории России (</w:t>
            </w:r>
            <w:r>
              <w:rPr>
                <w:rFonts w:ascii="Times New Roman" w:hAnsi="Times New Roman"/>
                <w:color w:val="002060"/>
                <w:sz w:val="24"/>
                <w:szCs w:val="28"/>
                <w:lang w:eastAsia="en-US"/>
              </w:rPr>
              <w:t>XVI</w:t>
            </w:r>
            <w:r w:rsidRPr="00E01B52">
              <w:rPr>
                <w:rFonts w:ascii="Times New Roman" w:hAnsi="Times New Roman"/>
                <w:color w:val="002060"/>
                <w:sz w:val="24"/>
                <w:szCs w:val="28"/>
                <w:lang w:val="ru-RU" w:eastAsia="en-US"/>
              </w:rPr>
              <w:t>–</w:t>
            </w:r>
            <w:r>
              <w:rPr>
                <w:rFonts w:ascii="Times New Roman" w:hAnsi="Times New Roman"/>
                <w:color w:val="002060"/>
                <w:sz w:val="24"/>
                <w:szCs w:val="28"/>
                <w:lang w:eastAsia="en-US"/>
              </w:rPr>
              <w:t>XVII</w:t>
            </w:r>
            <w:r w:rsidRPr="00E01B52">
              <w:rPr>
                <w:rFonts w:ascii="Times New Roman" w:hAnsi="Times New Roman"/>
                <w:color w:val="002060"/>
                <w:sz w:val="24"/>
                <w:szCs w:val="28"/>
                <w:lang w:val="ru-RU" w:eastAsia="en-US"/>
              </w:rPr>
              <w:t xml:space="preserve"> вв.).</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Процесс закрепощения крестьян (</w:t>
            </w:r>
            <w:r>
              <w:rPr>
                <w:rFonts w:ascii="Times New Roman" w:hAnsi="Times New Roman"/>
                <w:color w:val="002060"/>
                <w:sz w:val="24"/>
                <w:szCs w:val="28"/>
                <w:lang w:eastAsia="en-US"/>
              </w:rPr>
              <w:t>XV</w:t>
            </w:r>
            <w:r w:rsidRPr="00E01B52">
              <w:rPr>
                <w:rFonts w:ascii="Times New Roman" w:hAnsi="Times New Roman"/>
                <w:color w:val="002060"/>
                <w:sz w:val="24"/>
                <w:szCs w:val="28"/>
                <w:lang w:val="ru-RU" w:eastAsia="en-US"/>
              </w:rPr>
              <w:t>–</w:t>
            </w:r>
            <w:r>
              <w:rPr>
                <w:rFonts w:ascii="Times New Roman" w:hAnsi="Times New Roman"/>
                <w:color w:val="002060"/>
                <w:sz w:val="24"/>
                <w:szCs w:val="28"/>
                <w:lang w:eastAsia="en-US"/>
              </w:rPr>
              <w:t>XVII</w:t>
            </w:r>
            <w:r w:rsidRPr="00E01B52">
              <w:rPr>
                <w:rFonts w:ascii="Times New Roman" w:hAnsi="Times New Roman"/>
                <w:color w:val="002060"/>
                <w:sz w:val="24"/>
                <w:szCs w:val="28"/>
                <w:lang w:val="ru-RU" w:eastAsia="en-US"/>
              </w:rPr>
              <w:t xml:space="preserve"> вв.).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Социальные выступления в России в </w:t>
            </w:r>
            <w:r>
              <w:rPr>
                <w:rFonts w:ascii="Times New Roman" w:hAnsi="Times New Roman"/>
                <w:color w:val="002060"/>
                <w:sz w:val="24"/>
                <w:szCs w:val="28"/>
                <w:lang w:eastAsia="en-US"/>
              </w:rPr>
              <w:t>XVII</w:t>
            </w:r>
            <w:r w:rsidRPr="00E01B52">
              <w:rPr>
                <w:rFonts w:ascii="Times New Roman" w:hAnsi="Times New Roman"/>
                <w:color w:val="002060"/>
                <w:sz w:val="24"/>
                <w:szCs w:val="28"/>
                <w:lang w:val="ru-RU" w:eastAsia="en-US"/>
              </w:rPr>
              <w:t xml:space="preserve"> – начале </w:t>
            </w:r>
            <w:r>
              <w:rPr>
                <w:rFonts w:ascii="Times New Roman" w:hAnsi="Times New Roman"/>
                <w:color w:val="002060"/>
                <w:sz w:val="24"/>
                <w:szCs w:val="28"/>
                <w:lang w:eastAsia="en-US"/>
              </w:rPr>
              <w:t>X</w:t>
            </w:r>
            <w:r w:rsidRPr="00E01B52">
              <w:rPr>
                <w:rFonts w:ascii="Times New Roman" w:hAnsi="Times New Roman"/>
                <w:color w:val="002060"/>
                <w:sz w:val="24"/>
                <w:szCs w:val="28"/>
                <w:lang w:val="ru-RU" w:eastAsia="en-US"/>
              </w:rPr>
              <w:t>Х в.</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Черты Нового времени в экономическом развитии России в </w:t>
            </w:r>
            <w:r>
              <w:rPr>
                <w:rFonts w:ascii="Times New Roman" w:hAnsi="Times New Roman"/>
                <w:color w:val="002060"/>
                <w:sz w:val="24"/>
                <w:szCs w:val="28"/>
                <w:lang w:eastAsia="en-US"/>
              </w:rPr>
              <w:t>XVII</w:t>
            </w:r>
            <w:r w:rsidRPr="00E01B52">
              <w:rPr>
                <w:rFonts w:ascii="Times New Roman" w:hAnsi="Times New Roman"/>
                <w:color w:val="002060"/>
                <w:sz w:val="24"/>
                <w:szCs w:val="28"/>
                <w:lang w:val="ru-RU" w:eastAsia="en-US"/>
              </w:rPr>
              <w:t>–</w:t>
            </w:r>
            <w:r>
              <w:rPr>
                <w:rFonts w:ascii="Times New Roman" w:hAnsi="Times New Roman"/>
                <w:color w:val="002060"/>
                <w:sz w:val="24"/>
                <w:szCs w:val="28"/>
                <w:lang w:eastAsia="en-US"/>
              </w:rPr>
              <w:t>XVIII</w:t>
            </w:r>
            <w:r w:rsidRPr="00E01B52">
              <w:rPr>
                <w:rFonts w:ascii="Times New Roman" w:hAnsi="Times New Roman"/>
                <w:color w:val="002060"/>
                <w:sz w:val="24"/>
                <w:szCs w:val="28"/>
                <w:lang w:val="ru-RU" w:eastAsia="en-US"/>
              </w:rPr>
              <w:t xml:space="preserve"> вв.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Внешняя политика России в </w:t>
            </w:r>
            <w:r>
              <w:rPr>
                <w:rFonts w:ascii="Times New Roman" w:hAnsi="Times New Roman"/>
                <w:color w:val="002060"/>
                <w:sz w:val="24"/>
                <w:szCs w:val="28"/>
                <w:lang w:eastAsia="en-US"/>
              </w:rPr>
              <w:t>XVIII</w:t>
            </w:r>
            <w:r w:rsidRPr="00E01B52">
              <w:rPr>
                <w:rFonts w:ascii="Times New Roman" w:hAnsi="Times New Roman"/>
                <w:color w:val="002060"/>
                <w:sz w:val="24"/>
                <w:szCs w:val="28"/>
                <w:lang w:val="ru-RU" w:eastAsia="en-US"/>
              </w:rPr>
              <w:t>–</w:t>
            </w:r>
            <w:r>
              <w:rPr>
                <w:rFonts w:ascii="Times New Roman" w:hAnsi="Times New Roman"/>
                <w:color w:val="002060"/>
                <w:sz w:val="24"/>
                <w:szCs w:val="28"/>
                <w:lang w:eastAsia="en-US"/>
              </w:rPr>
              <w:t>XIX</w:t>
            </w:r>
            <w:r w:rsidRPr="00E01B52">
              <w:rPr>
                <w:rFonts w:ascii="Times New Roman" w:hAnsi="Times New Roman"/>
                <w:color w:val="002060"/>
                <w:sz w:val="24"/>
                <w:szCs w:val="28"/>
                <w:lang w:val="ru-RU" w:eastAsia="en-US"/>
              </w:rPr>
              <w:t xml:space="preserve"> вв. Борьба России за выход  к Балтийскому и Черному морям. Русско-турецкие войны (</w:t>
            </w:r>
            <w:r>
              <w:rPr>
                <w:rFonts w:ascii="Times New Roman" w:hAnsi="Times New Roman"/>
                <w:color w:val="002060"/>
                <w:sz w:val="24"/>
                <w:szCs w:val="28"/>
                <w:lang w:eastAsia="en-US"/>
              </w:rPr>
              <w:t>XVIII</w:t>
            </w:r>
            <w:r w:rsidRPr="00E01B52">
              <w:rPr>
                <w:rFonts w:ascii="Times New Roman" w:hAnsi="Times New Roman"/>
                <w:color w:val="002060"/>
                <w:sz w:val="24"/>
                <w:szCs w:val="28"/>
                <w:lang w:val="ru-RU" w:eastAsia="en-US"/>
              </w:rPr>
              <w:t>–</w:t>
            </w:r>
            <w:r>
              <w:rPr>
                <w:rFonts w:ascii="Times New Roman" w:hAnsi="Times New Roman"/>
                <w:color w:val="002060"/>
                <w:sz w:val="24"/>
                <w:szCs w:val="28"/>
                <w:lang w:eastAsia="en-US"/>
              </w:rPr>
              <w:t>XIX</w:t>
            </w:r>
            <w:r w:rsidRPr="00E01B52">
              <w:rPr>
                <w:rFonts w:ascii="Times New Roman" w:hAnsi="Times New Roman"/>
                <w:color w:val="002060"/>
                <w:sz w:val="24"/>
                <w:szCs w:val="28"/>
                <w:lang w:val="ru-RU" w:eastAsia="en-US"/>
              </w:rPr>
              <w:t xml:space="preserve"> вв.).</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Крестьянский вопрос и попытки его решения в России в </w:t>
            </w:r>
            <w:r>
              <w:rPr>
                <w:rFonts w:ascii="Times New Roman" w:hAnsi="Times New Roman"/>
                <w:color w:val="002060"/>
                <w:sz w:val="24"/>
                <w:szCs w:val="28"/>
                <w:lang w:eastAsia="en-US"/>
              </w:rPr>
              <w:t>XIX</w:t>
            </w:r>
            <w:r w:rsidRPr="00E01B52">
              <w:rPr>
                <w:rFonts w:ascii="Times New Roman" w:hAnsi="Times New Roman"/>
                <w:color w:val="002060"/>
                <w:sz w:val="24"/>
                <w:szCs w:val="28"/>
                <w:lang w:val="ru-RU" w:eastAsia="en-US"/>
              </w:rPr>
              <w:t xml:space="preserve"> в.</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Власть и общество в России в </w:t>
            </w:r>
            <w:r>
              <w:rPr>
                <w:rFonts w:ascii="Times New Roman" w:hAnsi="Times New Roman"/>
                <w:color w:val="002060"/>
                <w:sz w:val="24"/>
                <w:szCs w:val="28"/>
                <w:lang w:eastAsia="en-US"/>
              </w:rPr>
              <w:t>XVIII</w:t>
            </w:r>
            <w:r w:rsidRPr="00E01B52">
              <w:rPr>
                <w:rFonts w:ascii="Times New Roman" w:hAnsi="Times New Roman"/>
                <w:color w:val="002060"/>
                <w:sz w:val="24"/>
                <w:szCs w:val="28"/>
                <w:lang w:val="ru-RU" w:eastAsia="en-US"/>
              </w:rPr>
              <w:t xml:space="preserve"> – начале </w:t>
            </w:r>
            <w:r>
              <w:rPr>
                <w:rFonts w:ascii="Times New Roman" w:hAnsi="Times New Roman"/>
                <w:color w:val="002060"/>
                <w:sz w:val="24"/>
                <w:szCs w:val="28"/>
                <w:lang w:eastAsia="en-US"/>
              </w:rPr>
              <w:t>XX</w:t>
            </w:r>
            <w:r w:rsidRPr="00E01B52">
              <w:rPr>
                <w:rFonts w:ascii="Times New Roman" w:hAnsi="Times New Roman"/>
                <w:color w:val="002060"/>
                <w:sz w:val="24"/>
                <w:szCs w:val="28"/>
                <w:lang w:val="ru-RU" w:eastAsia="en-US"/>
              </w:rPr>
              <w:t xml:space="preserve"> в.: самодержавная монархия, эволюция отношений.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lastRenderedPageBreak/>
              <w:t xml:space="preserve">Великие реформы 1860–1870-х гг.: новые перспективы.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Индустриальное развитие и модернизационные процессы и России  в </w:t>
            </w:r>
            <w:r>
              <w:rPr>
                <w:rFonts w:ascii="Times New Roman" w:hAnsi="Times New Roman"/>
                <w:color w:val="002060"/>
                <w:sz w:val="24"/>
                <w:szCs w:val="28"/>
                <w:lang w:eastAsia="en-US"/>
              </w:rPr>
              <w:t>XIX</w:t>
            </w:r>
            <w:r w:rsidRPr="00E01B52">
              <w:rPr>
                <w:rFonts w:ascii="Times New Roman" w:hAnsi="Times New Roman"/>
                <w:color w:val="002060"/>
                <w:sz w:val="24"/>
                <w:szCs w:val="28"/>
                <w:lang w:val="ru-RU" w:eastAsia="en-US"/>
              </w:rPr>
              <w:t xml:space="preserve"> – начале </w:t>
            </w:r>
            <w:r>
              <w:rPr>
                <w:rFonts w:ascii="Times New Roman" w:hAnsi="Times New Roman"/>
                <w:color w:val="002060"/>
                <w:sz w:val="24"/>
                <w:szCs w:val="28"/>
                <w:lang w:eastAsia="en-US"/>
              </w:rPr>
              <w:t>XX</w:t>
            </w:r>
            <w:r w:rsidRPr="00E01B52">
              <w:rPr>
                <w:rFonts w:ascii="Times New Roman" w:hAnsi="Times New Roman"/>
                <w:color w:val="002060"/>
                <w:sz w:val="24"/>
                <w:szCs w:val="28"/>
                <w:lang w:val="ru-RU" w:eastAsia="en-US"/>
              </w:rPr>
              <w:t xml:space="preserve"> в.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Российские первооткрыватели, ученые, изобретатели </w:t>
            </w:r>
            <w:r>
              <w:rPr>
                <w:rFonts w:ascii="Times New Roman" w:hAnsi="Times New Roman"/>
                <w:color w:val="002060"/>
                <w:sz w:val="24"/>
                <w:szCs w:val="28"/>
                <w:lang w:eastAsia="en-US"/>
              </w:rPr>
              <w:t>XVII</w:t>
            </w:r>
            <w:r w:rsidRPr="00E01B52">
              <w:rPr>
                <w:rFonts w:ascii="Times New Roman" w:hAnsi="Times New Roman"/>
                <w:color w:val="002060"/>
                <w:sz w:val="24"/>
                <w:szCs w:val="28"/>
                <w:lang w:val="ru-RU" w:eastAsia="en-US"/>
              </w:rPr>
              <w:t xml:space="preserve"> – начала ХХ в.: место в истории России и всемирной истории. </w:t>
            </w:r>
          </w:p>
          <w:p w:rsidR="00B70553" w:rsidRDefault="00077B93">
            <w:pPr>
              <w:spacing w:after="0" w:line="253" w:lineRule="exact"/>
              <w:ind w:left="142"/>
              <w:jc w:val="both"/>
              <w:rPr>
                <w:rFonts w:ascii="Times New Roman" w:hAnsi="Times New Roman"/>
                <w:color w:val="002060"/>
                <w:sz w:val="24"/>
                <w:szCs w:val="28"/>
                <w:lang w:eastAsia="en-US"/>
              </w:rPr>
            </w:pPr>
            <w:r w:rsidRPr="00E01B52">
              <w:rPr>
                <w:rFonts w:ascii="Times New Roman" w:hAnsi="Times New Roman"/>
                <w:color w:val="002060"/>
                <w:sz w:val="24"/>
                <w:szCs w:val="28"/>
                <w:lang w:val="ru-RU" w:eastAsia="en-US"/>
              </w:rPr>
              <w:t xml:space="preserve">Развитие культуры в России в </w:t>
            </w:r>
            <w:r>
              <w:rPr>
                <w:rFonts w:ascii="Times New Roman" w:hAnsi="Times New Roman"/>
                <w:color w:val="002060"/>
                <w:sz w:val="24"/>
                <w:szCs w:val="28"/>
                <w:lang w:eastAsia="en-US"/>
              </w:rPr>
              <w:t>XVII</w:t>
            </w:r>
            <w:r w:rsidRPr="00E01B52">
              <w:rPr>
                <w:rFonts w:ascii="Times New Roman" w:hAnsi="Times New Roman"/>
                <w:color w:val="002060"/>
                <w:sz w:val="24"/>
                <w:szCs w:val="28"/>
                <w:lang w:val="ru-RU" w:eastAsia="en-US"/>
              </w:rPr>
              <w:t xml:space="preserve"> – начале </w:t>
            </w:r>
            <w:r>
              <w:rPr>
                <w:rFonts w:ascii="Times New Roman" w:hAnsi="Times New Roman"/>
                <w:color w:val="002060"/>
                <w:sz w:val="24"/>
                <w:szCs w:val="28"/>
                <w:lang w:eastAsia="en-US"/>
              </w:rPr>
              <w:t>XX</w:t>
            </w:r>
            <w:r w:rsidRPr="00E01B52">
              <w:rPr>
                <w:rFonts w:ascii="Times New Roman" w:hAnsi="Times New Roman"/>
                <w:color w:val="002060"/>
                <w:sz w:val="24"/>
                <w:szCs w:val="28"/>
                <w:lang w:val="ru-RU" w:eastAsia="en-US"/>
              </w:rPr>
              <w:t xml:space="preserve"> в.: традиции, новые веяния, обращение к основам национальных культур. </w:t>
            </w:r>
            <w:r>
              <w:rPr>
                <w:rFonts w:ascii="Times New Roman" w:hAnsi="Times New Roman"/>
                <w:color w:val="002060"/>
                <w:sz w:val="24"/>
                <w:szCs w:val="28"/>
                <w:lang w:eastAsia="en-US"/>
              </w:rPr>
              <w:t>Архитектурные стили в России  в XVII – начале XX в.</w:t>
            </w:r>
          </w:p>
        </w:tc>
        <w:tc>
          <w:tcPr>
            <w:tcW w:w="2568" w:type="dxa"/>
          </w:tcPr>
          <w:p w:rsidR="00B70553" w:rsidRDefault="00B70553">
            <w:pPr>
              <w:spacing w:after="0" w:line="253" w:lineRule="exact"/>
              <w:ind w:left="142"/>
              <w:jc w:val="center"/>
              <w:rPr>
                <w:rFonts w:ascii="Times New Roman" w:hAnsi="Times New Roman"/>
                <w:color w:val="002060"/>
                <w:sz w:val="24"/>
                <w:szCs w:val="28"/>
                <w:lang w:eastAsia="en-US"/>
              </w:rPr>
            </w:pPr>
          </w:p>
        </w:tc>
      </w:tr>
    </w:tbl>
    <w:p w:rsidR="00B70553" w:rsidRDefault="00B70553">
      <w:pPr>
        <w:pStyle w:val="affa"/>
        <w:spacing w:line="276" w:lineRule="auto"/>
        <w:jc w:val="both"/>
        <w:rPr>
          <w:rFonts w:ascii="Times New Roman" w:hAnsi="Times New Roman"/>
          <w:color w:val="002060"/>
          <w:sz w:val="28"/>
          <w:szCs w:val="28"/>
        </w:rPr>
      </w:pPr>
    </w:p>
    <w:p w:rsidR="00B70553" w:rsidRDefault="00B70553">
      <w:pPr>
        <w:pStyle w:val="affa"/>
        <w:ind w:firstLine="709"/>
        <w:jc w:val="both"/>
        <w:rPr>
          <w:rFonts w:ascii="Times New Roman" w:hAnsi="Times New Roman"/>
          <w:color w:val="002060"/>
          <w:sz w:val="28"/>
          <w:szCs w:val="28"/>
        </w:rPr>
      </w:pPr>
    </w:p>
    <w:p w:rsidR="00B70553" w:rsidRDefault="00077B93">
      <w:pPr>
        <w:keepNext/>
        <w:keepLines/>
        <w:widowControl w:val="0"/>
        <w:spacing w:after="0" w:line="240" w:lineRule="auto"/>
        <w:ind w:firstLine="708"/>
        <w:jc w:val="center"/>
        <w:outlineLvl w:val="0"/>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2.2.26. Рабочая программа по учебному предмету «</w:t>
      </w:r>
      <w:r>
        <w:rPr>
          <w:rFonts w:ascii="Times New Roman" w:eastAsia="SchoolBookSanPin" w:hAnsi="Times New Roman"/>
          <w:b/>
          <w:color w:val="002060"/>
          <w:position w:val="1"/>
          <w:sz w:val="28"/>
          <w:szCs w:val="28"/>
          <w:lang w:eastAsia="en-US"/>
        </w:rPr>
        <w:t>Обществознание</w:t>
      </w:r>
      <w:r>
        <w:rPr>
          <w:rFonts w:ascii="Times New Roman" w:eastAsia="SchoolBookSanPin" w:hAnsi="Times New Roman"/>
          <w:b/>
          <w:color w:val="002060"/>
          <w:sz w:val="28"/>
          <w:szCs w:val="28"/>
          <w:lang w:eastAsia="en-US"/>
        </w:rPr>
        <w:t>»</w:t>
      </w:r>
    </w:p>
    <w:p w:rsidR="00B70553" w:rsidRDefault="00077B93">
      <w:pPr>
        <w:keepNext/>
        <w:keepLines/>
        <w:widowControl w:val="0"/>
        <w:spacing w:after="0" w:line="240" w:lineRule="auto"/>
        <w:ind w:firstLine="708"/>
        <w:jc w:val="center"/>
        <w:outlineLvl w:val="0"/>
        <w:rPr>
          <w:rFonts w:ascii="Times New Roman" w:hAnsi="Times New Roman"/>
          <w:b/>
          <w:color w:val="002060"/>
          <w:sz w:val="28"/>
          <w:szCs w:val="28"/>
          <w:lang w:eastAsia="en-US"/>
        </w:rPr>
      </w:pPr>
      <w:r>
        <w:rPr>
          <w:rFonts w:ascii="Times New Roman" w:eastAsia="SchoolBookSanPin" w:hAnsi="Times New Roman"/>
          <w:b/>
          <w:color w:val="002060"/>
          <w:sz w:val="28"/>
          <w:szCs w:val="28"/>
          <w:lang w:eastAsia="en-US"/>
        </w:rPr>
        <w:t xml:space="preserve"> (базовый уровень)</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SchoolBookSanPin" w:hAnsi="Times New Roman"/>
          <w:color w:val="002060"/>
          <w:sz w:val="28"/>
          <w:szCs w:val="28"/>
          <w:lang w:eastAsia="en-US"/>
        </w:rPr>
        <w:t>Рабочая программа по учебному предмету «</w:t>
      </w:r>
      <w:r>
        <w:rPr>
          <w:rFonts w:ascii="Times New Roman" w:eastAsia="SchoolBookSanPin" w:hAnsi="Times New Roman"/>
          <w:color w:val="002060"/>
          <w:position w:val="1"/>
          <w:sz w:val="28"/>
          <w:szCs w:val="28"/>
          <w:lang w:eastAsia="en-US"/>
        </w:rPr>
        <w:t>Обществознание</w:t>
      </w:r>
      <w:r>
        <w:rPr>
          <w:rFonts w:ascii="Times New Roman" w:eastAsia="SchoolBookSanPin" w:hAnsi="Times New Roman"/>
          <w:color w:val="002060"/>
          <w:sz w:val="28"/>
          <w:szCs w:val="28"/>
          <w:lang w:eastAsia="en-US"/>
        </w:rPr>
        <w:t xml:space="preserve">»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 </w:t>
      </w:r>
      <w:r>
        <w:rPr>
          <w:rFonts w:ascii="Times New Roman" w:eastAsia="Calibri" w:hAnsi="Times New Roman"/>
          <w:color w:val="002060"/>
          <w:sz w:val="28"/>
          <w:szCs w:val="28"/>
          <w:lang w:eastAsia="en-US"/>
        </w:rPr>
        <w:t xml:space="preserve">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обществознанию базового уровня.</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Пояснительная записка</w:t>
      </w:r>
    </w:p>
    <w:p w:rsidR="00B70553" w:rsidRDefault="00B70553">
      <w:pPr>
        <w:widowControl w:val="0"/>
        <w:spacing w:after="0" w:line="240" w:lineRule="auto"/>
        <w:ind w:firstLine="709"/>
        <w:jc w:val="center"/>
        <w:rPr>
          <w:rFonts w:ascii="Times New Roman" w:eastAsia="OfficinaSansBoldITC" w:hAnsi="Times New Roman"/>
          <w:color w:val="002060"/>
          <w:sz w:val="28"/>
          <w:szCs w:val="28"/>
          <w:lang w:eastAsia="en-US"/>
        </w:rPr>
      </w:pPr>
    </w:p>
    <w:p w:rsidR="00B70553" w:rsidRDefault="00077B93">
      <w:pPr>
        <w:widowControl w:val="0"/>
        <w:suppressAutoHyphens/>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СОО, с учётом федеральной </w:t>
      </w:r>
      <w:r>
        <w:rPr>
          <w:rFonts w:ascii="Times New Roman" w:eastAsia="Calibri" w:hAnsi="Times New Roman"/>
          <w:color w:val="002060"/>
          <w:sz w:val="28"/>
          <w:szCs w:val="28"/>
          <w:lang w:eastAsia="en-US"/>
        </w:rPr>
        <w:t>рабочей</w:t>
      </w:r>
      <w:r>
        <w:rPr>
          <w:rFonts w:ascii="Times New Roman" w:eastAsia="SchoolBookSanPin" w:hAnsi="Times New Roman"/>
          <w:color w:val="002060"/>
          <w:sz w:val="28"/>
          <w:szCs w:val="28"/>
          <w:lang w:eastAsia="en-US"/>
        </w:rPr>
        <w:t xml:space="preserve"> программы воспитания и подлежит непосредственному применению при реализации обязательной части ООП СОО.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Целями обществоведческого образования на уровне среднего общего образования являются: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уважения к традиционным ценностям и культуре России, правам  и свободам человека и гражданина, закрепленным в Конституции Российской Федерации;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развитие личности в период ранней юности, становление ее духовно-нравственных позиций и приоритетов, выработка правового сознания, политической культуры, мотивации к предстоящему самоопределению в различных областях жизни: семейной, трудовой, профессиональной;</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развитие способности обучающихся к личному самоопределению, самореализации, самоконтролю;</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развитие интереса обучающихся к освоению социальных и гуманитарных дисциплин;</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освоение системы знаний об обществе и человеке, формирование </w:t>
      </w:r>
      <w:r>
        <w:rPr>
          <w:rFonts w:ascii="Times New Roman" w:eastAsia="SchoolBookSanPin" w:hAnsi="Times New Roman"/>
          <w:color w:val="002060"/>
          <w:sz w:val="28"/>
          <w:szCs w:val="28"/>
          <w:lang w:eastAsia="en-US"/>
        </w:rPr>
        <w:lastRenderedPageBreak/>
        <w:t xml:space="preserve">целостной картины общества, </w:t>
      </w:r>
      <w:r>
        <w:rPr>
          <w:rFonts w:ascii="Times New Roman" w:eastAsia="SchoolBookSanPin" w:hAnsi="Times New Roman"/>
          <w:color w:val="002060"/>
          <w:position w:val="1"/>
          <w:sz w:val="28"/>
          <w:szCs w:val="28"/>
          <w:lang w:eastAsia="en-US"/>
        </w:rPr>
        <w:t>соответствующей</w:t>
      </w:r>
      <w:r>
        <w:rPr>
          <w:rFonts w:ascii="Times New Roman" w:eastAsia="SchoolBookSanPin" w:hAnsi="Times New Roman"/>
          <w:color w:val="002060"/>
          <w:sz w:val="28"/>
          <w:szCs w:val="28"/>
          <w:lang w:eastAsia="en-US"/>
        </w:rPr>
        <w:t xml:space="preserve"> современному уровню научных знаний  и позволяющей реализовать требования к личностным, метапредметным  и предметным результатам освоения образовательной программы, представленным в </w:t>
      </w:r>
      <w:r>
        <w:rPr>
          <w:rFonts w:ascii="Times New Roman" w:eastAsia="Calibri" w:hAnsi="Times New Roman"/>
          <w:color w:val="002060"/>
          <w:sz w:val="28"/>
          <w:szCs w:val="28"/>
          <w:lang w:eastAsia="en-US"/>
        </w:rPr>
        <w:t>ФГОС СОО;</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задач, а также в проектной деятельности;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совершенствование опыта обучающихся в применении полученных знаний (включая знание социальных норм) и умений в различных областях общественной жизни: в гражданской и общественной деятельности, включая волонтерскую,  в сферах межличностных отношений, отношений между людьми различных национальностей и вероисповеданий, в противодействии коррупции, в семейно-бытовой сфере, а также для анализа и оценки жизненных ситуаций, социальных фактов, поведения людей и собственных поступков.</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 учетом преемственности с уровнем основного общего образования обществознание раскрывает теоретические знания, факты социальной жизни; ценности и нормы, регулирующие общественные отношения; социальные роли человека, его права, свободы и обязанности как члена общества и гражданина Российской Федерации; особенности современного российского общества  в единстве социальных сфер и институтов и роли России в динамично изменяющемся мире; различные аспекты межличностного и других видов социального взаимодействия, а также взаимодействия людей и социальных групп  с основными институтами государства и гражданского общества и регулирующие эти взаимодействия социальные нормы.</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Освоение содержания обществоведческого образования осуществляется  в соответствии со следующими ориентирами, отражающими специфику учебного предмета на уровне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определение учебного содержания научной и практической значимостью включаемых в него положений и педагогическими целями учебного предмета  с учетом познавательных возможностей учащихся старшего подросткового возраста;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представление в содержании учебного предмета основных сфер жизни общества, типичных видов человеческой деятельности в информационном обществе, условий экономического развития на современном этапе, особенностей финансового поведения, перспектив и прогнозов общественного развития, путей решения актуальных социальных проблем;</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обеспечение развития ключевых навыков, формируемых деятельностным компонентом социально-гуманитарного образования (выявление проблем, принятие решений, работа с информацией), и компетентностей, имеющих универсальное значение для различных видов деятельности и при выборе профессии;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включение в содержание предмета полноценного материала о современном российском обществе, об основах конституционного строя Российской Федерации, закрепленных в Конституции Российской Федерации, о правах и свободах человека и гражданина, тенденциях развития России, ее роли </w:t>
      </w:r>
      <w:r>
        <w:rPr>
          <w:rFonts w:ascii="Times New Roman" w:eastAsia="SchoolBookSanPin" w:hAnsi="Times New Roman"/>
          <w:color w:val="002060"/>
          <w:sz w:val="28"/>
          <w:szCs w:val="28"/>
          <w:lang w:eastAsia="en-US"/>
        </w:rPr>
        <w:lastRenderedPageBreak/>
        <w:t>в мире и противодействии вызовам глобализации;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расширение возможностей самопрезентации обучающихся, мотивирующей креативное мышление и участие в социальных практиках.</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Отличие содержания обществознания на базовом уровне среднего общего образования от содержания предшествующего уровня заключается в:</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изучении нового теоретического содержания;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рассмотрении ряда ранее изученных социальных явлений и процессов в более сложных и разнообразных связях и отношениях;</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освоении обучающимися базовых методов социального познания;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большей опоре на самостоятельную деятельность и индивидуальные познавательные интересы обучающихся, в том числе связанные с выбором профессии;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расширении и совершенствовании познавательных, исследовательских, проектных умений, которые осваивают обучающиеся, и возможностей  их применения при выполнении социальных ролей, типичных для старшего подросткового возраста.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p>
    <w:p w:rsidR="00B70553" w:rsidRDefault="00B70553">
      <w:pPr>
        <w:widowControl w:val="0"/>
        <w:spacing w:after="0" w:line="240" w:lineRule="auto"/>
        <w:ind w:firstLine="709"/>
        <w:rPr>
          <w:rFonts w:ascii="Times New Roman" w:eastAsia="SchoolBookSanPin"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Содержание обучения в 10 классе</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Человек в обществе.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 Типы обществ. Постиндустриальное (информационное) общество и его особенности. Роль массовой коммуникации  в современном обществе. 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 Познавательная деятельность.</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Познание мира. 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lastRenderedPageBreak/>
        <w:t>Российское общество и человек перед лицом угроз и вызовов XXI в.</w:t>
      </w: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Духовная культура.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Мораль как общечеловеческая ценность и социальный регулятор. Категории морали. Гражданственность. Патриотизм. 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 Образование в современном обществе. Российская система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 Цифровые образовательные ресурсы.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Искусство, его основные функции. Особенности искусства как формы духовной культуры. Достижения современного российского искусства.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Особенности профессиональной деятельности в сфере науки, образования, искусства.</w:t>
      </w:r>
    </w:p>
    <w:p w:rsidR="00B70553" w:rsidRDefault="00B70553">
      <w:pPr>
        <w:widowControl w:val="0"/>
        <w:spacing w:after="0" w:line="240" w:lineRule="auto"/>
        <w:ind w:firstLine="709"/>
        <w:jc w:val="both"/>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Экономическая жизнь общества.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Функционирование рынков. Рыночный спрос. Закон спроса. Эластичность спроса. Рыночное предложение. Закон предложения. Эластичность предложения.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 Рынок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 Особенности профессиональной деятельности  в экономической и финансовой сферах.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Предприятие в экономике. Цели предприятия. Факторы производства. Альтернативная стоимость, способы и источники финансирования предприятий. </w:t>
      </w:r>
      <w:r>
        <w:rPr>
          <w:rFonts w:ascii="Times New Roman" w:eastAsia="OfficinaSansBoldITC" w:hAnsi="Times New Roman"/>
          <w:color w:val="002060"/>
          <w:sz w:val="28"/>
          <w:szCs w:val="28"/>
          <w:lang w:eastAsia="en-US"/>
        </w:rPr>
        <w:lastRenderedPageBreak/>
        <w:t>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Финансовый рынок. Финансовые институты. Банки. Банковская система. Центральный банк Российской Федерации: задачи и функции. Цифровые финансовые услуги. Финансовые технологии и финансовая безопасность. Денежные агрегаты. Монетарная политика Банка России. Инфляция: причины, виды, последствия.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Цифровизация экономики в Российской Федерации.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Мировая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p w:rsidR="00B70553" w:rsidRDefault="00B70553">
      <w:pPr>
        <w:widowControl w:val="0"/>
        <w:spacing w:after="0" w:line="240" w:lineRule="auto"/>
        <w:ind w:firstLine="709"/>
        <w:rPr>
          <w:rFonts w:ascii="Times New Roman" w:eastAsia="OfficinaSansBoldITC" w:hAnsi="Times New Roman"/>
          <w:b/>
          <w:color w:val="002060"/>
          <w:sz w:val="28"/>
          <w:szCs w:val="28"/>
          <w:lang w:eastAsia="en-US"/>
        </w:rPr>
      </w:pPr>
    </w:p>
    <w:p w:rsidR="00B70553" w:rsidRDefault="00B70553">
      <w:pPr>
        <w:widowControl w:val="0"/>
        <w:spacing w:after="0" w:line="240" w:lineRule="auto"/>
        <w:ind w:firstLine="709"/>
        <w:jc w:val="center"/>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Содержание обучения в 11 классе</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Социальная сфера.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Положение индивида в обществе. Социальные статусы и роли. Социальная мобильность, ее формы и каналы в современном российском обществе.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Семья и брак. Функции и типы семьи. Семья как 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Миграционные процессы в современном мире. 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 политики в Российской Федерации.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Социальные нормы и отклоняющееся (девиантное) поведение. Формы социальных девиаций. Конформизм. Социальный контроль и самоконтроль.</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Политическая сфера.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Политическая власть и субъекты политики в современном обществе. Политические институты. Политическая деятельность.</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lastRenderedPageBreak/>
        <w:t>Политическая система общества, ее структура и функции. Политическая система Российской Федерации на современном этапе. 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Политический процесс и участие в нем субъектов политики. Формы участия граждан в политике. Политические партии как субъекты политики, их функции, виды. Типы партийных систем.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Избирательная система. Типы избирательных систем: мажоритарная, пропорциональная, смешанная. Избирательная система Российской Федерации.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Политическая элита и политическое лидерство. Типология лидерства.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Роль средств массовой информации в политической жизни общества. Интернет в современной политической коммуникации.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Правовое регулирование общественных отношений в Российской Федерации.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несовершеннолетних. Правонарушение и юридическая ответственность. Функции правоохранительных органов Российской Федерации.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Конституция Российской Федерации. Основы конституционного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Трудовое право. Трудовые правоотношения. Порядок приема на работу, заключения и расторжения трудового договора. Права и обязанности работников  </w:t>
      </w:r>
      <w:r>
        <w:rPr>
          <w:rFonts w:ascii="Times New Roman" w:eastAsia="OfficinaSansBoldITC" w:hAnsi="Times New Roman"/>
          <w:color w:val="002060"/>
          <w:sz w:val="28"/>
          <w:szCs w:val="28"/>
          <w:lang w:eastAsia="en-US"/>
        </w:rPr>
        <w:lastRenderedPageBreak/>
        <w:t>и работодателей. Дисциплинарная ответственность. Защита трудовых прав работников. Особенности трудовых правоотношений с участием несовершеннолетних работников.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Федеральный закон «Об образовании в Российской Федерации» от 29декабря 2012 г. № 273-ФЗ.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Административное право и его субъекты. Административное правонарушение и административная ответственность.</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Уголовный процесс, его принципы и стадии. Участники уголовного процесса. 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 Гражданские споры, порядок их рассмотрения. Основные принципы гражданского процесса. Участники гражданского процесса.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Конституционное судопроизводство. Арбитражное судопроизводство.</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Юридическое образование, юристы как социально-профессиональная группа.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Административный процесс. Судебное производство по делам  об административных правонарушениях.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Экологическое законодательство. Экологические правонарушения. Способы защиты права на благоприятную окружающую среду.</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Планируемые результаты освоения программы по обществознанию</w:t>
      </w:r>
    </w:p>
    <w:p w:rsidR="00B70553" w:rsidRDefault="00B70553">
      <w:pPr>
        <w:widowControl w:val="0"/>
        <w:spacing w:after="0" w:line="240" w:lineRule="auto"/>
        <w:ind w:firstLine="709"/>
        <w:jc w:val="both"/>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color w:val="002060"/>
          <w:sz w:val="28"/>
          <w:szCs w:val="28"/>
          <w:lang w:eastAsia="en-US"/>
        </w:rPr>
        <w:t xml:space="preserve">Личностные результаты </w:t>
      </w:r>
      <w:r>
        <w:rPr>
          <w:rFonts w:ascii="Times New Roman" w:eastAsia="OfficinaSansBoldITC" w:hAnsi="Times New Roman"/>
          <w:color w:val="002060"/>
          <w:sz w:val="28"/>
          <w:szCs w:val="28"/>
          <w:lang w:eastAsia="en-US"/>
        </w:rPr>
        <w:t>изучения обществознания</w:t>
      </w:r>
      <w:r>
        <w:rPr>
          <w:rFonts w:ascii="Times New Roman" w:eastAsia="SchoolBookSanPin" w:hAnsi="Times New Roman"/>
          <w:color w:val="002060"/>
          <w:sz w:val="28"/>
          <w:szCs w:val="28"/>
          <w:lang w:eastAsia="en-US"/>
        </w:rPr>
        <w:t xml:space="preserve"> воплощают традиционные российские социокультурные и духовно-нравственные ценности, принятые в обществе нормы поведения, отражают готовность </w:t>
      </w:r>
      <w:r>
        <w:rPr>
          <w:rFonts w:ascii="Times New Roman" w:eastAsia="SchoolBookSanPin" w:hAnsi="Times New Roman"/>
          <w:bCs/>
          <w:color w:val="002060"/>
          <w:sz w:val="28"/>
          <w:szCs w:val="28"/>
          <w:lang w:eastAsia="en-US"/>
        </w:rPr>
        <w:t>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1) гражданского воспитания: </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сформированность гражданской позиции обучающегося как активного  и ответственного члена российского общества;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осознание своих конституционных прав и обязанностей, уважение закона  и правопорядка;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готовность противостоять идеологии экстремизма, национализма, </w:t>
      </w:r>
      <w:r>
        <w:rPr>
          <w:rFonts w:ascii="Times New Roman" w:eastAsia="SchoolBookSanPin" w:hAnsi="Times New Roman"/>
          <w:bCs/>
          <w:color w:val="002060"/>
          <w:sz w:val="28"/>
          <w:szCs w:val="28"/>
          <w:lang w:eastAsia="en-US"/>
        </w:rPr>
        <w:lastRenderedPageBreak/>
        <w:t>ксенофобии, дискриминации по социальным, религиозным, расовым, национальным признакам;</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умение взаимодействовать с социальными институтами в соответствии  с их функциями и назначением;</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готовность к гуманитарной и волонтерской деятельности;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2) патриотического воспитания: </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Отечеству и его защите, ответственность за его судьбу;</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3) духовно-нравственного воспитания: </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осознание духовных ценностей российского народа;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сформированность нравственного сознания, этического поведения;</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способность оценивать ситуацию и принимать осознанные решения, ориентируясь на морально-нравственные нормы и ценности;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осознание личного вклада в построение устойчивого будущего;</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4) эстетического воспитания: </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эстетическое отношение к миру, включая эстетику быта, научного  и технического творчества, спорта, труда, общественных отношений;</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стремление проявлять качества творческой личности; </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5) физического воспитания: </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активное неприятие вредных привычек и иных форм причинения вреда физическому и психическому здоровью;</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6) трудового воспитания: </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готовность к труду, осознание ценности мастерства, трудолюбие;</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мотивация к эффективному труду и постоянному </w:t>
      </w:r>
      <w:r>
        <w:rPr>
          <w:rFonts w:ascii="Times New Roman" w:eastAsia="SchoolBookSanPin" w:hAnsi="Times New Roman"/>
          <w:bCs/>
          <w:color w:val="002060"/>
          <w:sz w:val="28"/>
          <w:szCs w:val="28"/>
          <w:lang w:eastAsia="en-US"/>
        </w:rPr>
        <w:lastRenderedPageBreak/>
        <w:t>профессиональному росту, к учету общественных потребностей при предстоящем выборе сферы деятельности;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готовность и способность к образованию и самообразованию на протяжении жизни;</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7) экологического воспитания: </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планирование и осуществление действий в окружающей среде на основе знания целей устойчивого развития человечества;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активное неприятие действий, приносящих вред окружающей среде;</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умение прогнозировать неблагоприятные экологические последствия предпринимаемых действий, предотвращать их;</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расширение опыта деятельности экологической направленности;</w:t>
      </w:r>
    </w:p>
    <w:p w:rsidR="00B70553" w:rsidRDefault="00077B93">
      <w:pPr>
        <w:widowControl w:val="0"/>
        <w:spacing w:after="0" w:line="240" w:lineRule="auto"/>
        <w:ind w:firstLine="709"/>
        <w:jc w:val="both"/>
        <w:rPr>
          <w:rFonts w:ascii="Times New Roman" w:eastAsia="SchoolBookSanPin" w:hAnsi="Times New Roman"/>
          <w:bCs/>
          <w:color w:val="002060"/>
          <w:position w:val="1"/>
          <w:sz w:val="28"/>
          <w:szCs w:val="28"/>
          <w:lang w:eastAsia="en-US"/>
        </w:rPr>
      </w:pPr>
      <w:r>
        <w:rPr>
          <w:rFonts w:ascii="Times New Roman" w:eastAsia="SchoolBookSanPin" w:hAnsi="Times New Roman"/>
          <w:bCs/>
          <w:color w:val="002060"/>
          <w:position w:val="1"/>
          <w:sz w:val="28"/>
          <w:szCs w:val="28"/>
          <w:lang w:eastAsia="en-US"/>
        </w:rPr>
        <w:t xml:space="preserve">8) ценности научного познания: </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совершенствование языковой и читательской культуры как средства взаимодействия между людьми и познания мира; языковое и речевое развитие человека, включая понимание языка социально-экономической и политической коммуникации;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осознание ценности научной деятельности, готовность осуществлять проектную и исследовательскую деятельность индивидуально и в группе; мотивация к познанию и творчеству, обучению и самообучению на протяжении всей жизни, интерес к изучению социальных и гуманитарных дисциплин.</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В процессе достижения личностных результатов освоения обучающимися программы среднего общего образования (на базовом уровне) у них совершенствуется эмоциональный интеллект, предполагающий сформированность:</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внутренней мотивации, включающей стремление к достижению цели  и успеху, оптимизм, инициативность, умение действовать, исходя из своих возможностей; готовность и способность овладевать новыми социальными практиками, осваивать типичные социальные роли;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социальных навыков, включающих способность выстраивать отношения  с </w:t>
      </w:r>
      <w:r>
        <w:rPr>
          <w:rFonts w:ascii="Times New Roman" w:eastAsia="SchoolBookSanPin" w:hAnsi="Times New Roman"/>
          <w:bCs/>
          <w:color w:val="002060"/>
          <w:sz w:val="28"/>
          <w:szCs w:val="28"/>
          <w:lang w:eastAsia="en-US"/>
        </w:rPr>
        <w:lastRenderedPageBreak/>
        <w:t>другими людьми, заботиться, проявлять интерес и разрешать конфликты.</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color w:val="002060"/>
          <w:sz w:val="28"/>
          <w:szCs w:val="28"/>
          <w:lang w:eastAsia="en-US"/>
        </w:rPr>
        <w:t xml:space="preserve">В результате изучения обществознания на уровне среднего общего образования у обучающегося будут сформированы </w:t>
      </w:r>
      <w:r>
        <w:rPr>
          <w:rFonts w:ascii="Times New Roman" w:eastAsia="SchoolBookSanPin" w:hAnsi="Times New Roman"/>
          <w:bCs/>
          <w:color w:val="002060"/>
          <w:sz w:val="28"/>
          <w:szCs w:val="28"/>
          <w:lang w:eastAsia="en-US"/>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следующие базовые логические действия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самостоятельно формулировать и актуализировать социальную проблему, рассматривать ее всесторонне;</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устанавливать существенный признак или основания для сравнения, классификации и обобщения социальных объектов, явлений и процессов;</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определять цели познавательной деятельности, задавать параметры  и критерии их достижения;</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выявлять закономерности и противоречия в рассматриваемых социальных явлениях и процессах;</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вносить коррективы в деятельность (с учетом разных видов деятельности), оценивать соответствие результатов целям, оценивать риски последствий деятельности;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координировать и выполнять работу в условиях реального, виртуального  и комбинированного взаимодействия;</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развивать креативное мышление при решении жизненных проблем,  в том числе учебно-познавательных.</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следующие базовые исследовательские действия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развивать навыки учебно-исследовательской и проектной деятельности, навыки разрешения проблем;</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проявлять способность и готовность к самостоятельному поиску методов решения практических задач, применению различных методов социального познания;</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осуществлять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формировать научный тип мышления, применять научную терминологию, ключевые понятия и методы социальных наук;</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ставить и формулировать собственные задачи в образовательной деятельности и жизненных ситуациях;</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выявлять причинно-следственные связи социальных явлений и процессов  и 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давать оценку новым ситуациям, возникающим в процессе познания социальных объектов, в социальных отношениях; оценивать приобретенный </w:t>
      </w:r>
      <w:r>
        <w:rPr>
          <w:rFonts w:ascii="Times New Roman" w:eastAsia="SchoolBookSanPin" w:hAnsi="Times New Roman"/>
          <w:bCs/>
          <w:color w:val="002060"/>
          <w:sz w:val="28"/>
          <w:szCs w:val="28"/>
          <w:lang w:eastAsia="en-US"/>
        </w:rPr>
        <w:lastRenderedPageBreak/>
        <w:t>опыт;</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уметь переносить знания об общественных объектах, явлениях и процессах  в познавательную и практическую области жизнедеятельности;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уметь интегрировать знания из разных предметных областей;</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выдвигать новые идеи, предлагать оригинальные подходы и решения;</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ставить проблемы и задачи, допускающие альтернативные решения.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работать  с информацией как часть </w:t>
      </w:r>
      <w:r>
        <w:rPr>
          <w:rFonts w:ascii="Times New Roman" w:eastAsia="SchoolBookSanPin" w:hAnsi="Times New Roman"/>
          <w:bCs/>
          <w:color w:val="002060"/>
          <w:sz w:val="28"/>
          <w:szCs w:val="28"/>
          <w:lang w:eastAsia="en-US"/>
        </w:rPr>
        <w:t>познавательных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владеть навыками получения социальной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оценивать достоверность, легитимность информации различных видов и форм представления (в том числе полученной из интернет-источников), ее соответствие правовым и морально-этическим нормам;</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владеть навыками распознавания и защиты информации, информационной безопасности личности.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общения как часть </w:t>
      </w:r>
      <w:r>
        <w:rPr>
          <w:rFonts w:ascii="Times New Roman" w:eastAsia="SchoolBookSanPin" w:hAnsi="Times New Roman"/>
          <w:bCs/>
          <w:color w:val="002060"/>
          <w:sz w:val="28"/>
          <w:szCs w:val="28"/>
          <w:lang w:eastAsia="en-US"/>
        </w:rPr>
        <w:t>коммуникативных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осуществлять коммуникации во всех сферах жизни; распознавать невербальные средства общения, понимать;</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значение социальных знаков, распознавать предпосылки конфликтных ситуаций и смягчать конфликты;</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владеть различными способами общения и взаимодействия; аргументированно вести диалог, уметь смягчать конфликтные ситуации;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развернуто и логично излагать свою точку зрения с использованием языковых средств.</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 </w:t>
      </w:r>
      <w:r>
        <w:rPr>
          <w:rFonts w:ascii="Times New Roman" w:eastAsia="SchoolBookSanPin" w:hAnsi="Times New Roman"/>
          <w:color w:val="002060"/>
          <w:sz w:val="28"/>
          <w:szCs w:val="28"/>
          <w:lang w:eastAsia="en-US"/>
        </w:rPr>
        <w:t xml:space="preserve">У обучающегося будут сформированы умения самоорганизации как части </w:t>
      </w:r>
      <w:r>
        <w:rPr>
          <w:rFonts w:ascii="Times New Roman" w:eastAsia="SchoolBookSanPin" w:hAnsi="Times New Roman"/>
          <w:bCs/>
          <w:color w:val="002060"/>
          <w:sz w:val="28"/>
          <w:szCs w:val="28"/>
          <w:lang w:eastAsia="en-US"/>
        </w:rPr>
        <w:t>регулятивных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самостоятельно осуществлять познавательную</w:t>
      </w:r>
      <w:r>
        <w:rPr>
          <w:rFonts w:ascii="Times New Roman" w:eastAsia="SchoolBookSanPin" w:hAnsi="Times New Roman"/>
          <w:bCs/>
          <w:color w:val="002060"/>
          <w:sz w:val="28"/>
          <w:szCs w:val="28"/>
          <w:lang w:eastAsia="en-US"/>
        </w:rPr>
        <w:tab/>
        <w:t xml:space="preserve"> деятельность;</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выявлять проблемы, ставить и формулировать собственные задачи  в образовательной деятельности и в жизненных ситуациях;</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самостоятельно составлять план решения проблемы с учетом имеющихся ресурсов, собственных возможностей и предпочтений;</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давать оценку новым ситуациям, возникающим в познавательной  и практической деятельности, в межличностных отношениях;</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расширять рамки учебного предмета на основе личных предпочтений;</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делать осознанный выбор стратегий поведения, решений при наличии альтернатив, аргументировать сделанный выбор, брать ответственность за </w:t>
      </w:r>
      <w:r>
        <w:rPr>
          <w:rFonts w:ascii="Times New Roman" w:eastAsia="SchoolBookSanPin" w:hAnsi="Times New Roman"/>
          <w:bCs/>
          <w:color w:val="002060"/>
          <w:sz w:val="28"/>
          <w:szCs w:val="28"/>
          <w:lang w:eastAsia="en-US"/>
        </w:rPr>
        <w:lastRenderedPageBreak/>
        <w:t>принятое решение;</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оценивать приобретенный опыт;</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У обучающегося будут сформированы умения совместной деятельности: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понимать и использовать преимущества командной и индивидуальной работы;</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выбирать тематику и методы совместных действий с учетом общих интересов и возможностей каждого члена коллектива;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оценивать качество своего вклада и вклада каждого участника команды  в общий результат по разработанным критериям;</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предлагать новые учебные исследовательские и социальные проекты, оценивать идеи с позиции новизны, оригинальности, практической значимости;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 </w:t>
      </w:r>
      <w:r>
        <w:rPr>
          <w:rFonts w:ascii="Times New Roman" w:eastAsia="SchoolBookSanPin" w:hAnsi="Times New Roman"/>
          <w:color w:val="002060"/>
          <w:sz w:val="28"/>
          <w:szCs w:val="28"/>
          <w:lang w:eastAsia="en-US"/>
        </w:rPr>
        <w:t xml:space="preserve">У обучающегося будут сформированы умения самоконтроля, принятия себя и других как части </w:t>
      </w:r>
      <w:r>
        <w:rPr>
          <w:rFonts w:ascii="Times New Roman" w:eastAsia="SchoolBookSanPin" w:hAnsi="Times New Roman"/>
          <w:bCs/>
          <w:color w:val="002060"/>
          <w:sz w:val="28"/>
          <w:szCs w:val="28"/>
          <w:lang w:eastAsia="en-US"/>
        </w:rPr>
        <w:t>регулятивных универсальных учебных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давать оценку новым ситуациям, вносить коррективы в деятельность, оценивать соответствие результатов целям;</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оценивать риски и своевременно принимать решения по их снижению;</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принимать мотивы и аргументы других при анализе результатов деятельности;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принимать себя, понимая свои недостатки и достоинства; принимать мотивы  и аргументы других при анализе результатов деятельности;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признавать свое право и право других на ошибку; развивать способность понимать мир с позиции другого человека.</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SchoolBookSanPin" w:hAnsi="Times New Roman"/>
          <w:b/>
          <w:bCs/>
          <w:color w:val="002060"/>
          <w:sz w:val="28"/>
          <w:szCs w:val="28"/>
          <w:lang w:eastAsia="en-US"/>
        </w:rPr>
      </w:pPr>
      <w:r>
        <w:rPr>
          <w:rFonts w:ascii="Times New Roman" w:eastAsia="SchoolBookSanPin" w:hAnsi="Times New Roman"/>
          <w:b/>
          <w:bCs/>
          <w:color w:val="002060"/>
          <w:sz w:val="28"/>
          <w:szCs w:val="28"/>
          <w:lang w:eastAsia="en-US"/>
        </w:rPr>
        <w:t xml:space="preserve">Предметные результаты освоения программы 10 класса  </w:t>
      </w:r>
    </w:p>
    <w:p w:rsidR="00B70553" w:rsidRDefault="00077B93">
      <w:pPr>
        <w:widowControl w:val="0"/>
        <w:spacing w:after="0" w:line="240" w:lineRule="auto"/>
        <w:ind w:firstLine="709"/>
        <w:jc w:val="center"/>
        <w:rPr>
          <w:rFonts w:ascii="Times New Roman" w:eastAsia="SchoolBookSanPin" w:hAnsi="Times New Roman"/>
          <w:b/>
          <w:bCs/>
          <w:color w:val="002060"/>
          <w:sz w:val="28"/>
          <w:szCs w:val="28"/>
          <w:lang w:eastAsia="en-US"/>
        </w:rPr>
      </w:pPr>
      <w:r>
        <w:rPr>
          <w:rFonts w:ascii="Times New Roman" w:eastAsia="SchoolBookSanPin" w:hAnsi="Times New Roman"/>
          <w:b/>
          <w:bCs/>
          <w:color w:val="002060"/>
          <w:sz w:val="28"/>
          <w:szCs w:val="28"/>
          <w:lang w:eastAsia="en-US"/>
        </w:rPr>
        <w:t>по обществознанию (базовый уровень)</w:t>
      </w:r>
    </w:p>
    <w:p w:rsidR="00B70553" w:rsidRDefault="00B70553">
      <w:pPr>
        <w:widowControl w:val="0"/>
        <w:spacing w:after="0" w:line="240" w:lineRule="auto"/>
        <w:ind w:firstLine="709"/>
        <w:jc w:val="both"/>
        <w:rPr>
          <w:rFonts w:ascii="Times New Roman" w:eastAsia="SchoolBookSanPin" w:hAnsi="Times New Roman"/>
          <w:bCs/>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Владеть знаниями об обществе как целостной развивающейся системе в единстве и взаимодействии основных сфер и социальных институтов; общественных потребностях и общественных отношениях; социальной динамике  и ее формах; особенностях процесса цифровизации и влияния массовых коммуникаций на все сферы жизни общества; глобальных проблемах и вызовах современности; перспективах развития современного общества, тенденциях развития Российской Федерации; человеке как субъекте общественных отношений  и сознательной деятельности; особенностях </w:t>
      </w:r>
      <w:r>
        <w:rPr>
          <w:rFonts w:ascii="Times New Roman" w:eastAsia="SchoolBookSanPin" w:hAnsi="Times New Roman"/>
          <w:bCs/>
          <w:color w:val="002060"/>
          <w:sz w:val="28"/>
          <w:szCs w:val="28"/>
          <w:lang w:eastAsia="en-US"/>
        </w:rPr>
        <w:lastRenderedPageBreak/>
        <w:t xml:space="preserve">социализации личности и ее этапах  в современных условиях; деятельности и ее структуре; </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сознании, самосознании и социальном поведении; познании мира; истине  и ее критериях; формах и методах мышления; особенностях профессиональной деятельности в области науки;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об историческом и этническом многообразии культур, связи духовной  и материальной культуры, особенностях профессиональной деятельности в области науки и культуры;</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об экономике как науке и хозяйстве, роли государства в экономике,  в том числе государственной политике поддержки малого бизнеса  и предпринимательства, конкуренции и импортозамещения, особенностях рыночных отношений в современной экономике; роли государственного бюджета  в реализации полномочий органов государственной власти, механизмах принятия бюджетных решений; особенностях профессиональной деятельности  в экономической и финансовой сферах.</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«Человек в обществе», «Духовная культура», «Экономическая жизнь общества».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Уметь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общество и его типы, социальный институт, общественный прогресс, деятельность, социальные интересы, глобализация, личность, социализация, истина, мышление, духовная культура, духовные ценности, народная культура, массовая культура, элитарная культура, ценности и идеалы; образование, наука, искусство, религия, мораль, мировоззрение, экономическая система, экономический рост, экономический цикл, ограниченность ресурсов, общественные блага, валовой внутренний продукт, факторы долгосрочного экономического роста; механизмы государственного регулирования экономики, между-народное разделение труда;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определять различные смыслы многозначных понятий, в том числе: общество, личность, свобода, культура, экономика, собственность;</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и формы деятельности; формы познания, культуры; виды знания, науки, религий; виды и уровни образования в Российской Федерации; виды налоговых систем, издержек производства, безработицы, финансовых услуг; типы и виды рыночных структур; факторы производства; источники финансирования предприятий.</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lastRenderedPageBreak/>
        <w:t>Уметь устанавливать, выявлять, объяснять и конкретизировать примерами причинно-следственные, функциональные, иерархические и другие связи подсистем и элементов общества; материальной и духовной культуры; владеть уровнями и методами научного познания; мышления и деятельности; общественного и индивидуального сознания; чувственного и рационального познания; народной, массовой и элитарной культуры; экономической деятельности и проблем устойчивого развития; макроэкономических показателей и качества жизни; спроса и предложения;</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характеризовать причины и последствия преобразований в духовной, экономической сферах жизни российского общества; противоречивого характера общественного прогресса; глобализации; культурного многообразия современного общества; возрастания роли науки в современном обществе; инфляции, безработицы; функции образования, науки, религии как социальных институтов; морали; искусства; экономические функции государства; Центрального банка Российской Федерации; налоговой системы Российской Федерации; предпринимательства;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отражать связи социальных объектов и явлений с помощью различных знаковых систем, в том числе в таблицах, схемах, диаграммах, графиках.</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w:t>
      </w:r>
      <w:r>
        <w:rPr>
          <w:rFonts w:ascii="Times New Roman" w:eastAsia="SchoolBookSanPin" w:hAnsi="Times New Roman"/>
          <w:bCs/>
          <w:color w:val="002060"/>
          <w:sz w:val="28"/>
          <w:szCs w:val="28"/>
          <w:lang w:eastAsia="en-US"/>
        </w:rPr>
        <w:tab/>
        <w:t>социальное</w:t>
      </w:r>
      <w:r>
        <w:rPr>
          <w:rFonts w:ascii="Times New Roman" w:eastAsia="SchoolBookSanPin" w:hAnsi="Times New Roman"/>
          <w:bCs/>
          <w:color w:val="002060"/>
          <w:sz w:val="28"/>
          <w:szCs w:val="28"/>
          <w:lang w:eastAsia="en-US"/>
        </w:rPr>
        <w:tab/>
        <w:t>прогнозирование, метод моделирования  и сравнительно-исторический метод.</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Применять знания, полученные при изучении разделов «Человек  в обществе», «Духовная культура», «Экономическая жизнь общества», для анализа социальной информации о многообразии путей и форм общественного развития, российском обществе, об угрозах и вызовах развития в XXI в., о развитии духовной культуры, о проблемах и современных тенденциях, направлениях и механизмах экономического развития,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«Человек в обществе», «Духовная культура», «Экономическая жизнь общества».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Осуществлять учебно-исследовательскую и проектную деятельность  с использованием полученных знаний об обществе, о его духовной культуре  и экономической жизни, о человеке, его познавательной деятельности и творческой активности,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w:t>
      </w:r>
      <w:r>
        <w:rPr>
          <w:rFonts w:ascii="Times New Roman" w:eastAsia="SchoolBookSanPin" w:hAnsi="Times New Roman"/>
          <w:bCs/>
          <w:color w:val="002060"/>
          <w:sz w:val="28"/>
          <w:szCs w:val="28"/>
          <w:lang w:eastAsia="en-US"/>
        </w:rPr>
        <w:lastRenderedPageBreak/>
        <w:t>тезисный план развернутых ответов, анализировать неадаптированные тексты.</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разделов «Человек в обществе», «Духовная культура», «Экономическая жизнь общества».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Формулировать, основываясь на социальных ценностях  и приобретенных знаниях о человеке в обществе, духовной культуре,  об экономической жизни общества, собственные суждения и аргументы  по проблемам влияния социокультурных факторов на формирование личности; противоречивых последствий глобализации; соотношения свободы  и необходимости в деятельности человека; значения культурных ценностей и норм  в жизни общества, в духовном развитии личности; роли государства в экономике; путей достижения экономического роста; взаимосвязи экономической свободы  и социальной ответственности;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конкретизировать теоретические положения, в том числе о типах общества; многообразии путей и форм общественного развития; человеке  как результате биологической и социокультурной эволюции; многообразии видов деятельности и ее мотивации; этапах социализации; особенностях научного познания в социально-гуманитарных науках; духовных ценностях; субкультуре  и контркультуре; диалоге культур; категориях морали; возможностях самовоспитания; особенностях образования и науки в современном обществе; свободе совести; значении поддержания межконфессионального мира в Российской Федерации; многообразии функций искусства; достижениях современного российского искусства; использовании мер государственной поддержки малого  и среднего предпринимательства в Российской Федерации; выборе способов рационального экономического поведения людей, особенностях труда молодежи  в условиях конкуренции на рынке труда, фактами социальной действительности, модельными ситуациями, примерами из личного социального опыта.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Применять знания о финансах и бюджетном регулировании  при пользовании финансовыми услугами и инструментами, в том числе находить, анализировать и использовать информацию для принятия ответственных решений по достижению финансовых целей и управлению личными финансами  при реализации прав и обязанностей потребителя финансовых услуг с учетом основных способов снижения рисков и правил личной финансовой безопасности.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Оценивать социальную информацию по проблемам развития современного общества, общественного и индивидуального сознания, потребностей и интересов личности, научного познания в социально-гуманитарных науках, духовной культуры, экономической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w:t>
      </w:r>
      <w:r>
        <w:rPr>
          <w:rFonts w:ascii="Times New Roman" w:eastAsia="SchoolBookSanPin" w:hAnsi="Times New Roman"/>
          <w:bCs/>
          <w:color w:val="002060"/>
          <w:sz w:val="28"/>
          <w:szCs w:val="28"/>
          <w:lang w:eastAsia="en-US"/>
        </w:rPr>
        <w:lastRenderedPageBreak/>
        <w:t>(модельных) ситуациях  с точки зрения социальных норм.</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p w:rsidR="00B70553" w:rsidRDefault="00B70553">
      <w:pPr>
        <w:widowControl w:val="0"/>
        <w:spacing w:after="0" w:line="240" w:lineRule="auto"/>
        <w:ind w:firstLine="709"/>
        <w:jc w:val="both"/>
        <w:rPr>
          <w:rFonts w:ascii="Times New Roman" w:eastAsia="SchoolBookSanPin" w:hAnsi="Times New Roman"/>
          <w:b/>
          <w:bCs/>
          <w:color w:val="002060"/>
          <w:sz w:val="28"/>
          <w:szCs w:val="28"/>
          <w:lang w:eastAsia="en-US"/>
        </w:rPr>
      </w:pPr>
    </w:p>
    <w:p w:rsidR="00B70553" w:rsidRDefault="00077B93">
      <w:pPr>
        <w:widowControl w:val="0"/>
        <w:spacing w:after="0" w:line="240" w:lineRule="auto"/>
        <w:ind w:firstLine="709"/>
        <w:jc w:val="center"/>
        <w:rPr>
          <w:rFonts w:ascii="Times New Roman" w:eastAsia="SchoolBookSanPin" w:hAnsi="Times New Roman"/>
          <w:b/>
          <w:bCs/>
          <w:color w:val="002060"/>
          <w:sz w:val="28"/>
          <w:szCs w:val="28"/>
          <w:lang w:eastAsia="en-US"/>
        </w:rPr>
      </w:pPr>
      <w:r>
        <w:rPr>
          <w:rFonts w:ascii="Times New Roman" w:eastAsia="SchoolBookSanPin" w:hAnsi="Times New Roman"/>
          <w:b/>
          <w:bCs/>
          <w:color w:val="002060"/>
          <w:sz w:val="28"/>
          <w:szCs w:val="28"/>
          <w:lang w:eastAsia="en-US"/>
        </w:rPr>
        <w:t xml:space="preserve">Предметные результаты освоения программы 11 класса по обществознанию </w:t>
      </w:r>
    </w:p>
    <w:p w:rsidR="00B70553" w:rsidRDefault="00077B93">
      <w:pPr>
        <w:widowControl w:val="0"/>
        <w:spacing w:after="0" w:line="240" w:lineRule="auto"/>
        <w:ind w:firstLine="709"/>
        <w:jc w:val="center"/>
        <w:rPr>
          <w:rFonts w:ascii="Times New Roman" w:eastAsia="SchoolBookSanPin" w:hAnsi="Times New Roman"/>
          <w:b/>
          <w:bCs/>
          <w:color w:val="002060"/>
          <w:sz w:val="28"/>
          <w:szCs w:val="28"/>
          <w:lang w:eastAsia="en-US"/>
        </w:rPr>
      </w:pPr>
      <w:r>
        <w:rPr>
          <w:rFonts w:ascii="Times New Roman" w:eastAsia="SchoolBookSanPin" w:hAnsi="Times New Roman"/>
          <w:b/>
          <w:bCs/>
          <w:color w:val="002060"/>
          <w:sz w:val="28"/>
          <w:szCs w:val="28"/>
          <w:lang w:eastAsia="en-US"/>
        </w:rPr>
        <w:t>(базовый уровень)</w:t>
      </w:r>
    </w:p>
    <w:p w:rsidR="00B70553" w:rsidRDefault="00B70553">
      <w:pPr>
        <w:widowControl w:val="0"/>
        <w:spacing w:after="0" w:line="240" w:lineRule="auto"/>
        <w:ind w:firstLine="709"/>
        <w:jc w:val="both"/>
        <w:rPr>
          <w:rFonts w:ascii="Times New Roman" w:eastAsia="SchoolBookSanPin" w:hAnsi="Times New Roman"/>
          <w:b/>
          <w:bCs/>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Владеть знаниями о социальной структуре общества, критериях социальной стратификации; формах и факторах социальной мобильности  в современном обществе, о семье как социальном институте, возрастании роли семейных ценностей; направлениях социальной политики в Российской Федерации,  в том числе в области поддержки семьи;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в Российской Федерации; правовом регулирования гражданских, семейных, трудовых, налоговых, образовательных, административных, уголовных правовых отношений; экологическом законодательстве, гражданском, административном и уголовном судопроизводстве.</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«Социальная сфера», «Политическая сфера», «Правовое регулирование общественных отношений  в Российской Федерации».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Уметь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социальные общности, социальные группы  и отношения между ними, социальная стратификация, социальное неравенство, социальный статус, социальная роль, социальная мобильность, семья и брак, этнические общности, нация, социальные нормы, социальный контроль  и самоконтроль, социальный конфликт, политическая власть, политический институт, политические отношения, политическая система, государство, </w:t>
      </w:r>
      <w:r>
        <w:rPr>
          <w:rFonts w:ascii="Times New Roman" w:eastAsia="SchoolBookSanPin" w:hAnsi="Times New Roman"/>
          <w:bCs/>
          <w:color w:val="002060"/>
          <w:sz w:val="28"/>
          <w:szCs w:val="28"/>
          <w:lang w:eastAsia="en-US"/>
        </w:rPr>
        <w:lastRenderedPageBreak/>
        <w:t>национальная безопасность, политическая культура, политическая элита, политическое лидерство, политический процесс, право, источник права, система права, норма права, отрасль права, институт права, правонарушение, юридическая ответственность, нормативный правовой акт, закон, подзаконный акт, законодательный процесс, правовой статус, гражданство Российской Федерации, налог;</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определять различные смыслы многозначных понятий, в том числе: власть, социальная справедливость, социальный институт;</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социальные общности и группы; виды социальной мобильности; типы семьи; социальные нормы; социальные конфликты; формы социальных девиаций; виды миграционных процессов в современном мире; формы государства; политические партии; виды политического лидерства, избирательных  и партийных систем, политических</w:t>
      </w:r>
      <w:r>
        <w:rPr>
          <w:rFonts w:ascii="Times New Roman" w:eastAsia="SchoolBookSanPin" w:hAnsi="Times New Roman"/>
          <w:bCs/>
          <w:color w:val="002060"/>
          <w:sz w:val="28"/>
          <w:szCs w:val="28"/>
          <w:lang w:eastAsia="en-US"/>
        </w:rPr>
        <w:tab/>
        <w:t>идеологий; правовые нормы; отрасли  и институты права; источники права; нормативные правовые акты;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родителей и детей; права и обязанности работников  и работодателей;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экологические правонарушения; способы защиты права на благоприятную окружающую среду; виды преступлений; виды наказаний  в уголовном праве.</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Уметь устанавливать, выявлять, объяснять причинно-следственные, функциональные, иерархические и другие связи при описании социальной структуры, формы государства, политической культуры личности  и ее политического поведения, системы права, нормативно-правовых актов, прав, свобод и обязанностей;</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приводить примеры взаимосвязи социальной, политической и других сфер жизни общества; права и морали; государства и права; действия правовых регуляторов и развития общественных процессов;</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характеризовать причины и последствия преобразований в социальной, политической сферах, в правовом регулировании общественных отношений  в Российской Федерации; возрастания социальной мобильности; сохранения социального неравенства; социальных конфликтов; отклоняющегося (девиантного) поведения; правонарушения и юридической ответственности за него; абсентеизма; коррупции;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характеризовать функции семьи, социальных норм, включая нормы права; социального контроля; государства, субъектов и органов государственной власти  в Российской Федерации; политических партий; средств массовой информации  в политической жизни общества; правоохранительных органов;</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отражать связи социальных объектов и явлений с помощью различных </w:t>
      </w:r>
      <w:r>
        <w:rPr>
          <w:rFonts w:ascii="Times New Roman" w:eastAsia="SchoolBookSanPin" w:hAnsi="Times New Roman"/>
          <w:bCs/>
          <w:color w:val="002060"/>
          <w:sz w:val="28"/>
          <w:szCs w:val="28"/>
          <w:lang w:eastAsia="en-US"/>
        </w:rPr>
        <w:lastRenderedPageBreak/>
        <w:t>знаковых систем, в том числе в таблицах, схемах, диаграммах, графиках.</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Иметь представления о методах изучения социальной,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Применять знания, полученные при изучении разделов «Социальная сфера», «Политическая сфера», «Правовое регулирование общественных отношений в Российской Федерации»,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осуществлять поиск политической и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«Социальная сфера», «Политическая сфера», «Правовое регулирование общественных отношений  в Российской Федерации».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Осуществлять учебно-исследовательскую и проектную деятельность  с использованием полученных знаний о структуре общества, социальных отношениях, политической сфере,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Использовать политические и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разделов «Социальная сфера», «Политическая сфера», «Правовое регулирование общественных отношений в Российской Федерации».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Формулировать на основе социальных ценностей и приобретенных знаний о структуре общества и социальных взаимодействиях, политической сфере  и законодательстве Российской Федерации собственные суждения и аргументы  по проблемам социальной мобильности, ее форм и каналов в современном российском обществе; миграционных процессов; тенденций развития семьи; участия субъектов политики в политическом процессе; опасности коррупции  и необходимости борьбы с ней; соотношения прав и свобод человека  с </w:t>
      </w:r>
      <w:r>
        <w:rPr>
          <w:rFonts w:ascii="Times New Roman" w:eastAsia="SchoolBookSanPin" w:hAnsi="Times New Roman"/>
          <w:bCs/>
          <w:color w:val="002060"/>
          <w:sz w:val="28"/>
          <w:szCs w:val="28"/>
          <w:lang w:eastAsia="en-US"/>
        </w:rPr>
        <w:lastRenderedPageBreak/>
        <w:t>обязанностями и правовой ответственностью;</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использовать ключевые понятия, теоретические положения, в том числе  о социальной структуре российского общества; роли семьи в жизни личности  и в развитии общества; особенностях политической власти, структуре политической системы; роли Интернета в современной политической коммуникации;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особенностях трудовых правоотношений несовершеннолетних работников; особенностях уголовной ответственности несовершеннолетних  для объяснения явлений социальной действительности;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конкретизировать теоретические положения о конституционных принципах национальной политики в Российской Федерации; социальных конфликтах, включая этносоциальные, и путях их разрешения; государственной поддержке социально незащищенных слоев общества и мерах социальной поддержки семьи в Российской Федерации; федеративном устройстве и политической системе Российской Федерации на современном этапе; государственном суверенитете; избирательной системе в Российской Федерации; государственной службе и статусе государственного служащего;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приема на работу, заключения и расторжения трудового договора, в том числе несовершеннолетних граждан; защите трудовых прав работников; порядке  и условиях заключения и расторжения брака; правах и обязанностях налогоплательщика; принципах уголовного права, уголовного процесса, гражданского процесса фактами социальной действительности, модельными ситуациями, примерами из личного социального опыта.</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Применять знание о правах и обязанностях потребителя финансовых услуг, зафиксированных в законодательстве Российской Федерации; находить, анализировать и использовать информацию, предоставленную государственными органами, в том числе в цифровой среде, в целях управления личными финансами и обеспечения личной финансовой безопасности.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Оценивать социальную информацию по проблемам социальных отношений,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 </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bCs/>
          <w:color w:val="002060"/>
          <w:sz w:val="28"/>
          <w:szCs w:val="28"/>
          <w:lang w:eastAsia="en-US"/>
        </w:rPr>
        <w:t xml:space="preserve">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w:t>
      </w:r>
      <w:r>
        <w:rPr>
          <w:rFonts w:ascii="Times New Roman" w:eastAsia="SchoolBookSanPin" w:hAnsi="Times New Roman"/>
          <w:bCs/>
          <w:color w:val="002060"/>
          <w:sz w:val="28"/>
          <w:szCs w:val="28"/>
          <w:lang w:eastAsia="en-US"/>
        </w:rPr>
        <w:lastRenderedPageBreak/>
        <w:t>наркомании.</w:t>
      </w:r>
    </w:p>
    <w:p w:rsidR="00B70553" w:rsidRDefault="00B70553">
      <w:pPr>
        <w:spacing w:after="0" w:line="240" w:lineRule="auto"/>
        <w:ind w:left="720"/>
        <w:contextualSpacing/>
        <w:jc w:val="center"/>
        <w:rPr>
          <w:rFonts w:ascii="Times New Roman" w:eastAsia="Calibri" w:hAnsi="Times New Roman"/>
          <w:b/>
          <w:color w:val="002060"/>
          <w:sz w:val="28"/>
          <w:szCs w:val="28"/>
          <w:lang w:eastAsia="en-US"/>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«Обществознание»</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(базовый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6237"/>
        <w:gridCol w:w="2568"/>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6237" w:type="dxa"/>
          </w:tcPr>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Наименование</w:t>
            </w:r>
            <w:r w:rsidRPr="00E01B52">
              <w:rPr>
                <w:rFonts w:ascii="Times New Roman" w:hAnsi="Times New Roman"/>
                <w:b/>
                <w:color w:val="002060"/>
                <w:spacing w:val="-2"/>
                <w:sz w:val="24"/>
                <w:szCs w:val="28"/>
                <w:lang w:val="ru-RU" w:eastAsia="en-US"/>
              </w:rPr>
              <w:t xml:space="preserve"> </w:t>
            </w:r>
            <w:r w:rsidRPr="00E01B52">
              <w:rPr>
                <w:rFonts w:ascii="Times New Roman" w:hAnsi="Times New Roman"/>
                <w:b/>
                <w:color w:val="002060"/>
                <w:sz w:val="24"/>
                <w:szCs w:val="28"/>
                <w:lang w:val="ru-RU" w:eastAsia="en-US"/>
              </w:rPr>
              <w:t xml:space="preserve">темы </w:t>
            </w:r>
          </w:p>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(с учётом рабочей программы воспитания)</w:t>
            </w:r>
          </w:p>
        </w:tc>
        <w:tc>
          <w:tcPr>
            <w:tcW w:w="2568" w:type="dxa"/>
          </w:tcPr>
          <w:p w:rsidR="00B70553" w:rsidRPr="00E01B52" w:rsidRDefault="00077B93">
            <w:pPr>
              <w:spacing w:after="0" w:line="237" w:lineRule="auto"/>
              <w:ind w:left="142" w:right="27" w:hanging="72"/>
              <w:jc w:val="center"/>
              <w:rPr>
                <w:rFonts w:ascii="Times New Roman" w:hAnsi="Times New Roman"/>
                <w:b/>
                <w:color w:val="002060"/>
                <w:sz w:val="24"/>
                <w:szCs w:val="28"/>
                <w:lang w:val="ru-RU" w:eastAsia="en-US"/>
              </w:rPr>
            </w:pPr>
            <w:r w:rsidRPr="00E01B52">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88"/>
        </w:trPr>
        <w:tc>
          <w:tcPr>
            <w:tcW w:w="846" w:type="dxa"/>
          </w:tcPr>
          <w:p w:rsidR="00B70553" w:rsidRPr="00E01B52" w:rsidRDefault="00B70553">
            <w:pPr>
              <w:spacing w:after="0" w:line="237" w:lineRule="auto"/>
              <w:ind w:left="142" w:right="354" w:firstLine="96"/>
              <w:jc w:val="center"/>
              <w:rPr>
                <w:rFonts w:ascii="Times New Roman" w:hAnsi="Times New Roman"/>
                <w:color w:val="002060"/>
                <w:sz w:val="24"/>
                <w:szCs w:val="28"/>
                <w:lang w:val="ru-RU" w:eastAsia="en-US"/>
              </w:rPr>
            </w:pPr>
          </w:p>
        </w:tc>
        <w:tc>
          <w:tcPr>
            <w:tcW w:w="6237" w:type="dxa"/>
          </w:tcPr>
          <w:p w:rsidR="00B70553" w:rsidRDefault="00077B93">
            <w:pPr>
              <w:spacing w:after="0" w:line="273" w:lineRule="exact"/>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10 класс</w:t>
            </w:r>
          </w:p>
        </w:tc>
        <w:tc>
          <w:tcPr>
            <w:tcW w:w="2568" w:type="dxa"/>
          </w:tcPr>
          <w:p w:rsidR="00B70553" w:rsidRDefault="00B70553">
            <w:pPr>
              <w:spacing w:after="0" w:line="237" w:lineRule="auto"/>
              <w:ind w:left="142" w:right="27" w:hanging="72"/>
              <w:jc w:val="center"/>
              <w:rPr>
                <w:rFonts w:ascii="Times New Roman" w:hAnsi="Times New Roman"/>
                <w:i/>
                <w:color w:val="002060"/>
                <w:spacing w:val="-1"/>
                <w:sz w:val="24"/>
                <w:szCs w:val="28"/>
                <w:lang w:eastAsia="en-US"/>
              </w:rPr>
            </w:pP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6237" w:type="dxa"/>
          </w:tcPr>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123.3.1.</w:t>
            </w:r>
            <w:r>
              <w:rPr>
                <w:rFonts w:ascii="Times New Roman" w:eastAsia="OfficinaSansBoldITC" w:hAnsi="Times New Roman"/>
                <w:color w:val="002060"/>
                <w:sz w:val="24"/>
                <w:szCs w:val="28"/>
              </w:rPr>
              <w:t> </w:t>
            </w:r>
            <w:r w:rsidRPr="00E01B52">
              <w:rPr>
                <w:rFonts w:ascii="Times New Roman" w:eastAsia="OfficinaSansBoldITC" w:hAnsi="Times New Roman"/>
                <w:color w:val="002060"/>
                <w:sz w:val="24"/>
                <w:szCs w:val="28"/>
                <w:lang w:val="ru-RU"/>
              </w:rPr>
              <w:t>Человек в обществе.</w:t>
            </w:r>
          </w:p>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 Типы обществ. Постиндустриальное (информационное) общество и его особенности. Роль массовой коммуникации  в современном обществе. 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w:t>
            </w:r>
          </w:p>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 Познавательная деятельность.</w:t>
            </w:r>
          </w:p>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 xml:space="preserve">Познание мира. Чувственное и рациональное познание. Мышление, его формы и методы. Знание как результат познавательной деятельности, его виды. </w:t>
            </w:r>
            <w:r w:rsidRPr="00E01B52">
              <w:rPr>
                <w:rFonts w:ascii="Times New Roman" w:eastAsia="OfficinaSansBoldITC" w:hAnsi="Times New Roman"/>
                <w:color w:val="002060"/>
                <w:sz w:val="24"/>
                <w:szCs w:val="28"/>
                <w:lang w:val="ru-RU"/>
              </w:rPr>
              <w:lastRenderedPageBreak/>
              <w:t>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w:t>
            </w:r>
          </w:p>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 xml:space="preserve">Российское общество и человек перед лицом угроз и вызовов </w:t>
            </w:r>
            <w:r>
              <w:rPr>
                <w:rFonts w:ascii="Times New Roman" w:eastAsia="OfficinaSansBoldITC" w:hAnsi="Times New Roman"/>
                <w:color w:val="002060"/>
                <w:sz w:val="24"/>
                <w:szCs w:val="28"/>
              </w:rPr>
              <w:t>XXI</w:t>
            </w:r>
            <w:r w:rsidRPr="00E01B52">
              <w:rPr>
                <w:rFonts w:ascii="Times New Roman" w:eastAsia="OfficinaSansBoldITC" w:hAnsi="Times New Roman"/>
                <w:color w:val="002060"/>
                <w:sz w:val="24"/>
                <w:szCs w:val="28"/>
                <w:lang w:val="ru-RU"/>
              </w:rPr>
              <w:t xml:space="preserve"> в.</w:t>
            </w:r>
          </w:p>
        </w:tc>
        <w:tc>
          <w:tcPr>
            <w:tcW w:w="2568" w:type="dxa"/>
          </w:tcPr>
          <w:p w:rsidR="00B70553" w:rsidRPr="00E01B52" w:rsidRDefault="00B70553">
            <w:pPr>
              <w:spacing w:after="0" w:line="273" w:lineRule="exact"/>
              <w:ind w:left="142"/>
              <w:jc w:val="center"/>
              <w:rPr>
                <w:rFonts w:ascii="Times New Roman" w:hAnsi="Times New Roman"/>
                <w:i/>
                <w:color w:val="002060"/>
                <w:sz w:val="24"/>
                <w:szCs w:val="28"/>
                <w:lang w:val="ru-RU" w:eastAsia="en-US"/>
              </w:rPr>
            </w:pPr>
          </w:p>
        </w:tc>
      </w:tr>
      <w:tr w:rsidR="00B70553">
        <w:trPr>
          <w:trHeight w:val="273"/>
        </w:trPr>
        <w:tc>
          <w:tcPr>
            <w:tcW w:w="84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6237" w:type="dxa"/>
          </w:tcPr>
          <w:p w:rsidR="00B70553" w:rsidRPr="00E01B52" w:rsidRDefault="00077B93">
            <w:pPr>
              <w:spacing w:after="0" w:line="253" w:lineRule="exact"/>
              <w:ind w:left="139" w:right="152" w:firstLine="570"/>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123.3.2. Духовная культура.</w:t>
            </w:r>
          </w:p>
          <w:p w:rsidR="00B70553" w:rsidRPr="00E01B52" w:rsidRDefault="00077B93">
            <w:pPr>
              <w:spacing w:after="0" w:line="253" w:lineRule="exact"/>
              <w:ind w:left="139" w:right="152" w:firstLine="570"/>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w:t>
            </w:r>
          </w:p>
          <w:p w:rsidR="00B70553" w:rsidRPr="00E01B52" w:rsidRDefault="00077B93">
            <w:pPr>
              <w:spacing w:after="0" w:line="253" w:lineRule="exact"/>
              <w:ind w:left="139" w:right="152" w:firstLine="570"/>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p w:rsidR="00B70553" w:rsidRPr="00E01B52" w:rsidRDefault="00077B93">
            <w:pPr>
              <w:spacing w:after="0" w:line="253" w:lineRule="exact"/>
              <w:ind w:left="139" w:right="152" w:firstLine="570"/>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Мораль как общечеловеческая ценность и социальный регулятор. Категории морали. Гражданственность. Патриотизм. 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 Образование в современном обществе. Российская система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 Цифровые образовательные ресурсы.</w:t>
            </w:r>
          </w:p>
          <w:p w:rsidR="00B70553" w:rsidRPr="00E01B52" w:rsidRDefault="00077B93">
            <w:pPr>
              <w:spacing w:after="0" w:line="253" w:lineRule="exact"/>
              <w:ind w:left="139" w:right="152" w:firstLine="570"/>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p w:rsidR="00B70553" w:rsidRPr="00E01B52" w:rsidRDefault="00077B93">
            <w:pPr>
              <w:spacing w:after="0" w:line="253" w:lineRule="exact"/>
              <w:ind w:left="139" w:right="152" w:firstLine="570"/>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Искусство, его основные функции. Особенности искусства как формы духовной культуры. Достижения современного российского искусства.</w:t>
            </w:r>
          </w:p>
          <w:p w:rsidR="00B70553" w:rsidRPr="00E01B52" w:rsidRDefault="00077B93">
            <w:pPr>
              <w:spacing w:after="0" w:line="253" w:lineRule="exact"/>
              <w:ind w:left="139" w:right="152" w:firstLine="570"/>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Особенности профессиональной деятельности в сфере науки, образования, искусства.</w:t>
            </w:r>
          </w:p>
        </w:tc>
        <w:tc>
          <w:tcPr>
            <w:tcW w:w="2568" w:type="dxa"/>
          </w:tcPr>
          <w:p w:rsidR="00B70553" w:rsidRPr="00E01B52"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6237" w:type="dxa"/>
          </w:tcPr>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123.3.3.</w:t>
            </w:r>
            <w:r>
              <w:rPr>
                <w:rFonts w:ascii="Times New Roman" w:eastAsia="OfficinaSansBoldITC" w:hAnsi="Times New Roman"/>
                <w:color w:val="002060"/>
                <w:sz w:val="24"/>
                <w:szCs w:val="28"/>
              </w:rPr>
              <w:t> </w:t>
            </w:r>
            <w:r w:rsidRPr="00E01B52">
              <w:rPr>
                <w:rFonts w:ascii="Times New Roman" w:eastAsia="OfficinaSansBoldITC" w:hAnsi="Times New Roman"/>
                <w:color w:val="002060"/>
                <w:sz w:val="24"/>
                <w:szCs w:val="28"/>
                <w:lang w:val="ru-RU"/>
              </w:rPr>
              <w:t>Экономическая жизнь общества.</w:t>
            </w:r>
          </w:p>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 xml:space="preserve">Функционирование рынков. Рыночный спрос. Закон спроса. Эластичность спроса. Рыночное предложение. Закон предложения. Эластичность предложения.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 Рынок труда. Заработная плата и стимулирование труда. Занятость и </w:t>
            </w:r>
            <w:r w:rsidRPr="00E01B52">
              <w:rPr>
                <w:rFonts w:ascii="Times New Roman" w:eastAsia="OfficinaSansBoldITC" w:hAnsi="Times New Roman"/>
                <w:color w:val="002060"/>
                <w:sz w:val="24"/>
                <w:szCs w:val="28"/>
                <w:lang w:val="ru-RU"/>
              </w:rPr>
              <w:lastRenderedPageBreak/>
              <w:t>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 Особенности профессиональной деятельности  в экономической и финансовой сферах.</w:t>
            </w:r>
          </w:p>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Предприятие в экономике. Цели предприятия. Факторы производства. Альтернативная стоимость, способы и источники финансирования 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Финансовый рынок. Финансовые институты. Банки. Банковская система. Центральный банк Российской Федерации: задачи и функции. Цифровые финансовые услуги. Финансовые технологии и финансовая безопасность. Денежные агрегаты. Монетарная политика Банка России. Инфляция: причины, виды, последствия.</w:t>
            </w:r>
          </w:p>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Цифровизация экономики в Российской Федерации.</w:t>
            </w:r>
          </w:p>
          <w:p w:rsidR="00B70553" w:rsidRPr="00E01B52" w:rsidRDefault="00077B93">
            <w:pPr>
              <w:spacing w:after="0" w:line="240" w:lineRule="auto"/>
              <w:ind w:left="139" w:right="152" w:firstLine="570"/>
              <w:jc w:val="both"/>
              <w:rPr>
                <w:rFonts w:ascii="Times New Roman" w:eastAsia="OfficinaSansBoldITC" w:hAnsi="Times New Roman"/>
                <w:color w:val="002060"/>
                <w:sz w:val="24"/>
                <w:szCs w:val="28"/>
                <w:lang w:val="ru-RU"/>
              </w:rPr>
            </w:pPr>
            <w:r w:rsidRPr="00E01B52">
              <w:rPr>
                <w:rFonts w:ascii="Times New Roman" w:eastAsia="OfficinaSansBoldITC" w:hAnsi="Times New Roman"/>
                <w:color w:val="002060"/>
                <w:sz w:val="24"/>
                <w:szCs w:val="28"/>
                <w:lang w:val="ru-RU"/>
              </w:rPr>
              <w:t>Мировая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tc>
        <w:tc>
          <w:tcPr>
            <w:tcW w:w="2568"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5970"/>
        <w:gridCol w:w="2835"/>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970" w:type="dxa"/>
          </w:tcPr>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Наименование</w:t>
            </w:r>
            <w:r w:rsidRPr="00E01B52">
              <w:rPr>
                <w:rFonts w:ascii="Times New Roman" w:hAnsi="Times New Roman"/>
                <w:b/>
                <w:color w:val="002060"/>
                <w:spacing w:val="-2"/>
                <w:sz w:val="24"/>
                <w:szCs w:val="28"/>
                <w:lang w:val="ru-RU" w:eastAsia="en-US"/>
              </w:rPr>
              <w:t xml:space="preserve"> </w:t>
            </w:r>
            <w:r w:rsidRPr="00E01B52">
              <w:rPr>
                <w:rFonts w:ascii="Times New Roman" w:hAnsi="Times New Roman"/>
                <w:b/>
                <w:color w:val="002060"/>
                <w:sz w:val="24"/>
                <w:szCs w:val="28"/>
                <w:lang w:val="ru-RU" w:eastAsia="en-US"/>
              </w:rPr>
              <w:t xml:space="preserve">темы </w:t>
            </w:r>
          </w:p>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E01B52" w:rsidRDefault="00077B93">
            <w:pPr>
              <w:spacing w:after="0" w:line="237" w:lineRule="auto"/>
              <w:ind w:left="142" w:right="27" w:hanging="72"/>
              <w:jc w:val="center"/>
              <w:rPr>
                <w:rFonts w:ascii="Times New Roman" w:hAnsi="Times New Roman"/>
                <w:b/>
                <w:color w:val="002060"/>
                <w:sz w:val="24"/>
                <w:szCs w:val="28"/>
                <w:lang w:val="ru-RU" w:eastAsia="en-US"/>
              </w:rPr>
            </w:pPr>
            <w:r w:rsidRPr="00E01B52">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94"/>
        </w:trPr>
        <w:tc>
          <w:tcPr>
            <w:tcW w:w="846" w:type="dxa"/>
          </w:tcPr>
          <w:p w:rsidR="00B70553" w:rsidRPr="00E01B52" w:rsidRDefault="00B70553">
            <w:pPr>
              <w:spacing w:after="0" w:line="237" w:lineRule="auto"/>
              <w:ind w:left="142" w:right="354" w:firstLine="96"/>
              <w:jc w:val="center"/>
              <w:rPr>
                <w:rFonts w:ascii="Times New Roman" w:hAnsi="Times New Roman"/>
                <w:color w:val="002060"/>
                <w:sz w:val="24"/>
                <w:szCs w:val="28"/>
                <w:lang w:val="ru-RU" w:eastAsia="en-US"/>
              </w:rPr>
            </w:pPr>
          </w:p>
        </w:tc>
        <w:tc>
          <w:tcPr>
            <w:tcW w:w="5970" w:type="dxa"/>
          </w:tcPr>
          <w:p w:rsidR="00B70553" w:rsidRDefault="00077B93">
            <w:pPr>
              <w:spacing w:after="0" w:line="273" w:lineRule="exact"/>
              <w:ind w:left="142"/>
              <w:jc w:val="center"/>
              <w:rPr>
                <w:rFonts w:ascii="Times New Roman" w:hAnsi="Times New Roman"/>
                <w:color w:val="002060"/>
                <w:sz w:val="24"/>
                <w:szCs w:val="28"/>
                <w:lang w:eastAsia="en-US"/>
              </w:rPr>
            </w:pPr>
            <w:r>
              <w:rPr>
                <w:rFonts w:ascii="Times New Roman" w:hAnsi="Times New Roman"/>
                <w:b/>
                <w:color w:val="002060"/>
                <w:sz w:val="24"/>
                <w:szCs w:val="28"/>
                <w:lang w:eastAsia="en-US"/>
              </w:rPr>
              <w:t>11 класс</w:t>
            </w:r>
          </w:p>
        </w:tc>
        <w:tc>
          <w:tcPr>
            <w:tcW w:w="2835" w:type="dxa"/>
          </w:tcPr>
          <w:p w:rsidR="00B70553" w:rsidRDefault="00B70553">
            <w:pPr>
              <w:spacing w:after="0" w:line="237" w:lineRule="auto"/>
              <w:ind w:left="142" w:right="27" w:hanging="72"/>
              <w:jc w:val="center"/>
              <w:rPr>
                <w:rFonts w:ascii="Times New Roman" w:hAnsi="Times New Roman"/>
                <w:color w:val="002060"/>
                <w:spacing w:val="-1"/>
                <w:sz w:val="24"/>
                <w:szCs w:val="28"/>
                <w:lang w:eastAsia="en-US"/>
              </w:rPr>
            </w:pPr>
          </w:p>
        </w:tc>
      </w:tr>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970" w:type="dxa"/>
          </w:tcPr>
          <w:p w:rsidR="00B70553" w:rsidRPr="00E01B52" w:rsidRDefault="00077B93">
            <w:pPr>
              <w:spacing w:after="0" w:line="273"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123.4.1. Социальная сфера.</w:t>
            </w:r>
          </w:p>
          <w:p w:rsidR="00B70553" w:rsidRPr="00E01B52" w:rsidRDefault="00077B93">
            <w:pPr>
              <w:spacing w:after="0" w:line="273"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rsidR="00B70553" w:rsidRPr="00E01B52" w:rsidRDefault="00077B93">
            <w:pPr>
              <w:spacing w:after="0" w:line="273"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Положение индивида в обществе. Социальные статусы и роли. Социальная мобильность, ее формы и каналы в современном российском обществе.</w:t>
            </w:r>
          </w:p>
          <w:p w:rsidR="00B70553" w:rsidRPr="00E01B52" w:rsidRDefault="00077B93">
            <w:pPr>
              <w:spacing w:after="0" w:line="273"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Семья и брак. Функции и типы семьи. Семья как </w:t>
            </w:r>
            <w:r w:rsidRPr="00E01B52">
              <w:rPr>
                <w:rFonts w:ascii="Times New Roman" w:hAnsi="Times New Roman"/>
                <w:color w:val="002060"/>
                <w:sz w:val="24"/>
                <w:szCs w:val="28"/>
                <w:lang w:val="ru-RU" w:eastAsia="en-US"/>
              </w:rPr>
              <w:lastRenderedPageBreak/>
              <w:t>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p w:rsidR="00B70553" w:rsidRPr="00E01B52" w:rsidRDefault="00077B93">
            <w:pPr>
              <w:spacing w:after="0" w:line="273"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Миграционные процессы в современном мире. 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 политики в Российской Федерации.</w:t>
            </w:r>
          </w:p>
          <w:p w:rsidR="00B70553" w:rsidRPr="00E01B52" w:rsidRDefault="00077B93">
            <w:pPr>
              <w:spacing w:after="0" w:line="273"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Социальные нормы и отклоняющееся (девиантное) поведение. Формы социальных девиаций. Конформизм. Социальный контроль и самоконтроль.</w:t>
            </w:r>
          </w:p>
          <w:p w:rsidR="00B70553" w:rsidRPr="00E01B52" w:rsidRDefault="00077B93">
            <w:pPr>
              <w:spacing w:after="0" w:line="273" w:lineRule="exact"/>
              <w:ind w:left="142" w:right="152"/>
              <w:jc w:val="both"/>
              <w:rPr>
                <w:rFonts w:ascii="Times New Roman" w:hAnsi="Times New Roman"/>
                <w:b/>
                <w:color w:val="002060"/>
                <w:sz w:val="24"/>
                <w:szCs w:val="28"/>
                <w:lang w:val="ru-RU" w:eastAsia="en-US"/>
              </w:rPr>
            </w:pPr>
            <w:r w:rsidRPr="00E01B52">
              <w:rPr>
                <w:rFonts w:ascii="Times New Roman" w:hAnsi="Times New Roman"/>
                <w:color w:val="002060"/>
                <w:sz w:val="24"/>
                <w:szCs w:val="28"/>
                <w:lang w:val="ru-RU" w:eastAsia="en-US"/>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tc>
        <w:tc>
          <w:tcPr>
            <w:tcW w:w="2835" w:type="dxa"/>
          </w:tcPr>
          <w:p w:rsidR="00B70553" w:rsidRPr="00E01B52" w:rsidRDefault="00B70553">
            <w:pPr>
              <w:spacing w:after="0" w:line="237" w:lineRule="auto"/>
              <w:ind w:left="142" w:right="27" w:hanging="72"/>
              <w:jc w:val="center"/>
              <w:rPr>
                <w:rFonts w:ascii="Times New Roman" w:hAnsi="Times New Roman"/>
                <w:i/>
                <w:color w:val="002060"/>
                <w:spacing w:val="-1"/>
                <w:sz w:val="24"/>
                <w:szCs w:val="28"/>
                <w:lang w:val="ru-RU" w:eastAsia="en-US"/>
              </w:rPr>
            </w:pP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970" w:type="dxa"/>
          </w:tcPr>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123.4.2. Политическая сфера.</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Политическая власть и субъекты политики в современном обществе. Политические институты. Политическая деятельность.</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Политическая система общества, ее структура и функции. Политическая система Российской Федерации на современном этапе. 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Политический процесс и участие в нем субъектов политики. Формы участия граждан в политике. Политические партии как субъекты политики, их функции, виды. Типы партийных систем.</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Избирательная система. Типы избирательных систем: мажоритарная, пропорциональная, смешанная. Избирательная система Российской Федерации.</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Политическая элита и политическое лидерство. Типология лидерства.</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lastRenderedPageBreak/>
              <w:t>Роль средств массовой информации в политической жизни общества. Интернет в современной политической коммуникации.</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Правовое регулирование общественных отношений в Российской Федерации.</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несовершеннолетних. Правонарушение и юридическая ответственность. Функции правоохранительных органов Российской Федерации.</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Конституция Российской Федерации. Основы конституционного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с участием несовершеннолетних работников.</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 </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Федеральный закон «Об образовании в Российской Федерации» от 29декабря 2012 г. № 273-ФЗ.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Административное право и его субъекты. Административное правонарушение и административная ответственность.</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Уголовный процесс, его принципы и стадии. Участники уголовного процесса. Уголовное право. Основные принципы уголовного права. Понятие преступления  и виды преступлений. Уголовная </w:t>
            </w:r>
            <w:r w:rsidRPr="00E01B52">
              <w:rPr>
                <w:rFonts w:ascii="Times New Roman" w:hAnsi="Times New Roman"/>
                <w:color w:val="002060"/>
                <w:sz w:val="24"/>
                <w:szCs w:val="28"/>
                <w:lang w:val="ru-RU" w:eastAsia="en-US"/>
              </w:rPr>
              <w:lastRenderedPageBreak/>
              <w:t>ответственность, ее цели, виды наказаний  в уголовном праве. Особенности уголовной ответственности несовершеннолетних. Гражданские споры, порядок их рассмотрения. Основные принципы гражданского процесса. Участники гражданского процесса.</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Конституционное судопроизводство. Арбитражное судопроизводство.</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Юридическое образование, юристы как социально-профессиональная группа.</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Административный процесс. Судебное производство по делам  об административных правонарушениях.</w:t>
            </w:r>
          </w:p>
          <w:p w:rsidR="00B70553" w:rsidRPr="00E01B52" w:rsidRDefault="00077B93">
            <w:pPr>
              <w:spacing w:after="0" w:line="274" w:lineRule="exact"/>
              <w:ind w:left="142" w:right="15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Экологическое законодательство. Экологические правонарушения. Способы защиты права на благоприятную окружающую среду.</w:t>
            </w:r>
          </w:p>
        </w:tc>
        <w:tc>
          <w:tcPr>
            <w:tcW w:w="2835" w:type="dxa"/>
          </w:tcPr>
          <w:p w:rsidR="00B70553" w:rsidRPr="00E01B52" w:rsidRDefault="00B70553">
            <w:pPr>
              <w:spacing w:after="0" w:line="273" w:lineRule="exact"/>
              <w:ind w:left="142"/>
              <w:jc w:val="center"/>
              <w:rPr>
                <w:rFonts w:ascii="Times New Roman" w:hAnsi="Times New Roman"/>
                <w:i/>
                <w:color w:val="002060"/>
                <w:sz w:val="24"/>
                <w:szCs w:val="28"/>
                <w:lang w:val="ru-RU" w:eastAsia="en-US"/>
              </w:rPr>
            </w:pPr>
          </w:p>
        </w:tc>
      </w:tr>
    </w:tbl>
    <w:p w:rsidR="00B70553" w:rsidRDefault="00B70553">
      <w:pPr>
        <w:spacing w:after="0" w:line="240" w:lineRule="auto"/>
        <w:contextualSpacing/>
        <w:rPr>
          <w:rFonts w:ascii="Times New Roman" w:eastAsia="Calibri" w:hAnsi="Times New Roman"/>
          <w:b/>
          <w:color w:val="002060"/>
          <w:sz w:val="28"/>
          <w:szCs w:val="28"/>
          <w:lang w:eastAsia="en-US"/>
        </w:rPr>
      </w:pPr>
    </w:p>
    <w:p w:rsidR="00B70553" w:rsidRDefault="00B70553">
      <w:pPr>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2.2.27. Рабочая программа по учебному предмету «Обществознание»           (углублённый уровень)</w:t>
      </w:r>
    </w:p>
    <w:p w:rsidR="00B70553" w:rsidRDefault="00B70553">
      <w:pPr>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«Обществознание» (углублённый уровень)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физике углубленного уровня.</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Программа по обществознанию на уровне среднего общего образования разработана </w:t>
      </w:r>
      <w:bookmarkStart w:id="143" w:name="_page_11_0"/>
      <w:r>
        <w:rPr>
          <w:rFonts w:ascii="Times New Roman" w:eastAsia="Calibri" w:hAnsi="Times New Roman"/>
          <w:color w:val="002060"/>
          <w:sz w:val="28"/>
          <w:szCs w:val="28"/>
          <w:lang w:eastAsia="en-US"/>
        </w:rPr>
        <w:t>на основе требований к результатам освоения основной образовательной программы, представленных в ФГОС СОО, в соответствии  с концепцией преподавания учебного предмета «Обществознание», а также с учётом федеральной рабочей программы воспитания. Федеральная рабочая программа по обществознанию углублённого уровня ориентирована на расширение и углубление содержания, представленного в федеральной рабочей программе по обществознанию базового уровня.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Обществознание выполняет ведущую роль в реализации функции интеграции молодёжи в современное общество, направляет и обеспечивает условия формирования российской гражданской идентичности, освоения традиционных ценностей многонационального российского народа, социализации обучающихся, их готовности к саморазвитию и непрерывному образованию, труду и творческому самовыражению, правомерному поведению и взаимодействию с другими людьми  в процессе решения задач личной и социальной значимости.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bookmarkStart w:id="144" w:name="_page_13_0"/>
      <w:bookmarkEnd w:id="143"/>
      <w:r>
        <w:rPr>
          <w:rFonts w:ascii="Times New Roman" w:eastAsia="Calibri" w:hAnsi="Times New Roman"/>
          <w:color w:val="002060"/>
          <w:sz w:val="28"/>
          <w:szCs w:val="28"/>
          <w:lang w:eastAsia="en-US"/>
        </w:rPr>
        <w:lastRenderedPageBreak/>
        <w:t>Содержание учебного предмета ориентируется на систему теоретических знаний, традиционные ценности российского общества, представленные на базовом уровне, и обеспечивает преемственность по отношению к обществоведческому курсу уровня основного общего образования путём углублённого изучения ряда социальных процессов и явлений. Вводится ряд новых, более сложных компонентов содержания, включающих знания, социальные навыки, нормы и принципы поведения людей в обществе, правовые нормы, регулирующие отношения людей во всех областях жизни.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Сохранение интегративного характера предмета на углублённом уровне предполагает включение в его содержание тех компонентов,  которые создают целостное и достаточно полное представление обо всех основных сторонах развития общества, о деятельности человека как субъекта общественных отношений, а также о способах их регулирования. Каждый из содержательных компонентов, которые представлены и на базовом уровне, раскрывается  в углублённом курсе в более широком многообразии связей и отношений.  Кроме того, содержание предмета дополнено рядом вопросов, связанных с логикой и методологией познания социума различными социальными науками. Усилено внимание к характеристике основных социальных институтов. В основу отбора  и построения учебного содержания положен принцип многодисциплинарности обществоведческого знания. Разделы курса отражают основы различных социальных наук.</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Углубление теоретических представлений сопровождается созданием условий для развития способности самостоятельного получения знаний на основе освоения различных видов (способов) познания, их применения при работе  как с адаптированными, так и неадаптированными источниками информации  в условиях возрастания роли массовых коммуникаций.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Содержание учебного предмета ориентировано на познавательную деятельность, опирающуюся как на традиционные формы коммуникации,  так и на цифровую среду, интерактивные образовательные технологии, визуализированные данные, схемы, моделирование жизненных ситуаций.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Изучение обществознания на углублённом уровне предполагает получение обучающимися широкого (развёрнутого) опыта учебно­исследовательской деятельности, характерной для высшего образования.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 учётом особенностей социального взросления обучающихся,  их личного социального опыта и осваиваемых ими социаль</w:t>
      </w:r>
      <w:bookmarkStart w:id="145" w:name="_page_15_0"/>
      <w:bookmarkEnd w:id="144"/>
      <w:r>
        <w:rPr>
          <w:rFonts w:ascii="Times New Roman" w:eastAsia="Calibri" w:hAnsi="Times New Roman"/>
          <w:color w:val="002060"/>
          <w:sz w:val="28"/>
          <w:szCs w:val="28"/>
          <w:lang w:eastAsia="en-US"/>
        </w:rPr>
        <w:t>ных практик, изменения их интересов и социальных запросов содержание учебного предмета  на углублённом уровне обеспечивает обучающимся активность, позволяющую участвовать в общественно значимых, в том числе волонтёрских, проектах, расширяющих возможности профессионального выбора и поступления  в образовательные организации, реализующие программы высшего образования.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Целями изучения учебного предмета «Обществознание» углублённого уровня являются: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воспитание общероссийской идентичности, гражданской ответственности, патриотизма, правовой культуры и правосознания, уважения к социальным нормам и моральным ценностям, приверженности правовым принципам, закреплённым  в Конституции Российской Федерации и законодательстве </w:t>
      </w:r>
      <w:r>
        <w:rPr>
          <w:rFonts w:ascii="Times New Roman" w:eastAsia="Calibri" w:hAnsi="Times New Roman"/>
          <w:color w:val="002060"/>
          <w:sz w:val="28"/>
          <w:szCs w:val="28"/>
          <w:lang w:eastAsia="en-US"/>
        </w:rPr>
        <w:lastRenderedPageBreak/>
        <w:t>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духовно­нравственных позиций и приоритетов личности в период ранней юности, правового сознания, политической культуры, экономического образа мышления, функциональной грамотности, способности к предстоящему самоопределению в различных областях жизни: семейной, трудовой, профессиональной;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освоение системы знаний, опирающейся на системное изучение основ базовых для предмета социальных наук, изучающих особенности и противоречия современного общества, его социокультурное многообразие, единство социальных сфер и институтов, человека как субъекта социальных отношений, многообразие видов деятельности людей и регулирование общественных отношений;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комплекса умений, направленных на синтезирование информации  из разных источников (в том числе неадаптированных, цифровых и традиционных) для решения образовательных задач и взаимодействия с социальной средой, выполнения типичных социальных ролей, выбора стратегий поведения  в конкретных ситуациях осуществления коммуникации, достижения личных финансовых целей, взаимодействия с государственными органами, финансовыми организациями;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овладение навыками познавательной рефлексии как осознания совершаемых действий и мыслительных процессов, их результатов, границ своего знания  и незнания, новых познавательных задач и средств их достижения с </w:t>
      </w:r>
      <w:bookmarkStart w:id="146" w:name="_page_17_0"/>
      <w:bookmarkEnd w:id="145"/>
      <w:r>
        <w:rPr>
          <w:rFonts w:ascii="Times New Roman" w:eastAsia="Calibri" w:hAnsi="Times New Roman"/>
          <w:color w:val="002060"/>
          <w:sz w:val="28"/>
          <w:szCs w:val="28"/>
          <w:lang w:eastAsia="en-US"/>
        </w:rPr>
        <w:t>использованием инструментов (способов) социального познания, ценностных ориентиров, элементов научной методологии;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обогащение опыта применения полученных знаний и умений в различных областях общественной жизни и в сферах межличностных отношений, создание условий для освоения способов успешного взаимодействия с политическими, правовыми, финансово-экономическими и другими социальными институтами  и решения значимых для личности задач, реализации личностного потенциала;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расширение палитры способов познавательной, коммуникативной, практической деятельности, необходимых для участия в жизни общества, профессионального выбора, поступления в образовательные организации, реализующие программы высшего образования, в том числе по направлениям социально­гуманитарной подготовки.</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bookmarkStart w:id="147" w:name="_page_47_0"/>
      <w:bookmarkEnd w:id="146"/>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uppressAutoHyphens/>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10 классе</w:t>
      </w:r>
    </w:p>
    <w:p w:rsidR="00B70553" w:rsidRDefault="00B70553">
      <w:pPr>
        <w:widowControl w:val="0"/>
        <w:suppressAutoHyphens/>
        <w:spacing w:after="0" w:line="240" w:lineRule="auto"/>
        <w:ind w:firstLine="709"/>
        <w:contextualSpacing/>
        <w:jc w:val="center"/>
        <w:rPr>
          <w:rFonts w:eastAsia="Calibri"/>
          <w:b/>
          <w:color w:val="002060"/>
          <w:sz w:val="28"/>
          <w:szCs w:val="28"/>
          <w:lang w:eastAsia="en-US"/>
        </w:rPr>
      </w:pPr>
    </w:p>
    <w:p w:rsidR="00B70553" w:rsidRDefault="00077B93">
      <w:pPr>
        <w:widowControl w:val="0"/>
        <w:suppressAutoHyphens/>
        <w:spacing w:after="0" w:line="240" w:lineRule="auto"/>
        <w:ind w:firstLine="709"/>
        <w:contextualSpacing/>
        <w:jc w:val="both"/>
        <w:rPr>
          <w:rFonts w:ascii="Times New Roman" w:eastAsia="Calibri" w:hAnsi="Times New Roman"/>
          <w:i/>
          <w:color w:val="002060"/>
          <w:sz w:val="28"/>
          <w:szCs w:val="28"/>
          <w:lang w:eastAsia="en-US"/>
        </w:rPr>
      </w:pPr>
      <w:r>
        <w:rPr>
          <w:rFonts w:ascii="Times New Roman" w:eastAsia="Calibri" w:hAnsi="Times New Roman"/>
          <w:i/>
          <w:color w:val="002060"/>
          <w:sz w:val="28"/>
          <w:szCs w:val="28"/>
          <w:lang w:eastAsia="en-US"/>
        </w:rPr>
        <w:t>(последовательность изучения тем в пределах одного раздела может варьироваться)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Социальные науки и их особенности.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Общество как предмет изучения. Различные подходы к изучению общества. Особенности социального познания. Научное и ненаучное социальное познание.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Социальные науки в системе научного знания. Место философии в системе обществознания. Философия и наука.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Методы изучения социальных явлений. Сходство и различие естествознания  и обществознания. Особенности наук, изучающих общество и человека.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Социальные науки и профессиональное самоопределение молодёжи. </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Введение в философию.</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Социальная философия, её место в системе наук об обществе. Философское осмысление общества как целостной развивающейся системы. Взаимосвязь природы и общества. Понятие «социальный институт». Основные институты общества,  их функции и роль в развитии общества.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Типология обществ. Современное общество: ведущие тенденции, особенности развития. Динамика и многообразие процессов развития общества.  Типы социальной динамики. Эволюция и революция как формы социального изменения. Влияние массовых коммуникаций на развитие общества и человека.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Понятие общественного прогресса, критерии общественного прогресса. Противоречия общественного прогресса. Процессы глобализации. Противоречивость глобализации и её последствий. Глобальные проблемы современности. Общество и человек перед лицом угроз и вызовов XXI 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Философская антропология о становлении человека и зарождении общества. Человечество как результат биологической и социокультурной эволюции. Сущность человека как философская проблема. Духовное и материальное в человеке. Способность к познанию и деятельности – фундаментальные особенности человека.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bookmarkStart w:id="148" w:name="_page_49_0"/>
      <w:bookmarkEnd w:id="147"/>
      <w:r>
        <w:rPr>
          <w:rFonts w:ascii="Times New Roman" w:eastAsia="Calibri" w:hAnsi="Times New Roman"/>
          <w:color w:val="002060"/>
          <w:sz w:val="28"/>
          <w:szCs w:val="28"/>
          <w:lang w:eastAsia="en-US"/>
        </w:rPr>
        <w:t>Сознание. Взаимосвязь сознания и тела. Самосознание и его роль в развитии личности. Рефлексия. Общественное и индивидуальное сознание. Теоретическое  и обыденное сознание. Формы общественного сознания: религиозное, нравственное, политическое и другие. Способы манипуляции общественным мнением. Установки и стереотипы массового сознания. Воздействие средств массовой информации  на массовое и индивидуальное сознание в условиях цифровой среды. Использование достоверной и недостоверной информации.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Философия о деятельности как способе существования людей, самореализации личности. Мотивация деятельности. Потребности и интересы. Многообразие видов деятельности. Свобода и необходимость в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Гносеология в структуре философского знания. Проблема познаваемости мира. Познание как деятельность. Знание, его виды. Истина и её критерии. Абсолютная истина. Относительность истины. Истина и заблуждение. Формы чувственного познания, его специфика и роль. Формы рационального познания. Мышление и язык. Смысл и значение языковых выражений. Рассуждения  и умозаключения. Дедукция и индукция. Доказательство, наблюдение, эксперимент, практика. Объяснение и понимание. Виды объяснений. Распространённые ошибки  в рассуждениях. Парадоксы, спор, дискуссия, полемика. Основания, допустимые приёмы рационального спора. Научное знание, его характерные признаки: системность, объективность, доказательность, проверяемость. Эмпирический  и теоретический уровни </w:t>
      </w:r>
      <w:r>
        <w:rPr>
          <w:rFonts w:ascii="Times New Roman" w:eastAsia="Calibri" w:hAnsi="Times New Roman"/>
          <w:color w:val="002060"/>
          <w:sz w:val="28"/>
          <w:szCs w:val="28"/>
          <w:lang w:eastAsia="en-US"/>
        </w:rPr>
        <w:lastRenderedPageBreak/>
        <w:t>научного знания. Способы и методы научного познания. Дифференциация и интеграция научного знания. Междисциплинарные научные исследования.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Духовная жизнь человека и общества. Человек как духовное существо. Человек как творец и творение культуры. Мировоззрение: картина мира, идеалы, ценности и цели. Понятие культуры. Институты культуры. Диалог культур. Богатство культурного наследия России. Вклад российской культуры в мировую культуру. Массовая и элитарная культура. Народная культура. Творческая элита. Религия, её культурологическое понимание. Влияние религии на развитие культуры.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Искусство, его виды и формы. Социальные функции искусства. Современное искусство. Художественная культура.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Наука как область духовной культуры. Роль науки в современном обществе. Социальные последствия научных открытий</w:t>
      </w:r>
      <w:bookmarkStart w:id="149" w:name="_page_51_0"/>
      <w:bookmarkEnd w:id="148"/>
      <w:r>
        <w:rPr>
          <w:rFonts w:ascii="Times New Roman" w:eastAsia="Calibri" w:hAnsi="Times New Roman"/>
          <w:color w:val="002060"/>
          <w:sz w:val="28"/>
          <w:szCs w:val="28"/>
          <w:lang w:eastAsia="en-US"/>
        </w:rPr>
        <w:t xml:space="preserve"> и ответственность учёного. Авторитет науки. Достижения российской науки на современном этапе.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как институт сохранения и передачи культурного наследия.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Этика, мораль, нравственность. Основные категории этики. Свобода воли  и нравственная оценка. Нравственность как область индивидуально ответственного поведения.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Этические нормы как регулятор деятельности социальных институтов  и нравственного поведения людей.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Особенности профессиональной деятельности по направлениям, связанным  с философией.</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Введение в социальную психологию.</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Социальная психология в системе социально­гуманитарного знания. Этапы  и основные направления развития социальной психологии. Междисциплинарный характер социальной психологии.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Теории социальных отношений. Основные типы социальных отношений.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Личность как объект исследования социальной психологии. Социальная установка. Личность в группе. Понятие «Я-концепция». Самопознание  и самооценка. Самоконтроль. Социальная идентичность. Ролевое поведение. Межличностное взаимодействие как объект социальной психологии.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Группа как объект исследования социальной психологии. Классификация групп в социальной психологии. Большие социальные группы. Стихийные группы  и массовые движения. Способы психологического воздействия в больших социальных группах. Феномен психологии масс, «эффект толпы».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Малые группы. Динамические процессы в малой группе.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Условные группы. Референтная группа. Интеграция в группах разного уровня развития.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Влияние группы на индивидуальное поведение. Групповая сплочённость. Конформизм и нонконформизм. Причины конформного поведения. Психологическое манипулирование и способы противодействия ему. Межличностные отношения в группах. Межличностная совместимость. Дружеские отношения. Групповая дифференциация. Психологические проблемы лидерства. Формы и стиль лидерства. Взаимоотношения в ученических группах.</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Антисоциальные группы. Опасность криминальных групп. Агрессивное поведение.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bookmarkStart w:id="150" w:name="_page_53_0"/>
      <w:bookmarkEnd w:id="149"/>
      <w:r>
        <w:rPr>
          <w:rFonts w:ascii="Times New Roman" w:eastAsia="Calibri" w:hAnsi="Times New Roman"/>
          <w:color w:val="002060"/>
          <w:sz w:val="28"/>
          <w:szCs w:val="28"/>
          <w:lang w:eastAsia="en-US"/>
        </w:rPr>
        <w:lastRenderedPageBreak/>
        <w:t>Общение как объект социально­психологических исследований. Функции общения. Общение как обмен информацией. Общение как взаимодействие. Особенности общения в информационном обществе. Институты коммуникации. Роль социальных сетей в общении. Риски социальных сетей и сетевого общения. Информационная безопасность.</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Теории конфликта. Межличностные конфликты и способы их разрешения.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Особенности профессиональной деятельности социального психолога. Психологическое образование.</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Введение в экономическую науку.</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Экономика как наука, этапы и основные направления её развития. Микроэкономика, макроэкономика, мировая экономика. Место экономической науки среди наук об обществе. Предмет и методы экономической науки. Ограниченность ресурсов. Экономический выбор. Экономическая эффективность.</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Экономические институты и их роль в развитии общества. Собственность. Экономическое содержание собственности. Главные вопросы экономики. Производство. Факторы производства и факторные доходы. Кривая производственных возможностей. Типы экономических систем.</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Экономическая деятельность и её субъекты. Домашние хозяйства, предприятия, государство. Потребление, сбережения, инвестиции. Экономические отношения и экономические интересы. Рациональное поведение людей в экономике. Экономическая свобода и социальная ответственность субъектов экономики.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Институт рынка. Рыночные механизмы: цена и конкуренция. Рыночное ценообразование. Рыночный спрос, величина и факторы спроса. Рыночное предложение, величина и факторы предложения. Закон спроса. Закон предложения. Эластичность спроса и эластичность предложения. Нормальные блага, товары первой необходимости и товары роскоши. Товары Гиффена и эффект Веблена. Рыночное равновесие, равновесная цена.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Конкуренция как основа функционирования рынка. Типы рыночных структур. Совершенная и несовершенная конкуренция. Монополистическая конкуренция. Олигополия. Монополия, виды монополий. Монопсония. Государственная политика Российской Федерации по поддержке и защите конкуренции. Методы антимонопольного регулирования экономики.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Рынок ресурсов. Рынок земли. Природные ресурсы и экономическая рента. Рынок капитала. Спрос и предложение на ин</w:t>
      </w:r>
      <w:bookmarkStart w:id="151" w:name="_page_55_0"/>
      <w:bookmarkEnd w:id="150"/>
      <w:r>
        <w:rPr>
          <w:rFonts w:ascii="Times New Roman" w:eastAsia="Calibri" w:hAnsi="Times New Roman"/>
          <w:color w:val="002060"/>
          <w:sz w:val="28"/>
          <w:szCs w:val="28"/>
          <w:lang w:eastAsia="en-US"/>
        </w:rPr>
        <w:t>вестиционные ресурсы. Дисконтирование. Определение рыночно справедливой цены актива. Рынок труда. Занятость и безработица. Государственная политика регулирования рынка труда  в Российской Федерации. Минимальная оплата труда. Роль профсоюзов. Потребности современного рынка труда 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Информация как ресурс экономики. Асимметрия информации. Способы решения проблемы асимметрии информации. Государственная политика цифровизации экономики 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Институт предпринимательства и его роль в экономике. Виды и мотивы предпринимательской деятельности. Организационно­правовые формы предприятий. Малый бизнес. Франчайзинг. Этика предпринимательства. </w:t>
      </w:r>
      <w:r>
        <w:rPr>
          <w:rFonts w:ascii="Times New Roman" w:eastAsia="Calibri" w:hAnsi="Times New Roman"/>
          <w:color w:val="002060"/>
          <w:sz w:val="28"/>
          <w:szCs w:val="28"/>
          <w:lang w:eastAsia="en-US"/>
        </w:rPr>
        <w:lastRenderedPageBreak/>
        <w:t>Развитие  и поддержка малого и среднего предпринимательства 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Экономические цели фирмы. Показатели деятельности фирмы. Выручка  и прибыль. Издержки и их виды (необратимые издержки, постоянные и переменные издержки, средние и предельные издержки). Предельные издержки и предельная выручка фирмы. Эффект масштаба производства. Амортизационные отчисления. Альтернативная стоимость и способы финансирования предприятия. Основные принципы менеджмента. Основные элементы маркетинга. Влияние конкуренции  на деятельность фирмы. Политика импортозамещения 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Финансовые институты. Банки. Банковская система. Центральный банк Российской Федерации. Финансовые услуги. Вклады и кредиты. Денежная масса  и денежная база. Денежные агрегаты. Денежный мультипликатор. Финансовые рынки, их виды и функции. Денежный рынок. Фондовый рынок. Современные финансовые технологии. Финансовая безопасность. Цифровые финансовые активы. Монетарная политика. Денежно­кредитная политика Банка России. Инфляция: причины, виды, социально­экономические последствия. Антиинфляционная политика 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Государство в экономике. Экономические функции государства. Общественные блага (блага общего доступа, чисто общественные блага, чисто частные блага). Исключаемость и конкурентность в потреблении. Способы предоставления общественных благ. Несовершенства рыночной организации хозяйства. Государственное регулирование рынков. Внешние эффекты. Положительные и отрицательные внешние эффекты.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bookmarkStart w:id="152" w:name="_page_57_0"/>
      <w:bookmarkEnd w:id="151"/>
      <w:r>
        <w:rPr>
          <w:rFonts w:ascii="Times New Roman" w:eastAsia="Calibri" w:hAnsi="Times New Roman"/>
          <w:color w:val="002060"/>
          <w:sz w:val="28"/>
          <w:szCs w:val="28"/>
          <w:lang w:eastAsia="en-US"/>
        </w:rPr>
        <w:t>Государственный бюджет. Дефицит и профицит бюджета. Государственный долг. Распределение доходов. Регулирование степени экономического неравенства. Мультипликаторы бюджетной политики. Налоги. Виды налогов. Принципы налогообложения в Российской Федерации. Налогообложение и субсидирование. Фискальная политика государства.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Экономический рост. Измерение экономического роста. Основные макроэкономические показатели: валовой национальный продукт (ВНП), валовый внутренний продукт (ВВП). Индексы цен. Связь между показателями ВВП и ВНП. Реальный и номинальный валовый внутренний продукт. Факторы долгосрочного экономического роста. Рынок благ. Совокупный спрос и совокупное предложение. Экономические циклы. Фазы экономического цикла. Причины циклического развития экономики. Значение совокупного спроса и совокупного предложения  для циклических колебаний и долгосрочного экономического роста.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Мировая экономика. Международное разделение труда. Внешняя торговля. Сравнительные преимущества в международной торговле. Государственное регулирование внешней торговли. Экспорт и импорт товаров и услуг. Квотирование. Международные расчёты. Платёжный баланс. Валютный рынок.</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Возможности применения экономических знаний. Особенности профессиональной деятельности в экономической сфере.</w:t>
      </w:r>
    </w:p>
    <w:p w:rsidR="00B70553" w:rsidRDefault="00B70553">
      <w:pPr>
        <w:widowControl w:val="0"/>
        <w:suppressAutoHyphens/>
        <w:spacing w:after="0" w:line="240" w:lineRule="auto"/>
        <w:ind w:firstLine="709"/>
        <w:contextualSpacing/>
        <w:jc w:val="center"/>
        <w:rPr>
          <w:rFonts w:ascii="Times New Roman" w:eastAsia="Calibri" w:hAnsi="Times New Roman"/>
          <w:b/>
          <w:color w:val="002060"/>
          <w:sz w:val="28"/>
          <w:szCs w:val="28"/>
          <w:lang w:eastAsia="en-US"/>
        </w:rPr>
      </w:pPr>
      <w:bookmarkStart w:id="153" w:name="_page_59_0"/>
      <w:bookmarkEnd w:id="152"/>
    </w:p>
    <w:p w:rsidR="00B70553" w:rsidRDefault="00077B93">
      <w:pPr>
        <w:widowControl w:val="0"/>
        <w:suppressAutoHyphens/>
        <w:spacing w:after="0" w:line="240" w:lineRule="auto"/>
        <w:ind w:firstLine="709"/>
        <w:contextualSpacing/>
        <w:jc w:val="center"/>
        <w:rPr>
          <w:rFonts w:eastAsia="Calibri"/>
          <w:color w:val="002060"/>
          <w:sz w:val="28"/>
          <w:szCs w:val="28"/>
          <w:lang w:eastAsia="en-US"/>
        </w:rPr>
      </w:pPr>
      <w:r>
        <w:rPr>
          <w:rFonts w:ascii="Times New Roman" w:eastAsia="Calibri" w:hAnsi="Times New Roman"/>
          <w:b/>
          <w:color w:val="002060"/>
          <w:sz w:val="28"/>
          <w:szCs w:val="28"/>
          <w:lang w:eastAsia="en-US"/>
        </w:rPr>
        <w:t>Содержание обучения в 11 классе</w:t>
      </w:r>
    </w:p>
    <w:p w:rsidR="00B70553" w:rsidRDefault="00077B93">
      <w:pPr>
        <w:widowControl w:val="0"/>
        <w:suppressAutoHyphens/>
        <w:spacing w:after="0" w:line="240" w:lineRule="auto"/>
        <w:ind w:firstLine="709"/>
        <w:contextualSpacing/>
        <w:jc w:val="both"/>
        <w:rPr>
          <w:rFonts w:ascii="Times New Roman" w:eastAsia="Calibri" w:hAnsi="Times New Roman"/>
          <w:i/>
          <w:color w:val="002060"/>
          <w:sz w:val="28"/>
          <w:szCs w:val="28"/>
          <w:lang w:eastAsia="en-US"/>
        </w:rPr>
      </w:pPr>
      <w:r>
        <w:rPr>
          <w:rFonts w:ascii="Times New Roman" w:eastAsia="Calibri" w:hAnsi="Times New Roman"/>
          <w:i/>
          <w:color w:val="002060"/>
          <w:sz w:val="28"/>
          <w:szCs w:val="28"/>
          <w:lang w:eastAsia="en-US"/>
        </w:rPr>
        <w:lastRenderedPageBreak/>
        <w:t>(последовательность изучения  тем в пределах одного раздела может варьироваться).</w:t>
      </w:r>
    </w:p>
    <w:p w:rsidR="00B70553" w:rsidRDefault="00B70553">
      <w:pPr>
        <w:widowControl w:val="0"/>
        <w:suppressAutoHyphens/>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Введение в социологию.</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Социология в системе социально-гуманитарного знания, её структура  и функции. Этапы и основные направления развития социологии. Структурный  и функциональный анализ общества в социологии.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Социальное взаимодействие и общественные отношения. Социальные субъекты и их многообразие. Социальные общности и группы. Виды социальных групп.</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Этнические общности. Этнокультурные ценности и традиции. Нация  как этническая и гражданская общность. Этнические отношения. Этническое многообразие современного мира. Миграционные процессы в современном мире. Конституционные основы национальной политики 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Молодёжь как социальная группа, её социальные  и социально-психологические характеристики. Особенности молодёжной субкультуры. Проблемы молодёжи в современной России. Государственная молодёжная политика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Институты социальной стратификации. Социальная структура  и стратификация. Социальное неравенство. Критерии социальной стратификации. Стратификация в информационном обществе.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Институт семьи. Типы семей. Семья в современном обществе. Традиционные семейные ценности. Изменение социальных ролей в современной семье. Демографическая и семейная политика 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как социальный институт. Функции образования. Общее  и профессиональное образование. Социальная и личностная значимость образования. Роль и значение непрерывного образования в информационном обществе. Система образования в Российской Федерации. Тенденции развития образования 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Религия как социальный институт. Роль религии в жизни общества и человека. Мировые и национальные религии. Религиозные объединения и организации  в Российской Федерации. Принцип свободы совести и его конституционные основы 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Социализация личности, её этапы. Социальное поведение. Социальный статус и социальная роль. Социальные роли в юношеском возрасте.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bookmarkStart w:id="154" w:name="_page_61_0"/>
      <w:bookmarkEnd w:id="153"/>
      <w:r>
        <w:rPr>
          <w:rFonts w:ascii="Times New Roman" w:eastAsia="Calibri" w:hAnsi="Times New Roman"/>
          <w:color w:val="002060"/>
          <w:sz w:val="28"/>
          <w:szCs w:val="28"/>
          <w:lang w:eastAsia="en-US"/>
        </w:rPr>
        <w:t>Статусно-ролевые отношения как основа социальных институтов. Возможности повышения социального статуса в современном обществе. Социальная мобильность, её формы и каналы. Социальные интересы. Социальные, этно-социальные (межнациональные) конфликты. Причины социальных конфликтов. Способы их разрешения.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Социальный контроль. Социальные ценности и нормы. Отклоняющееся поведение, его формы и проявления. Конформизм и девиантное поведение: последствия для общества.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Особенности профессиональной деятельности социолога. Социологическое образование.</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lastRenderedPageBreak/>
        <w:t>Введение в политологию.</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Политология в системе общественных наук, её структура, функции и методы.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Политика как общественное явление. Политические отношения, их виды. Политический конфликт, пути его урегулирования. Политика и мораль. Роль личности в политике.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Власть в обществе и политическая власть. Структура, ресурсы и функции политической власти. Легитимность власти. Институционализация политической власти. Политические институты современного общества.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Политическая система общества, её структура и функции. Факторы формирования политической системы. Политические ценности. Политические нормы. Политическая коммуникация. Политическая система современного российского общества.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Место государства в политической системе общества. Понятие формы государства. Формы правления. Государственно­территориальное устройство. Политический режим. Типы политических режимов. Демократия, её основные ценности и признаки. Проблемы современной демократии.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Институты государственной власти. Институт главы государства.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Институт законодательной власти. Делегирование властных полномочий. Парламентаризм. Развитие традиций парламентской демократии в России. Местное самоуправление 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Институт исполнительной власти.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Институты судопроизводства и охраны правопорядка.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Институт государственного управления. Основные функциии направления политики государства. Понятие бюрократии. Особенности государственной службы.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bookmarkStart w:id="155" w:name="_page_63_0"/>
      <w:bookmarkEnd w:id="154"/>
      <w:r>
        <w:rPr>
          <w:rFonts w:ascii="Times New Roman" w:eastAsia="Calibri" w:hAnsi="Times New Roman"/>
          <w:color w:val="002060"/>
          <w:sz w:val="28"/>
          <w:szCs w:val="28"/>
          <w:lang w:eastAsia="en-US"/>
        </w:rPr>
        <w:t>Институты представительства социальных интересов. Гражданское общество. Взаимодействие институтов гражданского общества и публичной власти.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Выборы в демократическом обществе. Институт всеобщего избирательного права. Избирательный процесс и избирательные системы. Избирательная система Российской Федерации. Избирательная кампания. Абсентеизм, его причины  и опасность.</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Институт политических партий и общественных организаций. Виды, цели  и функции политических партий. Партийные системы. Становление многопартийности в Российской Федерации. Общественно-политические движения в политической системе демократического общества. Группы интересов. Группы давления (лоббирование).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Политическая элита. Типология элит, особенности их формирования  в современной России. Понятие политического лидерства. Типология лидерства. Имидж политического лидера.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Понятие, структура, функции и типы политической культуры. Политические идеологии. Истоки и опасность политического экстремизма в современном обществе.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Политическая социализация и политическое поведение личности. Политическая психология и политическое сознание. Типы политического </w:t>
      </w:r>
      <w:r>
        <w:rPr>
          <w:rFonts w:ascii="Times New Roman" w:eastAsia="Calibri" w:hAnsi="Times New Roman"/>
          <w:color w:val="002060"/>
          <w:sz w:val="28"/>
          <w:szCs w:val="28"/>
          <w:lang w:eastAsia="en-US"/>
        </w:rPr>
        <w:lastRenderedPageBreak/>
        <w:t>поведения, политический выбор. Политическое участие.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Политический процесс и его основные характеристики. Виды политических процессов. Особенности политического процесса в современной России. Место  и роль средств массовой информации в политическом процессе. Интернет  в политической коммуникации.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Современный этап политического развития России. Особенности профессиональной деятельности политолога.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Политологическое образование.</w:t>
      </w:r>
    </w:p>
    <w:p w:rsidR="00B70553" w:rsidRDefault="00077B93">
      <w:pPr>
        <w:widowControl w:val="0"/>
        <w:suppressAutoHyphens/>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Введение в правоведение.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Юридическая наука. Этапы и основные направления развития юридической науки.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Право как социальный институт. Понятие, признаки и функции права. Роль права в жизни общества. Естественное и позитивное право. Право и мораль. Понятие, структура и виды правовых норм. Источники права: нормативный правовой акт, нормативный договор, правовой обычай, судебный прецедент. Связь права и государства. Правовое государство и гражданское общество. Основные принципы организации и деятельно</w:t>
      </w:r>
      <w:bookmarkStart w:id="156" w:name="_page_65_0"/>
      <w:bookmarkEnd w:id="155"/>
      <w:r>
        <w:rPr>
          <w:rFonts w:ascii="Times New Roman" w:eastAsia="Calibri" w:hAnsi="Times New Roman"/>
          <w:color w:val="002060"/>
          <w:sz w:val="28"/>
          <w:szCs w:val="28"/>
          <w:lang w:eastAsia="en-US"/>
        </w:rPr>
        <w:t xml:space="preserve">сти механизма современного государства.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Правотворчество и законотворчество. Законодательный процесс.</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Система права. Отрасли права. Частное и публичное, материальное  и процессуальное, национальное и международное право.</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Правосознание, правовая культура, правовое воспитание.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Понятие и признаки правоотношений. Субъекты правоотношений, их виды. Правоспособность и дееспособность. Реализация и применение права, правоприменительные акты. Толкование права.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Правомерное поведение и правонарушение. Виды правонарушений, состав правонарушения. Законность и правопорядок, их гарантии. Понятие и виды юридической ответственности.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Конституционное право России, его источники. Конституция Российской Федерации. Основы конституционного строя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Права и свободы человека и гражданина в Российской Федерации. Гражданство как политико­правовой институт. Гражданство Российской Федерации: понятие, принципы, основания приобретения. Гарантии и защита прав человека. Права ребёнка. Уполномоченный по правам человека в Российской Федерации. Уполномоченный по правам ребёнка при Президенте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Конституционные обязанности гражданина Российской Федерации. Воинская обязанность и альтернативная гражданская служба.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Россия – федеративное государство. Конституционно­правовой статус субъектов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Конституционно-правовой статус федеральных органов власти в Российской Федерации. Разграничение предметов ведения и полномочий между органами публичной власти в Российской Федерации. Президент Российской Федерации: порядок избрания, полномочия и функции.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Федеральное собрание – парламент Российской Федерации, порядок формирования и функции. Правительство Российской Федерации и федеральные </w:t>
      </w:r>
      <w:r>
        <w:rPr>
          <w:rFonts w:ascii="Times New Roman" w:eastAsia="Calibri" w:hAnsi="Times New Roman"/>
          <w:color w:val="002060"/>
          <w:sz w:val="28"/>
          <w:szCs w:val="28"/>
          <w:lang w:eastAsia="en-US"/>
        </w:rPr>
        <w:lastRenderedPageBreak/>
        <w:t>органы исполнительной власти: структура, полномочия и функции. Судебная система Российской Федерации, её структура, конституционные принципы правосудия. Конституционное судопроизводство. Правоохранительные органы Российской Федерации. Конституционные основы деятельности правоохранительных органов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Органы государственной власти субъектов Российской Федерации: система, порядок формирования и функции. Конституционно-правовые основы местного самоуправления в России.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bookmarkStart w:id="157" w:name="_page_67_0"/>
      <w:bookmarkEnd w:id="156"/>
      <w:r>
        <w:rPr>
          <w:rFonts w:ascii="Times New Roman" w:eastAsia="Calibri" w:hAnsi="Times New Roman"/>
          <w:color w:val="002060"/>
          <w:sz w:val="28"/>
          <w:szCs w:val="28"/>
          <w:lang w:eastAsia="en-US"/>
        </w:rPr>
        <w:t>Гражданское право. Источники гражданского права. Гражданско­правовые отношения: понятие и виды. Субъекты гражданского права. Физические  и юридические лица. Правоспособность и дееспособность. Дееспособность несовершеннолетних. Правомочия собственника, формы собственности. Обязательственное право. Сделки. Гражданско­правовой договор. Порядок заключения договора: оферта и акцепт. Наследование как социально-правовой институт. Основания наследования (завещание, наследственный договор, наследование по закону). Права на результаты интеллектуальной деятельности. Защита гражданских прав. Защита прав потребителей. Гражданско­правовая ответственность.</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Семейное право. Источники семейного права. Семья и брак  как социально-правовые институты. Правовое регулирование отношений супругов. Условия заключения брака. Порядок заключения брака. Прекращение брака. Брачный договор. Права и обязанности членов семьи (супругов, родителей и детей). Институт материнства, отцовства и детства. Ответственность родителей  за воспитание детей. Усыновление. Опека и попечительство. Приёмная семья.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Трудовое право. Источники трудового права. Участники трудовых правоотношений: работник и работодатель. Социальное партнёрство в сфере труда. Порядок приёма на работу. Трудовой договор. Заключение и прекращение трудового договора. Виды рабочего времени. Время отдыха. Заработная плата. Трудовой распорядок и дисциплина труда. Дисциплинарная ответственность. Охрана труда. Виды трудовых споров. Особенности правового регулирования труда несовершеннолетних 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Образовательное право в российской правовой системе. Образовательные правоотношения. Права и обязанности участников образовательного процесса. Общие требования к организации приёма на обучение по образовательным программам среднего профессионального и высшего образования.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Административное право, его источники. Субъекты административного права. Государственная служба и государственный служащий. Противодействие коррупции в системе государственной службы. Административное правонарушение и административная ответственность, виды наказаний в административном праве. Административная ответственность несовершеннолетних. Управление использованием и охраной природных ресурсов. Экологическое законодательство. Экологические правонарушения. Способы защиты экологических прав.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bookmarkStart w:id="158" w:name="_page_69_0"/>
      <w:bookmarkEnd w:id="157"/>
      <w:r>
        <w:rPr>
          <w:rFonts w:ascii="Times New Roman" w:eastAsia="Calibri" w:hAnsi="Times New Roman"/>
          <w:color w:val="002060"/>
          <w:sz w:val="28"/>
          <w:szCs w:val="28"/>
          <w:lang w:eastAsia="en-US"/>
        </w:rPr>
        <w:t xml:space="preserve">Финансовое право. Правовое регулирование банковской деятельности. Права и обязанности потребителей финансовых услуг.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Налоговое право. Источники налогового права. Субъекты налоговых </w:t>
      </w:r>
      <w:r>
        <w:rPr>
          <w:rFonts w:ascii="Times New Roman" w:eastAsia="Calibri" w:hAnsi="Times New Roman"/>
          <w:color w:val="002060"/>
          <w:sz w:val="28"/>
          <w:szCs w:val="28"/>
          <w:lang w:eastAsia="en-US"/>
        </w:rPr>
        <w:lastRenderedPageBreak/>
        <w:t>правоотношений. Права и обязанности налогоплательщика. Налоговые правонарушения. Ответственность за уклонение от уплаты налогов.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Уголовное право, его принципы. Понятие преступления, состав преступления. Виды преступлений. Уголовная ответственность, виды наказаний в уголовном праве. Уголовная ответственность за коррупционные преступления. Необходимая оборона и крайняя необходимость. Уголовная ответственность несовершеннолетних.</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Гражданское процессуальное право. Принципы гражданского судопроизводства. Участники гражданского процесса. Стадии гражданского процесса.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Арбитражный процесс. Административный процесс.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Уголовное процессуальное право. Принципы уголовного судопроизводства. Субъекты уголовного процесса. Стадии уголовного процесса. Меры процессуального принуждения. Суд присяжных заседателей.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Международное право, его основные принципы и источники. Субъекты международного права. Международная защита прав человека. Источники  и принципы международного гуманитарного права.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Юридическое образование. Профессиональная деятельность юриста. Основные виды юридических профессий.</w:t>
      </w:r>
      <w:bookmarkEnd w:id="158"/>
    </w:p>
    <w:p w:rsidR="00B70553" w:rsidRDefault="00B7055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bookmarkStart w:id="159" w:name="_page_19_0"/>
    </w:p>
    <w:p w:rsidR="00B70553" w:rsidRDefault="00077B93">
      <w:pPr>
        <w:widowControl w:val="0"/>
        <w:suppressAutoHyphens/>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Планируемые результаты освоения программы по обществознанию  на уровне среднего общего образования</w:t>
      </w:r>
    </w:p>
    <w:p w:rsidR="00B70553" w:rsidRDefault="00B70553">
      <w:pPr>
        <w:widowControl w:val="0"/>
        <w:suppressAutoHyphens/>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Личностные результаты программы по обществознанию на уровне среднего общего образования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результате изучения обществознания на уровне среднего общего образования у обучающегося будут сформированы следующие личностные результаты: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гражданского воспитания: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гражданской позиции обучающегося как активного  и ответственного члена российского общества;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своих конституционных прав и обязанностей, уважение закона  и правопорядка;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готовность вести совместную деятельность в интересах гражданского общества, участвовать в самоуправлении в школе и детско­юношеских </w:t>
      </w:r>
      <w:r>
        <w:rPr>
          <w:rFonts w:ascii="Times New Roman" w:eastAsia="Calibri" w:hAnsi="Times New Roman"/>
          <w:color w:val="002060"/>
          <w:sz w:val="28"/>
          <w:szCs w:val="28"/>
          <w:lang w:eastAsia="en-US"/>
        </w:rPr>
        <w:lastRenderedPageBreak/>
        <w:t>организациях;</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взаимодействовать с социальными институтами в соответствии  с их функциями и назначением;</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гуманитарной и волонтёрской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патриотического воспитания: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идейная убеждённость, готовность к служению и защите Отечества, ответственность за его судьбу;</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bookmarkStart w:id="160" w:name="_page_21_0"/>
      <w:bookmarkEnd w:id="159"/>
      <w:r>
        <w:rPr>
          <w:rFonts w:ascii="Times New Roman" w:eastAsia="Calibri" w:hAnsi="Times New Roman"/>
          <w:color w:val="002060"/>
          <w:sz w:val="28"/>
          <w:szCs w:val="28"/>
          <w:lang w:eastAsia="en-US"/>
        </w:rPr>
        <w:t>3) духовно-нравственного воспитания: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духовных ценностей российского народа;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нравственного сознания, этического поведения;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оценивать ситуацию и принимать осознанные решения, ориентируясь на морально-нравственные нормы и ценности;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осознание личного вклада в построение устойчивого будущего;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эстетического воспитания: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эстетическое отношение к миру, включая эстетику быта, научного  и технического творчества, спорта, труда, общественных отношений;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стремление проявлять качества творческой личности;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физического воспитания: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активное неприятие вредных привычек и иных форм причинения вреда физическому и психическому здоровью;</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трудового воспитания: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труду, осознание ценности мастерства, трудолюбие;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мотивация к эффективному труду и постоянному профессиональному росту,  к учёту общественных потребностей при предстоящем выборе сферы </w:t>
      </w:r>
      <w:r>
        <w:rPr>
          <w:rFonts w:ascii="Times New Roman" w:eastAsia="Calibri" w:hAnsi="Times New Roman"/>
          <w:color w:val="002060"/>
          <w:sz w:val="28"/>
          <w:szCs w:val="28"/>
          <w:lang w:eastAsia="en-US"/>
        </w:rPr>
        <w:lastRenderedPageBreak/>
        <w:t>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и способность к образованию и самообразованию на протяжении всей жизни;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bookmarkStart w:id="161" w:name="_page_23_0"/>
      <w:bookmarkEnd w:id="160"/>
      <w:r>
        <w:rPr>
          <w:rFonts w:ascii="Times New Roman" w:eastAsia="Calibri" w:hAnsi="Times New Roman"/>
          <w:color w:val="002060"/>
          <w:sz w:val="28"/>
          <w:szCs w:val="28"/>
          <w:lang w:eastAsia="en-US"/>
        </w:rPr>
        <w:t>7) экологического воспитания: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планирование и осуществление действий в окружающей среде на основе знания целей устойчивого развития человечества, активное неприятие действий, приносящих вред окружающей среде;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умение прогнозировать неблагоприятные экологические последствия предпринимаемых действий, предотвращать их;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расширение опыта деятельности экологической направленности;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8) ценности научного познания: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совершенствование языковой и читательской культуры как средства взаимодействия между людьми и познания мира;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языковое и речевое развитие человека, включая понимание языка  социально-экономической и политической коммуникации;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ценности научной деятельности, готовность осуществлять проектную и исследовательскую деятельность индивидуально и в группе;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мотивация к познанию и творчеству, обучению и самообучению  на протяжении всей жизни, интерес к изучению социальных и гуманитарных дисциплин.</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процессе достижения личностных результатов освоения обучающимися программы среднего общего образования у обучающихся совершенствуется эмоциональный интеллект, предполагающий сформированность:</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и способ</w:t>
      </w:r>
      <w:bookmarkStart w:id="162" w:name="_page_25_0"/>
      <w:bookmarkEnd w:id="161"/>
      <w:r>
        <w:rPr>
          <w:rFonts w:ascii="Times New Roman" w:eastAsia="Calibri" w:hAnsi="Times New Roman"/>
          <w:color w:val="002060"/>
          <w:sz w:val="28"/>
          <w:szCs w:val="28"/>
          <w:lang w:eastAsia="en-US"/>
        </w:rPr>
        <w:t>ность овладевать новыми социальными практиками, осваивать типичные социальные роли;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социальных навыков, включающих способность выстраивать отношения  с </w:t>
      </w:r>
      <w:r>
        <w:rPr>
          <w:rFonts w:ascii="Times New Roman" w:eastAsia="Calibri" w:hAnsi="Times New Roman"/>
          <w:color w:val="002060"/>
          <w:sz w:val="28"/>
          <w:szCs w:val="28"/>
          <w:lang w:eastAsia="en-US"/>
        </w:rPr>
        <w:lastRenderedPageBreak/>
        <w:t>другими людьми, заботиться, проявлять интерес и разрешать конфликты.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результате изучения обществознания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формулировать и актуализировать социальную проблему, рассматривать её разносторонне;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устанавливать существенные признаки или основания для сравнения, классификации и обобщения социальных объектов, явлений и процессов, определять критерии типологизации;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цели деятельности, задавать параметры и критерии их достижения, выявлять связь мотивов, интересов и целей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закономерности и противоречия в рассматриваемых социальных явлениях и процессах, прогнозировать возможные пути разрешения противоречий;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разрабатывать план решения проблемы с учётом анализа имеющихся ресурсов и возможных рисков;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вносить коррективы в деятельность, отбирать способы деятельности, отвечающие её целям, оценивать соответствие результатов целям, оценивать риски последствий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координировать и выполнять работу в условиях реального, виртуального  и комбинированного взаимодействия;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креативное мышление при решении учебно­познавательных, жизненных проблем, при выполнении социальных проектов.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развивать навыки учебно­исследовательской и проектной деятельности, навыки разрешения проблем; проявлять способность и готовность  к самостоятельному поиску методов решения практических задач, применению различных методов познания, включая специфические методы социального познания;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в различных видах деятельность по получению нового знания, его интерпретации, преобразованию и применению в различных</w:t>
      </w:r>
      <w:bookmarkStart w:id="163" w:name="_page_27_0"/>
      <w:bookmarkEnd w:id="162"/>
      <w:r>
        <w:rPr>
          <w:rFonts w:ascii="Times New Roman" w:eastAsia="Calibri" w:hAnsi="Times New Roman"/>
          <w:color w:val="002060"/>
          <w:sz w:val="28"/>
          <w:szCs w:val="28"/>
          <w:lang w:eastAsia="en-US"/>
        </w:rPr>
        <w:t xml:space="preserve"> учебных ситуациях,  в том числе при создании учебных и социальных проектов;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формировать научный тип мышления, применять научную терминологию, ключевые понятия и методы;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ставить и формулировать собственные задачи в образовательной деятельности и жизненных ситуациях;</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причинно­следственные связи социальных явлений и процессов  и актуализировать познавательную задачу,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анализировать результаты, полученные в ходе решения задачи, критически оценивать их достоверность, прогнозировать изменение в новых условиях;</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новые ситуации, возникающие в процессе познания социальных объектов, в социальных отношениях; оценивать приобретённый опыт;</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переносить знания об общественных объектах, явлениях и процессах  в познавательную и практическую области жизнедеятельности;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интегрировать знания из разных предметных областей, комплекса социальных наук, учебных и внеучебных источников информации;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выдвигать новые идеи, предлагать оригинальные подходы и решения; ставить проблемы и задачи, допускающие альтернативные решения.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умения работать  с информацией как часть познавательных универсальных учебных действий: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получения социальной информации, в том числе об основах общественных наук и обществе как системе социальных институтов, факторах социальной динамики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создавать тексты в различных форматах с учётом назначения информации  и целевой аудитории, выбирая оптимальную форму представления и визуализации, включая статистические данные, графики, таблицы;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достоверность, легитимность информации различных видов и форм представления, в том числе полученной из интернет-источников, её соответствие правовым и морально­этическим нормам;</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средства информационных и коммуникационных технологий  в решении когнитивных, коммуникативных и</w:t>
      </w:r>
      <w:bookmarkStart w:id="164" w:name="_page_29_0"/>
      <w:bookmarkEnd w:id="163"/>
      <w:r>
        <w:rPr>
          <w:rFonts w:ascii="Times New Roman" w:eastAsia="Calibri" w:hAnsi="Times New Roman"/>
          <w:color w:val="002060"/>
          <w:sz w:val="28"/>
          <w:szCs w:val="28"/>
          <w:lang w:eastAsia="en-US"/>
        </w:rPr>
        <w:t xml:space="preserve">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распознавания и защиты информации, информационной безопасности личности.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умения общения как часть коммуникативных универсальных учебных действий: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осуществлять коммуникации во всех сферах жизни;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различными способами общения и взаимодействия; аргументированно вести диалог, учитывать разные точки зрения;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развёрнуто и логично излагать свою точку зрения с использованием языковых средств.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самоорганизации  как часть регулятивных универсальных учебных действий: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 включая область профессионального самоопределения;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самостоятельно составлять план решения проблемы с учётом имеющихся ресурсов, собственных возможностей и предпочтений;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bookmarkStart w:id="165" w:name="_page_31_0"/>
      <w:bookmarkEnd w:id="164"/>
      <w:r>
        <w:rPr>
          <w:rFonts w:ascii="Times New Roman" w:eastAsia="Calibri" w:hAnsi="Times New Roman"/>
          <w:color w:val="002060"/>
          <w:sz w:val="28"/>
          <w:szCs w:val="28"/>
          <w:lang w:eastAsia="en-US"/>
        </w:rPr>
        <w:t>давать оценку новым ситуациям, возникающим в познавательной  и практической деятельности, в межличностных отношениях;</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расширять рамки учебного предмета на основе личных предпочтений, проявлять интерес к социальной проблематике;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приобретённый опыт;</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совместной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понимать и использовать преимущества командной и индивидуальной работы;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выбирать тематику и методы совместных действий с учётом общих интересов, и возможностей каждого члена коллектива;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качество своего вклада и каждого участника команды в общий результат по разработанным критериям;</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предлагать новые учебно­исследовательские и социальные проекты, оценивать идеи с позиции новизны, оригинальности, практической значимости;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позитивное стратегическое поведение в различных ситуациях, проявлять творчество и воображение, быть инициативным.</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самоконтроля, принятия себя и других как часть регулятивных универсальных учебных действий:</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 вносить коррективы в деятельность, оценивать соответствие результатов целям;</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риски и своевременно принимать решения по их снижению;</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принимать себя, понимая свои недостатки и достоинства;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учитывать мотивы и аргументы других при анализе результатов 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признавать своё право и право других на ошибку; </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способность понимать мир с позиции другого человека.</w:t>
      </w:r>
    </w:p>
    <w:p w:rsidR="00B70553" w:rsidRDefault="00077B93">
      <w:pPr>
        <w:widowControl w:val="0"/>
        <w:suppressAutoHyphens/>
        <w:spacing w:after="0" w:line="240" w:lineRule="auto"/>
        <w:ind w:firstLine="709"/>
        <w:contextualSpacing/>
        <w:jc w:val="both"/>
        <w:rPr>
          <w:rFonts w:ascii="Times New Roman" w:eastAsia="OfficinaSansBoldITC" w:hAnsi="Times New Roman"/>
          <w:b/>
          <w:color w:val="002060"/>
          <w:sz w:val="28"/>
          <w:szCs w:val="28"/>
          <w:lang w:eastAsia="en-US"/>
        </w:rPr>
      </w:pPr>
      <w:r>
        <w:rPr>
          <w:rFonts w:ascii="Times New Roman" w:eastAsia="SchoolBookSanPin" w:hAnsi="Times New Roman"/>
          <w:color w:val="002060"/>
          <w:sz w:val="28"/>
          <w:szCs w:val="28"/>
          <w:lang w:eastAsia="en-US"/>
        </w:rPr>
        <w:t xml:space="preserve">Предметные результаты освоения программы по обществознанию.  </w:t>
      </w:r>
      <w:r>
        <w:rPr>
          <w:rFonts w:ascii="Times New Roman" w:eastAsia="SchoolBookSanPin" w:hAnsi="Times New Roman"/>
          <w:b/>
          <w:color w:val="002060"/>
          <w:sz w:val="28"/>
          <w:szCs w:val="28"/>
          <w:lang w:eastAsia="en-US"/>
        </w:rPr>
        <w:t>К концу 10 класса обучающийся будет:</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знаниями основ философии, социальной психологии, экономической науки, включая знания о предмете и методах исследования, этапах и основных направлениях развития, месте и роли в социальном познании, </w:t>
      </w:r>
      <w:r>
        <w:rPr>
          <w:rFonts w:ascii="Times New Roman" w:eastAsia="Calibri" w:hAnsi="Times New Roman"/>
          <w:color w:val="002060"/>
          <w:sz w:val="28"/>
          <w:szCs w:val="28"/>
          <w:lang w:eastAsia="en-US"/>
        </w:rPr>
        <w:lastRenderedPageBreak/>
        <w:t>в постижении  и преобразовании социальной действительности; объяснять взаимосвязь общественных наук, необходимость комплексного подхода к изучению социальных явлений и процессов, знать ключевые темы, исследуемые этими науками,  в том числе таких вопросов, как системность общества, разнообразие его связей  с природой, единство и многообразие в общественном развитии, факторы  и механизмы социальной динамики, роль че</w:t>
      </w:r>
      <w:bookmarkStart w:id="166" w:name="_page_33_0"/>
      <w:bookmarkEnd w:id="165"/>
      <w:r>
        <w:rPr>
          <w:rFonts w:ascii="Times New Roman" w:eastAsia="Calibri" w:hAnsi="Times New Roman"/>
          <w:color w:val="002060"/>
          <w:sz w:val="28"/>
          <w:szCs w:val="28"/>
          <w:lang w:eastAsia="en-US"/>
        </w:rPr>
        <w:t>ловека как субъекта общественных отношений, виды и формы познавательной деятельности; общественная природа личности, роль общения и средств коммуникации формировании социально-психологических качеств личности; природа межличностных конфликтов и пути  их разрешения; экономика как объект изучения экономической теорией, факторы производства и субъекты экономики, экономическая эффективность, типы экономических систем, экономические функции государства, факторы и показатели экономического роста, экономические циклы, рыночное ценообразование, экономическое содержание собственности, финансовая система и финансовая политика государства;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знаниями об обществе как системе социальных институтов,  о ценностно-нормативной основе их деятельности, основных функциях, многообразии социальных институтов, их взаимосвязи и взаимовлиянии, изменении их состава и функций в процессе общественного развития, политике Российской Федерации, направленной на укрепление и развитие социальных институтов российского общества, в том числе поддержку конкуренции, развитие малого  и среднего предпринимательства, внешней торговли, налоговой системы, финансовых рынков;</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элементами методологии социального познания, включая возможности цифровой среды; применять методы научного познания социальных процессов и явлений, включая типологизацию, социологические опросы, социальное прогнозирование, доказательство, наблюдение, эксперимент, практику как методы обоснования истины; методы социальной психологии, включая анкетирование, интервью, метод экспертных оценок, анализ документов  для принятия обоснованных решений, планирования и достижения познавательных и практических целей, включая решения о создании и использовании сбережений, инвестиций, способах безопасного использования финансовых услуг, выборе будущей профессионально­трудовой сферы, о возможностях применения знаний основ социальных наук в различных областях жизнедеятельности;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классифицировать и типологизировать: социальные институты, типы обществ, формы общественного сознания, виды деятельности, виды потребностей, формы познания, уровни и методы научного знания, формы культуры, типы мировоззрения; типы социальных отношений, виды социальных групп, разновидности социальных конфликтов и способы их разреше</w:t>
      </w:r>
      <w:bookmarkStart w:id="167" w:name="_page_35_0"/>
      <w:bookmarkEnd w:id="166"/>
      <w:r>
        <w:rPr>
          <w:rFonts w:ascii="Times New Roman" w:eastAsia="Calibri" w:hAnsi="Times New Roman"/>
          <w:color w:val="002060"/>
          <w:sz w:val="28"/>
          <w:szCs w:val="28"/>
          <w:lang w:eastAsia="en-US"/>
        </w:rPr>
        <w:t>ния, типы рыночных структур, современные финансовые технологии, методы антимонопольного регулирования экономики, виды предпринимательской деятельности, показатели деятельности фирмы, финансовые институты, факторы производства и факторные доходы;</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уметь соотносить различные теоретические подходы, делать выводы  и </w:t>
      </w:r>
      <w:r>
        <w:rPr>
          <w:rFonts w:ascii="Times New Roman" w:eastAsia="Calibri" w:hAnsi="Times New Roman"/>
          <w:color w:val="002060"/>
          <w:sz w:val="28"/>
          <w:szCs w:val="28"/>
          <w:lang w:eastAsia="en-US"/>
        </w:rPr>
        <w:lastRenderedPageBreak/>
        <w:t>обосновывать их на теоретическом и фактическо­эмпирическом уровнях  при анализе социальных явлений, вести дискуссию, в том числе при рассмотрении ведущих тенденций развития российского общества, проявлений общественного прогресса, противоречивости глобализации, относительности истины, характера воздействия средств массовой информации на сознание в условиях цифровизации, формирования установок и стереотипов массового сознания, распределения ролей  в малых группах, влияния групп на поведение людей, особенностей общения  в информационном обществе, причин возникновения межличностных конфликтов, экономической свободы и социальной ответственности субъектов экономики, эффективности мер поддержки малого и среднего бизнеса, причинах несовершенства рыночной экономики, путей достижения социальной справедливости в условиях рыночной экономики;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проводить целенаправленный поиск социальной информации, используя источники научного и научно­публицистического характера, ранжировать источники социальной информации по целям распространения, жанрам с позиций достоверности сведений, проводить с использованием из различных источников знаний, учебно­исследовательской и проектной работы по философской, социально-психологической и экономической проблематике: определять тематику учебных исследований и проектов, осуществлять поиск оптимальных путей их реализации, обеспечивать теоретическую и прикладную составляющие работ; владеть навыками презентации результатов учебно-исследовательской и проектной деятельности на публичных мероприятиях; уметь анализировать и оценивать собственный социальный опыт, включая опыт самопознания, самооценки, самоконтроля, межличностного взаимодействия, использовать его при решении познавательных задач и разрешении жизненных проблем, конкретизировать примерами из личного социального опыта, фактами социальной действительности, модельными ситуациями, теоретическими положениями разделов «Основы философии», «Основы социальной психологии», «Основы экономи</w:t>
      </w:r>
      <w:bookmarkStart w:id="168" w:name="_page_37_0"/>
      <w:bookmarkEnd w:id="167"/>
      <w:r>
        <w:rPr>
          <w:rFonts w:ascii="Times New Roman" w:eastAsia="Calibri" w:hAnsi="Times New Roman"/>
          <w:color w:val="002060"/>
          <w:sz w:val="28"/>
          <w:szCs w:val="28"/>
          <w:lang w:eastAsia="en-US"/>
        </w:rPr>
        <w:t>ческой науки», включая положения о влиянии массовых коммуникаций на развитие человека и общества, способах манипуляции общественным мнением, распространённых ошибках в рассуждениях при ведении дискуссии, различении достоверных и недостоверных сведений при работе  с социальной информацией, возможностях оценки поведения с использованием нравственных категорий, выборе рациональных способов поведения людей  в экономике в условиях ограниченных ресурсов, особенностях профессиональной деятельности в экономической сфере, практике поведения на основе этики предпринимательства, о способах защиты своих экономических прав и интересов, соблюдении правил грамотного и безопасного поведения при пользовании финансовыми услугами и современными финансовыми технологиями, особенностях труда молодёжи в условиях конкуренции на рынке труда;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уметь проявлять готовность продуктивно взаимодействовать  с общественными институтами на основе правовых норм для обеспечения защиты прав человека и гражданина в Российской Федерации и установленных правил, уметь самостоятельно заполнять формы, составлять документы, необходимые  в </w:t>
      </w:r>
      <w:r>
        <w:rPr>
          <w:rFonts w:ascii="Times New Roman" w:eastAsia="Calibri" w:hAnsi="Times New Roman"/>
          <w:color w:val="002060"/>
          <w:sz w:val="28"/>
          <w:szCs w:val="28"/>
          <w:lang w:eastAsia="en-US"/>
        </w:rPr>
        <w:lastRenderedPageBreak/>
        <w:t>социальной практике, рассматриваемой на примерах материала разделов «Основы философии», «Основы социальной психологии», «Основы экономической науки»;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проявлять умения, необходимые для успешного продолжения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выдвигать гипотезы, соотносить информацию, полученную из разных источников, эффективно взаимодействовать в исследовательских группах, способность ориентироваться в направлениях профессиональной деятельности, связанных  с философией, социальной психологией и экономической наукой.</w:t>
      </w:r>
    </w:p>
    <w:p w:rsidR="00B70553" w:rsidRDefault="00077B93">
      <w:pPr>
        <w:widowControl w:val="0"/>
        <w:suppressAutoHyphens/>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Предметные результаты освоения программы по обществознанию. </w:t>
      </w:r>
    </w:p>
    <w:p w:rsidR="00B70553" w:rsidRDefault="00077B93">
      <w:pPr>
        <w:widowControl w:val="0"/>
        <w:suppressAutoHyphens/>
        <w:spacing w:after="0" w:line="240" w:lineRule="auto"/>
        <w:ind w:firstLine="709"/>
        <w:contextualSpacing/>
        <w:jc w:val="both"/>
        <w:rPr>
          <w:rFonts w:ascii="Times New Roman" w:eastAsia="OfficinaSansBoldITC" w:hAnsi="Times New Roman"/>
          <w:b/>
          <w:color w:val="002060"/>
          <w:sz w:val="28"/>
          <w:szCs w:val="28"/>
          <w:lang w:eastAsia="en-US"/>
        </w:rPr>
      </w:pPr>
      <w:r>
        <w:rPr>
          <w:rFonts w:ascii="Times New Roman" w:eastAsia="SchoolBookSanPin" w:hAnsi="Times New Roman"/>
          <w:color w:val="002060"/>
          <w:sz w:val="28"/>
          <w:szCs w:val="28"/>
          <w:lang w:eastAsia="en-US"/>
        </w:rPr>
        <w:t xml:space="preserve"> </w:t>
      </w:r>
      <w:r>
        <w:rPr>
          <w:rFonts w:ascii="Times New Roman" w:eastAsia="SchoolBookSanPin" w:hAnsi="Times New Roman"/>
          <w:b/>
          <w:color w:val="002060"/>
          <w:sz w:val="28"/>
          <w:szCs w:val="28"/>
          <w:lang w:eastAsia="en-US"/>
        </w:rPr>
        <w:t>К концу 11 класса обучающийся будет:</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знаниями основ социологии, политологии, правоведения, включая знания о предмете и методах исследования, этапах и основных направлениях развития, месте и роли в социальном познании, в постижении и преобразовании социальной действительности; объяснять взаимосвязь социальных наук, необходимости комплексного подхода к изучению социальных явлений  и процессов, знания ключевых тем, исследуемых этими науками, в том числе такие вопросы, как социальна</w:t>
      </w:r>
      <w:bookmarkStart w:id="169" w:name="_page_39_0"/>
      <w:bookmarkEnd w:id="168"/>
      <w:r>
        <w:rPr>
          <w:rFonts w:ascii="Times New Roman" w:eastAsia="Calibri" w:hAnsi="Times New Roman"/>
          <w:color w:val="002060"/>
          <w:sz w:val="28"/>
          <w:szCs w:val="28"/>
          <w:lang w:eastAsia="en-US"/>
        </w:rPr>
        <w:t>я структура и социальная стратификация, социальная мобильность в современном обществе, статусно­ролевая теория личности, семья  и её социальная поддержка, нация как этническая и гражданская общность, девиантное поведение и социальный контроль, динамика и особенности политического процесса, субъекты политики, государство в политической системе общества, факторы политической социализации, функции государственного управления, взаимосвязь права и государства, признаки и виды правоотношений, отрасли права и их институты, основы конституционного строя России, конституционно-правовой статус высших органов власти в Российской Федерации, основы деятельности правоохранительных органов и местного самоуправления, пути преодоления правового нигилизма;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знаниями об обществе как системе социальных институтов,  о ценностно-нормативной основе их деятельности, основных функциях, многообразии социальных институтов, включая семью, образование, религию, институты в сфере массовых коммуникаций, в том числе средства массовой информации, институты социальной стратификации, базовые политические институты, включая государство и институты государственной власти: институт главы государства, законодательной и исполнительной власти, судопроизводства  и охраны правопорядка, государственного управления, институты всеобщего избирательного права, политических партий и общественных организаций, представительства социальных интересов, в том числе об институте Уполномоченного по правам человека в Российской Федерации, институты права, включая непосредственно право как социальный институт, институты гражданства, брака, материнства, отцовства и детства, наследования; о взаимосвязи  и взаимовлиянии различных социальных институтов, об изменении их состава  и функций в процессе общественного развития, о политике Российской Федерации, направленной на укрепление и развитие социальных институтов российского общества; о способах и элементах социального </w:t>
      </w:r>
      <w:r>
        <w:rPr>
          <w:rFonts w:ascii="Times New Roman" w:eastAsia="Calibri" w:hAnsi="Times New Roman"/>
          <w:color w:val="002060"/>
          <w:sz w:val="28"/>
          <w:szCs w:val="28"/>
          <w:lang w:eastAsia="en-US"/>
        </w:rPr>
        <w:lastRenderedPageBreak/>
        <w:t>контроля, о типах и способах разрешения социальных конфликтов, о конституционных принципах национальной политики в Российской Федерации;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элементами методологии социального познания, включая возможности цифровой среды; применять методы научного познания социальных процессов и явлений, включая методы: социологии, такие как социологический опрос, социологическое наблюдение, анализ документов и социологический</w:t>
      </w:r>
      <w:bookmarkStart w:id="170" w:name="_page_41_0"/>
      <w:bookmarkEnd w:id="169"/>
      <w:r>
        <w:rPr>
          <w:rFonts w:ascii="Times New Roman" w:eastAsia="Calibri" w:hAnsi="Times New Roman"/>
          <w:color w:val="002060"/>
          <w:sz w:val="28"/>
          <w:szCs w:val="28"/>
          <w:lang w:eastAsia="en-US"/>
        </w:rPr>
        <w:t xml:space="preserve"> эксперимент; политологии, такие как нормативно-ценностный подход, структурно­функциональный анализ, системный, институциональный, социально­психологический подход; правоведения, такие как формально-юридический, сравнительно­правовой для принятия обоснованных решений  в различных областях жизнедеятельности, планирования и достижения познавательных и практических целей, в том числе в будущем при осуществлении социальной роли участника различных социальных групп, избирателя, участии  в политической коммуникации, в деятельности политических партий  и общественно-политических движений, в противодействии политическому экстремизму, при осуществлении профессионального выбора;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классифицировать и типологизировать: социальные группы, разновидности социальных конфликтов, виды социального контроля; виды политических отношений, формы государства, типы политических режимов, формы правления и государственно-территориального устройства, виды политических институтов, типы политических партий, виды политических идеологий, типы политического поведения; виды правовых норм, источники права, отрасли права, виды правоотношений, виды правонарушений, виды юридической ответственности;</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соотносить различные теоретические подходы, делать выводы  и обосновывать их на теоретическом и фактическо­эмпирическом уровнях  при анализе социальных явлений, вести дискуссию, в том числе при рассмотрении миграционных процессов и их особенностей, проблемы социального неравенства, путей сохранения традиционных семейных ценностей, способов разрешения социальных конфликтов, причин отклоняющегося поведения, деятельность политических институтов, роль политических партий и общественных организаций в современном обществе, роль средств массовой информации в формировании политической культуры личности, трансформация традиционных политических идеологий, деятельность правовых институтов, соотношение права и закона;</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проводить целенаправленный поиск социальной информации, используя источники научного и научно-публицистического характера, выстраивать аргументы с привлечением научных фактов и идей, ранжировать источники социальной информации по целям распространения, жанрам с позиций достоверности сведений, проводить с использованием знаний из различных источников, учебно­исследовательской, проектно­исследовательской и другой творческой работы по со</w:t>
      </w:r>
      <w:bookmarkStart w:id="171" w:name="_page_43_0"/>
      <w:bookmarkEnd w:id="170"/>
      <w:r>
        <w:rPr>
          <w:rFonts w:ascii="Times New Roman" w:eastAsia="Calibri" w:hAnsi="Times New Roman"/>
          <w:color w:val="002060"/>
          <w:sz w:val="28"/>
          <w:szCs w:val="28"/>
          <w:lang w:eastAsia="en-US"/>
        </w:rPr>
        <w:t xml:space="preserve">циальной, политической, правовой проблематике: определять тематику учебных исследований и проектов, осуществлять поиск оптимальных путей их реализации, обеспечивать теоретическую и прикладную составляющие работ, владеть навыками </w:t>
      </w:r>
      <w:r>
        <w:rPr>
          <w:rFonts w:ascii="Times New Roman" w:eastAsia="Calibri" w:hAnsi="Times New Roman"/>
          <w:color w:val="002060"/>
          <w:sz w:val="28"/>
          <w:szCs w:val="28"/>
          <w:lang w:eastAsia="en-US"/>
        </w:rPr>
        <w:lastRenderedPageBreak/>
        <w:t>презентации результатов учебно­исследовательской и проектной деятельности на публичных мероприятиях;</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анализировать и оценивать собственный социальный опыт, включая опыт самопознания и самооценки, самоконтроля, межличностного взаимодействия, выполнения социальных ролей, использовать его при решении познавательных задач и разрешении жизненных проблем, в том числе связанных с изучением социальных групп, социального взаимодействия, деятельности социальных институтов (семья, образование, средства массовой информации, религия),  с деятельностью различных политических институтов современного общества, политической социализацией и политическим поведением личности,  её политическим выбором и политическим участием, действиями субъектов политики в политическом процессе, деятельностью участников правоотношений  в отраслевом многообразии, осознанным выбором правомерных моделей поведения;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конкретизировать примерами из личного социального опыта, фактами социальной действительности, модельными ситуациями теоретические положения разделов «Основы социологии», «Основы политологии», «Основы правоведения», включая положения об этнических отношениях и этническом многообразии современного мира, молодёжи как социальной группе, изменении социальных ролей в семье, системе образования Российской Федерации и тенденциях его развития, средствах массовой информации, мировых и национальных религиях, политике  как общественном явлении, структуре, ресурсах, функциях и легитимности политической власти, политических нормах и ценностях, политических конфликтах и путях их урегулирования, выборах в демократическом обществе, о политической психологии и политическом сознании, влиянии средств массовой коммуникации  на политическое сознание, о защите прав человека, сделках, обязательствах, основаниях наследования, правах на результаты интеллектуальной деятельности, особенностях правового регулирования труда несовершеннолетних в Российской Федерации, о причинах преступности, необходимой обороне и крайней необходимости, стадиях гражданского и уголовного процесса, развитии правовой культуры;</w:t>
      </w:r>
      <w:bookmarkEnd w:id="171"/>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проявлять готовность продуктивно взаимодействовать с социальными институтами на основе правовых норм для обеспечения защиты прав человека  и гражданина в Российской Федерации и установленных правил, уметь самостоятельно заполнять формы, составлять документы, необходимые  в социальной практике, рассматриваемой на примерах материала разделов «Основы социологии», «Основы политологии», «Основы правоведения»;</w:t>
      </w:r>
    </w:p>
    <w:p w:rsidR="00B70553" w:rsidRDefault="00077B93">
      <w:pPr>
        <w:widowControl w:val="0"/>
        <w:suppressAutoHyphens/>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проявлять умения, необходимые для успешного продолжения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выдвигать гипотезы, соотносить информацию, полученную из разных источников, эффективно взаимодействовать в исследовательских группах, способность ориентироваться в направлениях профессионального образования, связанных  с социально­гуманитарной подготовкой и особенностями профессиональной деятельности социолога, политолога, юриста.</w:t>
      </w:r>
    </w:p>
    <w:p w:rsidR="00B70553" w:rsidRDefault="00B70553">
      <w:pPr>
        <w:spacing w:after="0" w:line="240" w:lineRule="auto"/>
        <w:ind w:left="720"/>
        <w:contextualSpacing/>
        <w:jc w:val="center"/>
        <w:rPr>
          <w:rFonts w:ascii="Times New Roman" w:eastAsia="Calibri" w:hAnsi="Times New Roman"/>
          <w:b/>
          <w:color w:val="002060"/>
          <w:sz w:val="28"/>
          <w:szCs w:val="28"/>
          <w:lang w:eastAsia="en-US"/>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lastRenderedPageBreak/>
        <w:t>Тематическое планирование учебного предмета «Обществознание»</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(углубленный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5970"/>
        <w:gridCol w:w="2835"/>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4"/>
                <w:lang w:eastAsia="en-US"/>
              </w:rPr>
            </w:pPr>
            <w:r>
              <w:rPr>
                <w:rFonts w:ascii="Times New Roman" w:hAnsi="Times New Roman"/>
                <w:b/>
                <w:color w:val="002060"/>
                <w:sz w:val="24"/>
                <w:szCs w:val="24"/>
                <w:lang w:eastAsia="en-US"/>
              </w:rPr>
              <w:t>№</w:t>
            </w:r>
            <w:r>
              <w:rPr>
                <w:rFonts w:ascii="Times New Roman" w:hAnsi="Times New Roman"/>
                <w:b/>
                <w:color w:val="002060"/>
                <w:spacing w:val="-57"/>
                <w:sz w:val="24"/>
                <w:szCs w:val="24"/>
                <w:lang w:eastAsia="en-US"/>
              </w:rPr>
              <w:t xml:space="preserve"> </w:t>
            </w:r>
            <w:r>
              <w:rPr>
                <w:rFonts w:ascii="Times New Roman" w:hAnsi="Times New Roman"/>
                <w:b/>
                <w:color w:val="002060"/>
                <w:sz w:val="24"/>
                <w:szCs w:val="24"/>
                <w:lang w:eastAsia="en-US"/>
              </w:rPr>
              <w:t>п/п</w:t>
            </w:r>
          </w:p>
        </w:tc>
        <w:tc>
          <w:tcPr>
            <w:tcW w:w="5970" w:type="dxa"/>
          </w:tcPr>
          <w:p w:rsidR="00B70553" w:rsidRPr="00E01B52" w:rsidRDefault="00077B93">
            <w:pPr>
              <w:spacing w:after="0" w:line="273" w:lineRule="exact"/>
              <w:ind w:left="142"/>
              <w:jc w:val="center"/>
              <w:rPr>
                <w:rFonts w:ascii="Times New Roman" w:hAnsi="Times New Roman"/>
                <w:b/>
                <w:color w:val="002060"/>
                <w:sz w:val="24"/>
                <w:szCs w:val="24"/>
                <w:lang w:val="ru-RU" w:eastAsia="en-US"/>
              </w:rPr>
            </w:pPr>
            <w:r w:rsidRPr="00E01B52">
              <w:rPr>
                <w:rFonts w:ascii="Times New Roman" w:hAnsi="Times New Roman"/>
                <w:b/>
                <w:color w:val="002060"/>
                <w:sz w:val="24"/>
                <w:szCs w:val="24"/>
                <w:lang w:val="ru-RU" w:eastAsia="en-US"/>
              </w:rPr>
              <w:t>Наименование</w:t>
            </w:r>
            <w:r w:rsidRPr="00E01B52">
              <w:rPr>
                <w:rFonts w:ascii="Times New Roman" w:hAnsi="Times New Roman"/>
                <w:b/>
                <w:color w:val="002060"/>
                <w:spacing w:val="-2"/>
                <w:sz w:val="24"/>
                <w:szCs w:val="24"/>
                <w:lang w:val="ru-RU" w:eastAsia="en-US"/>
              </w:rPr>
              <w:t xml:space="preserve"> </w:t>
            </w:r>
            <w:r w:rsidRPr="00E01B52">
              <w:rPr>
                <w:rFonts w:ascii="Times New Roman" w:hAnsi="Times New Roman"/>
                <w:b/>
                <w:color w:val="002060"/>
                <w:sz w:val="24"/>
                <w:szCs w:val="24"/>
                <w:lang w:val="ru-RU" w:eastAsia="en-US"/>
              </w:rPr>
              <w:t xml:space="preserve">темы </w:t>
            </w:r>
          </w:p>
          <w:p w:rsidR="00B70553" w:rsidRPr="00E01B52" w:rsidRDefault="00077B93">
            <w:pPr>
              <w:spacing w:after="0" w:line="273" w:lineRule="exact"/>
              <w:ind w:left="142"/>
              <w:jc w:val="center"/>
              <w:rPr>
                <w:rFonts w:ascii="Times New Roman" w:hAnsi="Times New Roman"/>
                <w:b/>
                <w:color w:val="002060"/>
                <w:sz w:val="24"/>
                <w:szCs w:val="24"/>
                <w:lang w:val="ru-RU" w:eastAsia="en-US"/>
              </w:rPr>
            </w:pPr>
            <w:r w:rsidRPr="00E01B52">
              <w:rPr>
                <w:rFonts w:ascii="Times New Roman" w:hAnsi="Times New Roman"/>
                <w:b/>
                <w:color w:val="002060"/>
                <w:sz w:val="24"/>
                <w:szCs w:val="24"/>
                <w:lang w:val="ru-RU" w:eastAsia="en-US"/>
              </w:rPr>
              <w:t>(с учётом рабочей программы воспитания)</w:t>
            </w:r>
          </w:p>
        </w:tc>
        <w:tc>
          <w:tcPr>
            <w:tcW w:w="2835" w:type="dxa"/>
          </w:tcPr>
          <w:p w:rsidR="00B70553" w:rsidRPr="00E01B52" w:rsidRDefault="00077B93">
            <w:pPr>
              <w:spacing w:after="0" w:line="237" w:lineRule="auto"/>
              <w:ind w:left="142" w:right="27" w:hanging="72"/>
              <w:jc w:val="center"/>
              <w:rPr>
                <w:rFonts w:ascii="Times New Roman" w:hAnsi="Times New Roman"/>
                <w:b/>
                <w:color w:val="002060"/>
                <w:sz w:val="24"/>
                <w:szCs w:val="24"/>
                <w:lang w:val="ru-RU" w:eastAsia="en-US"/>
              </w:rPr>
            </w:pPr>
            <w:r w:rsidRPr="00E01B52">
              <w:rPr>
                <w:rFonts w:ascii="Times New Roman" w:hAnsi="Times New Roman"/>
                <w:b/>
                <w:color w:val="002060"/>
                <w:spacing w:val="-1"/>
                <w:sz w:val="24"/>
                <w:szCs w:val="24"/>
                <w:lang w:val="ru-RU" w:eastAsia="en-US"/>
              </w:rPr>
              <w:t>Количество часов, отводимых на освоение каждой темы</w:t>
            </w:r>
          </w:p>
        </w:tc>
      </w:tr>
      <w:tr w:rsidR="00B70553">
        <w:trPr>
          <w:trHeight w:val="224"/>
        </w:trPr>
        <w:tc>
          <w:tcPr>
            <w:tcW w:w="846" w:type="dxa"/>
          </w:tcPr>
          <w:p w:rsidR="00B70553" w:rsidRPr="00E01B52" w:rsidRDefault="00B70553">
            <w:pPr>
              <w:spacing w:after="0" w:line="237" w:lineRule="auto"/>
              <w:ind w:left="142" w:right="354" w:firstLine="96"/>
              <w:jc w:val="center"/>
              <w:rPr>
                <w:rFonts w:ascii="Times New Roman" w:hAnsi="Times New Roman"/>
                <w:color w:val="002060"/>
                <w:sz w:val="24"/>
                <w:szCs w:val="24"/>
                <w:lang w:val="ru-RU" w:eastAsia="en-US"/>
              </w:rPr>
            </w:pPr>
          </w:p>
        </w:tc>
        <w:tc>
          <w:tcPr>
            <w:tcW w:w="5970" w:type="dxa"/>
          </w:tcPr>
          <w:p w:rsidR="00B70553" w:rsidRDefault="00077B93">
            <w:pPr>
              <w:spacing w:after="0" w:line="273" w:lineRule="exact"/>
              <w:ind w:left="142"/>
              <w:jc w:val="center"/>
              <w:rPr>
                <w:rFonts w:ascii="Times New Roman" w:hAnsi="Times New Roman"/>
                <w:color w:val="002060"/>
                <w:sz w:val="24"/>
                <w:szCs w:val="24"/>
                <w:lang w:eastAsia="en-US"/>
              </w:rPr>
            </w:pPr>
            <w:r>
              <w:rPr>
                <w:rFonts w:ascii="Times New Roman" w:hAnsi="Times New Roman"/>
                <w:color w:val="002060"/>
                <w:sz w:val="24"/>
                <w:szCs w:val="24"/>
                <w:lang w:eastAsia="en-US"/>
              </w:rPr>
              <w:t>10 класс</w:t>
            </w:r>
          </w:p>
        </w:tc>
        <w:tc>
          <w:tcPr>
            <w:tcW w:w="2835" w:type="dxa"/>
          </w:tcPr>
          <w:p w:rsidR="00B70553" w:rsidRDefault="00B70553">
            <w:pPr>
              <w:spacing w:after="0" w:line="237" w:lineRule="auto"/>
              <w:ind w:left="142" w:right="27" w:hanging="72"/>
              <w:jc w:val="center"/>
              <w:rPr>
                <w:rFonts w:ascii="Times New Roman" w:hAnsi="Times New Roman"/>
                <w:color w:val="002060"/>
                <w:spacing w:val="-1"/>
                <w:sz w:val="24"/>
                <w:szCs w:val="24"/>
                <w:lang w:eastAsia="en-US"/>
              </w:rPr>
            </w:pP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t>1.</w:t>
            </w:r>
          </w:p>
        </w:tc>
        <w:tc>
          <w:tcPr>
            <w:tcW w:w="5970" w:type="dxa"/>
          </w:tcPr>
          <w:p w:rsidR="00B70553" w:rsidRPr="00E01B52" w:rsidRDefault="00077B93">
            <w:pPr>
              <w:spacing w:after="0" w:line="274"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124.6.1. Социальные науки и их особенности.</w:t>
            </w:r>
          </w:p>
          <w:p w:rsidR="00B70553" w:rsidRPr="00E01B52" w:rsidRDefault="00077B93">
            <w:pPr>
              <w:spacing w:after="0" w:line="274"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Общество как предмет изучения. Различные подходы к изучению общества. Особенности социального познания. Научное и ненаучное социальное познание.</w:t>
            </w:r>
          </w:p>
          <w:p w:rsidR="00B70553" w:rsidRPr="00E01B52" w:rsidRDefault="00077B93">
            <w:pPr>
              <w:spacing w:after="0" w:line="274"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Социальные науки в системе научного знания. Место философии в системе обществознания. Философия и наука.</w:t>
            </w:r>
          </w:p>
          <w:p w:rsidR="00B70553" w:rsidRPr="00E01B52" w:rsidRDefault="00077B93">
            <w:pPr>
              <w:spacing w:after="0" w:line="274"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Методы изучения социальных явлений. Сходство и различие естествознания  и обществознания. Особенности наук, изучающих общество и человека.</w:t>
            </w:r>
          </w:p>
          <w:p w:rsidR="00B70553" w:rsidRPr="00E01B52" w:rsidRDefault="00077B93">
            <w:pPr>
              <w:spacing w:after="0" w:line="274"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Социальные науки и профессиональное самоопределение молодёжи.</w:t>
            </w:r>
          </w:p>
        </w:tc>
        <w:tc>
          <w:tcPr>
            <w:tcW w:w="2835" w:type="dxa"/>
          </w:tcPr>
          <w:p w:rsidR="00B70553" w:rsidRPr="00E01B52" w:rsidRDefault="00077B93">
            <w:pPr>
              <w:spacing w:after="0" w:line="273" w:lineRule="exact"/>
              <w:ind w:left="142"/>
              <w:jc w:val="center"/>
              <w:rPr>
                <w:rFonts w:ascii="Times New Roman" w:hAnsi="Times New Roman"/>
                <w:i/>
                <w:color w:val="002060"/>
                <w:sz w:val="24"/>
                <w:szCs w:val="24"/>
                <w:lang w:val="ru-RU" w:eastAsia="en-US"/>
              </w:rPr>
            </w:pPr>
            <w:r w:rsidRPr="00E01B52">
              <w:rPr>
                <w:rFonts w:ascii="Times New Roman" w:hAnsi="Times New Roman"/>
                <w:i/>
                <w:color w:val="002060"/>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273"/>
        </w:trPr>
        <w:tc>
          <w:tcPr>
            <w:tcW w:w="846" w:type="dxa"/>
          </w:tcPr>
          <w:p w:rsidR="00B70553" w:rsidRDefault="00077B93">
            <w:pPr>
              <w:spacing w:after="0" w:line="25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t>2.</w:t>
            </w:r>
          </w:p>
        </w:tc>
        <w:tc>
          <w:tcPr>
            <w:tcW w:w="5970" w:type="dxa"/>
          </w:tcPr>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124.6.2. Введение в философию.</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Социальная философия, её место в системе наук об обществе. Философское осмысление общества как целостной развивающейся системы. Взаимосвязь природы и общества. Понятие «социальный институт». Основные институты общества,  их функции и роль в развитии общества.</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Типология обществ. Современное общество: ведущие тенденции, особенности развития. Динамика и многообразие процессов развития общества.  Типы социальной динамики. Эволюция и революция как формы социального изменения. Влияние массовых коммуникаций на развитие общества и человека.</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Понятие общественного прогресса, критерии общественного прогресса. Противоречия общественного прогресса. Процессы глобализации. Противоречивость глобализации и её последствий. Глобальные проблемы современности. Общество и человек перед лицом угроз и вызовов </w:t>
            </w:r>
            <w:r>
              <w:rPr>
                <w:rFonts w:ascii="Times New Roman" w:hAnsi="Times New Roman"/>
                <w:color w:val="002060"/>
                <w:sz w:val="24"/>
                <w:szCs w:val="24"/>
                <w:lang w:eastAsia="en-US"/>
              </w:rPr>
              <w:t>XXI</w:t>
            </w:r>
            <w:r w:rsidRPr="00E01B52">
              <w:rPr>
                <w:rFonts w:ascii="Times New Roman" w:hAnsi="Times New Roman"/>
                <w:color w:val="002060"/>
                <w:sz w:val="24"/>
                <w:szCs w:val="24"/>
                <w:lang w:val="ru-RU" w:eastAsia="en-US"/>
              </w:rPr>
              <w:t xml:space="preserve"> в.</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Философская антропология о становлении человека и зарождении общества. Человечество как результат биологической и социокультурной эволюции. </w:t>
            </w:r>
            <w:r w:rsidRPr="00E01B52">
              <w:rPr>
                <w:rFonts w:ascii="Times New Roman" w:hAnsi="Times New Roman"/>
                <w:color w:val="002060"/>
                <w:sz w:val="24"/>
                <w:szCs w:val="24"/>
                <w:lang w:val="ru-RU" w:eastAsia="en-US"/>
              </w:rPr>
              <w:lastRenderedPageBreak/>
              <w:t>Сущность человека как философская проблема. Духовное и материальное в человеке. Способность к познанию и деятельности – фундаментальные особенности человека.</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Сознание. Взаимосвязь сознания и тела. Самосознание и его роль в развитии личности. Рефлексия. Общественное и индивидуальное сознание. Теоретическое  и обыденное сознание. Формы общественного сознания: религиозное, нравственное, политическое и другие. Способы манипуляции общественным мнением. Установки и стереотипы массового сознания. Воздействие средств массовой информации  на массовое и индивидуальное сознание в условиях цифровой среды. Использование достоверной и недостоверной информации.</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Философия о деятельности как способе существования людей, самореализации личности. Мотивация деятельности. Потребности и интересы. Многообразие видов деятельности. Свобода и необходимость в деятельности.</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Гносеология в структуре философского знания. Проблема познаваемости мира. Познание как деятельность. Знание, его виды. Истина и её критерии. Абсолютная истина. Относительность истины. Истина и заблуждение. Формы чувственного познания, его специфика и роль. Формы рационального познания. Мышление и язык. Смысл и значение языковых выражений. Рассуждения  и умозаключения. Дедукция и индукция. Доказательство, наблюдение, эксперимент, практика. Объяснение и понимание. Виды объяснений. Распространённые ошибки  в рассуждениях. Парадоксы, спор, дискуссия, полемика. Основания, допустимые приёмы рационального спора. Научное знание, его характерные признаки: системность, объективность, доказательность, проверяемость. Эмпирический  и теоретический уровни научного знания. Способы и методы научного познания. Дифференциация и интеграция научного знания. Междисциплинарные научные исследования.</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Духовная жизнь человека и общества. Человек как духовное существо. Человек как творец и творение культуры. Мировоззрение: картина мира, идеалы, ценности и цели. Понятие культуры. Институты культуры. Диалог культур. Богатство культурного наследия России. Вклад российской культуры в мировую культуру. Массовая и элитарная культура. Народная культура. Творческая элита. Религия, её культурологическое понимание. Влияние религии на развитие культуры.</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Искусство, его виды и формы. Социальные функции искусства. Современное искусство. Художественная культура.</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Наука как область духовной культуры. Роль науки в современном обществе. Социальные последствия научных открытий и ответственность учёного. Авторитет науки. Достижения российской науки на современном этапе.</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Образование как институт сохранения и передачи </w:t>
            </w:r>
            <w:r w:rsidRPr="00E01B52">
              <w:rPr>
                <w:rFonts w:ascii="Times New Roman" w:hAnsi="Times New Roman"/>
                <w:color w:val="002060"/>
                <w:sz w:val="24"/>
                <w:szCs w:val="24"/>
                <w:lang w:val="ru-RU" w:eastAsia="en-US"/>
              </w:rPr>
              <w:lastRenderedPageBreak/>
              <w:t>культурного наследия.</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Этика, мораль, нравственность. Основные категории этики. Свобода воли  и нравственная оценка. Нравственность как область индивидуально ответственного поведения.</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Этические нормы как регулятор деятельности социальных институтов  и нравственного поведения людей.</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Особенности профессиональной деятельности по направлениям, связанным  с философией.</w:t>
            </w:r>
          </w:p>
        </w:tc>
        <w:tc>
          <w:tcPr>
            <w:tcW w:w="2835" w:type="dxa"/>
          </w:tcPr>
          <w:p w:rsidR="00B70553" w:rsidRPr="00E01B52" w:rsidRDefault="00B70553">
            <w:pPr>
              <w:spacing w:after="0" w:line="253" w:lineRule="exact"/>
              <w:ind w:left="142"/>
              <w:jc w:val="center"/>
              <w:rPr>
                <w:rFonts w:ascii="Times New Roman" w:hAnsi="Times New Roman"/>
                <w:color w:val="002060"/>
                <w:sz w:val="24"/>
                <w:szCs w:val="24"/>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3.</w:t>
            </w:r>
          </w:p>
        </w:tc>
        <w:tc>
          <w:tcPr>
            <w:tcW w:w="5970" w:type="dxa"/>
          </w:tcPr>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124.6.3. Введение в социальную психологию.</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Социальная психология в системе социально­гуманитарного знания. Этапы  и основные направления развития социальной психологии. Междисциплинарный характер социальной психологии.</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Теории социальных отношений. Основные типы социальных отношений.</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Личность как объект исследования социальной психологии. Социальная установка. Личность в группе. Понятие «Я-концепция». Самопознание  и самооценка. Самоконтроль. Социальная идентичность. Ролевое поведение. Межличностное взаимодействие как объект социальной психологии.</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Группа как объект исследования социальной психологии. Классификация групп в социальной психологии. Большие социальные группы. Стихийные группы  и массовые движения. Способы психологического воздействия в больших социальных группах. Феномен психологии масс, «эффект толпы».</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Малые группы. Динамические процессы в малой группе. </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Условные группы. Референтная группа. Интеграция в группах разного уровня развития.</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Влияние группы на индивидуальное поведение. Групповая сплочённость. Конформизм и нонконформизм. Причины конформного поведения. Психологическое манипулирование и способы противодействия ему. Межличностные отношения в группах. Межличностная совместимость. Дружеские отношения. Групповая дифференциация. Психологические проблемы лидерства. Формы и стиль лидерства. Взаимоотношения в ученических группах.</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Антисоциальные группы. Опасность криминальных групп. Агрессивное поведение.</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Общение как объект социально­психологических исследований. Функции общения. Общение как обмен информацией. Общение как взаимодействие. Особенности общения в информационном обществе. Институты коммуникации. Роль социальных сетей в общении. Риски социальных сетей и сетевого общения. Информационная безопасность.</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Теории конфликта. Межличностные конфликты и способы их разрешения.</w:t>
            </w:r>
          </w:p>
          <w:p w:rsidR="00B70553" w:rsidRDefault="00077B93">
            <w:pPr>
              <w:spacing w:before="2" w:after="0" w:line="257" w:lineRule="exact"/>
              <w:ind w:left="142" w:right="152"/>
              <w:jc w:val="both"/>
              <w:rPr>
                <w:rFonts w:ascii="Times New Roman" w:hAnsi="Times New Roman"/>
                <w:color w:val="002060"/>
                <w:sz w:val="24"/>
                <w:szCs w:val="24"/>
                <w:lang w:eastAsia="en-US"/>
              </w:rPr>
            </w:pPr>
            <w:r w:rsidRPr="00E01B52">
              <w:rPr>
                <w:rFonts w:ascii="Times New Roman" w:hAnsi="Times New Roman"/>
                <w:color w:val="002060"/>
                <w:sz w:val="24"/>
                <w:szCs w:val="24"/>
                <w:lang w:val="ru-RU" w:eastAsia="en-US"/>
              </w:rPr>
              <w:t xml:space="preserve">Особенности профессиональной деятельности социального психолога. </w:t>
            </w:r>
            <w:r>
              <w:rPr>
                <w:rFonts w:ascii="Times New Roman" w:hAnsi="Times New Roman"/>
                <w:color w:val="002060"/>
                <w:sz w:val="24"/>
                <w:szCs w:val="24"/>
                <w:lang w:eastAsia="en-US"/>
              </w:rPr>
              <w:t>Психологическое образование.</w:t>
            </w:r>
          </w:p>
        </w:tc>
        <w:tc>
          <w:tcPr>
            <w:tcW w:w="2835" w:type="dxa"/>
          </w:tcPr>
          <w:p w:rsidR="00B70553" w:rsidRDefault="00B70553">
            <w:pPr>
              <w:spacing w:after="0" w:line="273" w:lineRule="exact"/>
              <w:ind w:left="142"/>
              <w:jc w:val="center"/>
              <w:rPr>
                <w:rFonts w:ascii="Times New Roman" w:hAnsi="Times New Roman"/>
                <w:color w:val="002060"/>
                <w:sz w:val="24"/>
                <w:szCs w:val="24"/>
                <w:lang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4.</w:t>
            </w:r>
          </w:p>
        </w:tc>
        <w:tc>
          <w:tcPr>
            <w:tcW w:w="5970" w:type="dxa"/>
          </w:tcPr>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124.6.4. Введение в экономическую науку.</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Экономика как наука, этапы и основные направления её развития. Микроэкономика, макроэкономика, мировая экономика. Место экономической науки среди наук об обществе. Предмет и методы экономической науки. Ограниченность ресурсов. Экономический выбор. Экономическая эффективность.</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Экономические институты и их роль в развитии общества. Собственность. Экономическое содержание собственности. Главные вопросы экономики. Производство. Факторы производства и факторные доходы. Кривая производственных возможностей. Типы экономических систем.</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Экономическая деятельность и её субъекты. Домашние хозяйства, предприятия, государство. Потребление, сбережения, инвестиции. Экономические отношения и экономические интересы. Рациональное поведение людей в экономике. Экономическая свобода и социальная ответственность субъектов экономики.</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Институт рынка. Рыночные механизмы: цена и конкуренция. Рыночное ценообразование. Рыночный спрос, величина и факторы спроса. Рыночное предложение, величина и факторы предложения. Закон спроса. Закон предложения. Эластичность спроса и эластичность предложения. Нормальные блага, товары первой необходимости и товары роскоши. Товары Гиффена и эффект Веблена. Рыночное равновесие, равновесная цена.</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Конкуренция как основа функционирования рынка. Типы рыночных структур. Совершенная и несовершенная конкуренция. Монополистическая конкуренция. Олигополия. Монополия, виды монополий. Монопсония. Государственная политика Российской Федерации по поддержке и защите конкуренции. Методы антимонопольного регулирования экономики.</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Рынок ресурсов. Рынок земли. Природные ресурсы и экономическая рента. Рынок капитала. Спрос и предложение на инвестиционные ресурсы. Дисконтирование. Определение рыночно справедливой цены актива. Рынок труда. Занятость и безработица. Государственная политика регулирования рынка труда  в Российской Федерации. Минимальная оплата труда. Роль профсоюзов. Потребности современного рынка труда в Российской Федерации.</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Информация как ресурс экономики. Асимметрия информации. Способы решения проблемы асимметрии информации. Государственная политика цифровизации экономики в Российской Федерации.</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Институт предпринимательства и его роль в экономике. Виды и мотивы предпринимательской деятельности. Организационно­правовые формы предприятий. Малый бизнес. Франчайзинг. Этика предпринимательства. Развитие  и поддержка малого и </w:t>
            </w:r>
            <w:r w:rsidRPr="00E01B52">
              <w:rPr>
                <w:rFonts w:ascii="Times New Roman" w:hAnsi="Times New Roman"/>
                <w:color w:val="002060"/>
                <w:sz w:val="24"/>
                <w:szCs w:val="24"/>
                <w:lang w:val="ru-RU" w:eastAsia="en-US"/>
              </w:rPr>
              <w:lastRenderedPageBreak/>
              <w:t>среднего предпринимательства в Российской Федерации.</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Экономические цели фирмы. Показатели деятельности фирмы. Выручка  и прибыль. Издержки и их виды (необратимые издержки, постоянные и переменные издержки, средние и предельные издержки). Предельные издержки и предельная выручка фирмы. Эффект масштаба производства. Амортизационные отчисления. Альтернативная стоимость и способы финансирования предприятия. Основные принципы менеджмента. Основные элементы маркетинга. Влияние конкуренции  на деятельность фирмы. Политика импортозамещения в Российской Федерации.</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Финансовые институты. Банки. Банковская система. Центральный банк Российской Федерации. Финансовые услуги. Вклады и кредиты. Денежная масса  и денежная база. Денежные агрегаты. Денежный мультипликатор. Финансовые рынки, их виды и функции. Денежный рынок. Фондовый рынок. Современные финансовые технологии. Финансовая безопасность. Цифровые финансовые активы. Монетарная политика. Денежно­кредитная политика Банка России. Инфляция: причины, виды, социально­экономические последствия. Антиинфляционная политика в Российской Федерации.</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Государство в экономике. Экономические функции государства. Общественные блага (блага общего доступа, чисто общественные блага, чисто частные блага). Исключаемость и конкурентность в потреблении. Способы предоставления общественных благ. Несовершенства рыночной организации хозяйства. Государственное регулирование рынков. Внешние эффекты. Положительные и отрицательные внешние эффекты.</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Государственный бюджет. Дефицит и профицит бюджета. Государственный долг. Распределение доходов. Регулирование степени экономического неравенства. Мультипликаторы бюджетной политики. Налоги. Виды налогов. Принципы налогообложения в Российской Федерации. Налогообложение и субсидирование. Фискальная политика государства.</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Экономический рост. Измерение экономического роста. Основные макроэкономические показатели: валовой национальный продукт (ВНП), валовый внутренний продукт (ВВП). Индексы цен. Связь между показателями ВВП и ВНП. Реальный и номинальный валовый внутренний продукт. Факторы долгосрочного экономического роста. Рынок благ. Совокупный спрос и совокупное предложение. Экономические циклы. Фазы экономического цикла. Причины циклического развития экономики. Значение совокупного спроса и совокупного предложения  для циклических колебаний и долгосрочного экономического роста.</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Мировая экономика. Международное разделение </w:t>
            </w:r>
            <w:r w:rsidRPr="00E01B52">
              <w:rPr>
                <w:rFonts w:ascii="Times New Roman" w:hAnsi="Times New Roman"/>
                <w:color w:val="002060"/>
                <w:sz w:val="24"/>
                <w:szCs w:val="24"/>
                <w:lang w:val="ru-RU" w:eastAsia="en-US"/>
              </w:rPr>
              <w:lastRenderedPageBreak/>
              <w:t>труда. Внешняя торговля. Сравнительные преимущества в международной торговле. Государственное регулирование внешней торговли. Экспорт и импорт товаров и услуг. Квотирование. Международные расчёты. Платёжный баланс. Валютный рынок.</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Возможности применения экономических знаний. Особенности профессиональной деятельности в экономической сфере.</w:t>
            </w:r>
          </w:p>
        </w:tc>
        <w:tc>
          <w:tcPr>
            <w:tcW w:w="2835" w:type="dxa"/>
          </w:tcPr>
          <w:p w:rsidR="00B70553" w:rsidRPr="00E01B52" w:rsidRDefault="00B70553">
            <w:pPr>
              <w:spacing w:after="0" w:line="273" w:lineRule="exact"/>
              <w:ind w:left="142"/>
              <w:jc w:val="center"/>
              <w:rPr>
                <w:rFonts w:ascii="Times New Roman" w:hAnsi="Times New Roman"/>
                <w:color w:val="002060"/>
                <w:sz w:val="24"/>
                <w:szCs w:val="24"/>
                <w:lang w:val="ru-RU" w:eastAsia="en-US"/>
              </w:rPr>
            </w:pPr>
          </w:p>
        </w:tc>
      </w:tr>
    </w:tbl>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1"/>
        <w:tblW w:w="978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3"/>
        <w:gridCol w:w="5386"/>
        <w:gridCol w:w="3402"/>
      </w:tblGrid>
      <w:tr w:rsidR="00B70553">
        <w:trPr>
          <w:trHeight w:val="575"/>
        </w:trPr>
        <w:tc>
          <w:tcPr>
            <w:tcW w:w="993" w:type="dxa"/>
          </w:tcPr>
          <w:p w:rsidR="00B70553" w:rsidRDefault="00077B93">
            <w:pPr>
              <w:spacing w:after="0" w:line="240" w:lineRule="auto"/>
              <w:ind w:left="1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386" w:type="dxa"/>
          </w:tcPr>
          <w:p w:rsidR="00B70553" w:rsidRPr="00E01B52" w:rsidRDefault="00077B93">
            <w:pPr>
              <w:spacing w:after="0" w:line="240" w:lineRule="auto"/>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Наименование</w:t>
            </w:r>
            <w:r w:rsidRPr="00E01B52">
              <w:rPr>
                <w:rFonts w:ascii="Times New Roman" w:hAnsi="Times New Roman"/>
                <w:b/>
                <w:color w:val="002060"/>
                <w:spacing w:val="-2"/>
                <w:sz w:val="24"/>
                <w:szCs w:val="28"/>
                <w:lang w:val="ru-RU" w:eastAsia="en-US"/>
              </w:rPr>
              <w:t xml:space="preserve"> </w:t>
            </w:r>
            <w:r w:rsidRPr="00E01B52">
              <w:rPr>
                <w:rFonts w:ascii="Times New Roman" w:hAnsi="Times New Roman"/>
                <w:b/>
                <w:color w:val="002060"/>
                <w:sz w:val="24"/>
                <w:szCs w:val="28"/>
                <w:lang w:val="ru-RU" w:eastAsia="en-US"/>
              </w:rPr>
              <w:t xml:space="preserve">темы </w:t>
            </w:r>
          </w:p>
          <w:p w:rsidR="00B70553" w:rsidRPr="00E01B52" w:rsidRDefault="00077B93">
            <w:pPr>
              <w:spacing w:after="0" w:line="240" w:lineRule="auto"/>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(с учётом рабочей программы воспитания)</w:t>
            </w:r>
          </w:p>
        </w:tc>
        <w:tc>
          <w:tcPr>
            <w:tcW w:w="3402" w:type="dxa"/>
          </w:tcPr>
          <w:p w:rsidR="00B70553" w:rsidRPr="00E01B52" w:rsidRDefault="00077B93">
            <w:pPr>
              <w:spacing w:after="0" w:line="240" w:lineRule="auto"/>
              <w:ind w:left="142" w:right="27" w:hanging="72"/>
              <w:jc w:val="center"/>
              <w:rPr>
                <w:rFonts w:ascii="Times New Roman" w:hAnsi="Times New Roman"/>
                <w:b/>
                <w:color w:val="002060"/>
                <w:sz w:val="24"/>
                <w:szCs w:val="28"/>
                <w:lang w:val="ru-RU" w:eastAsia="en-US"/>
              </w:rPr>
            </w:pPr>
            <w:r w:rsidRPr="00E01B52">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781" w:type="dxa"/>
            <w:gridSpan w:val="3"/>
          </w:tcPr>
          <w:p w:rsidR="00B70553" w:rsidRDefault="00077B93">
            <w:pPr>
              <w:spacing w:after="0" w:line="240" w:lineRule="auto"/>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11 класс</w:t>
            </w:r>
          </w:p>
        </w:tc>
      </w:tr>
      <w:tr w:rsidR="00B70553">
        <w:trPr>
          <w:trHeight w:val="1268"/>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386" w:type="dxa"/>
          </w:tcPr>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124.7.1. Введение в социологию.</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Социология в системе социально-гуманитарного знания, её структура  и функции. Этапы и основные направления развития социологии. Структурный  и функциональный анализ общества в социологии.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Социальное взаимодействие и общественные отношения. Социальные субъекты и их многообразие. Социальные общности и группы. Виды социальных групп.</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Этнические общности. Этнокультурные ценности и традиции. Нация  как этническая и гражданская общность. Этнические отношения. Этническое многообразие современного мира. Миграционные процессы в современном мире. Конституционные основы национальной политики в Российской Федерации.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Молодёжь как социальная группа, её социальные  и социально-психологические характеристики. Особенности молодёжной субкультуры. Проблемы молодёжи в современной России. Государственная молодёжная политика Российской Федерации.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Институты социальной стратификации. Социальная структура  и стратификация. Социальное неравенство. Критерии социальной стратификации. Стратификация в информационном обществе.</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Институт семьи. Типы семей. Семья в современном обществе. Традиционные семейные ценности. Изменение социальных ролей в современной семье. Демографическая и семейная политика в Российской Федерации.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Образование как социальный институт. Функции образования. Общее  и профессиональное образование. Социальная и личностная значимость образования. Роль и значение непрерывного образования в информационном обществе. Система </w:t>
            </w:r>
            <w:r w:rsidRPr="00E01B52">
              <w:rPr>
                <w:rFonts w:ascii="Times New Roman" w:eastAsia="OfficinaSansBoldITC" w:hAnsi="Times New Roman"/>
                <w:color w:val="002060"/>
                <w:sz w:val="24"/>
                <w:szCs w:val="28"/>
                <w:lang w:val="ru-RU" w:eastAsia="en-US"/>
              </w:rPr>
              <w:lastRenderedPageBreak/>
              <w:t>образования в Российской Федерации. Тенденции развития образования в Российской Федерации.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Религия как социальный институт. Роль религии в жизни общества и человека. Мировые и национальные религии. Религиозные объединения и организации  в Российской Федерации. Принцип свободы совести и его конституционные основы в Российской Федерации.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Социализация личности, её этапы. Социальное поведение. Социальный статус и социальная роль. Социальные роли в юношеском возрасте.</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Статусно-ролевые отношения как основа социальных институтов. Возможности повышения социального статуса в современном обществе. Социальная мобильность, её формы и каналы. Социальные интересы. Социальные, этно-социальные (межнациональные) конфликты. Причины социальных конфликтов. Способы их разрешения.</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Социальный контроль. Социальные ценности и нормы. Отклоняющееся поведение, его формы и проявления. Конформизм и девиантное поведение: последствия для общества.</w:t>
            </w:r>
          </w:p>
          <w:p w:rsidR="00B70553" w:rsidRDefault="00077B93">
            <w:pPr>
              <w:spacing w:after="0" w:line="240" w:lineRule="auto"/>
              <w:ind w:left="139" w:right="133" w:firstLine="223"/>
              <w:jc w:val="both"/>
              <w:rPr>
                <w:rFonts w:ascii="Times New Roman" w:eastAsia="OfficinaSansBoldITC" w:hAnsi="Times New Roman"/>
                <w:color w:val="002060"/>
                <w:sz w:val="24"/>
                <w:szCs w:val="28"/>
                <w:lang w:eastAsia="en-US"/>
              </w:rPr>
            </w:pPr>
            <w:r w:rsidRPr="00E01B52">
              <w:rPr>
                <w:rFonts w:ascii="Times New Roman" w:eastAsia="OfficinaSansBoldITC" w:hAnsi="Times New Roman"/>
                <w:color w:val="002060"/>
                <w:sz w:val="24"/>
                <w:szCs w:val="28"/>
                <w:lang w:val="ru-RU" w:eastAsia="en-US"/>
              </w:rPr>
              <w:t xml:space="preserve">Особенности профессиональной деятельности социолога. </w:t>
            </w:r>
            <w:r>
              <w:rPr>
                <w:rFonts w:ascii="Times New Roman" w:eastAsia="OfficinaSansBoldITC" w:hAnsi="Times New Roman"/>
                <w:color w:val="002060"/>
                <w:sz w:val="24"/>
                <w:szCs w:val="28"/>
                <w:lang w:eastAsia="en-US"/>
              </w:rPr>
              <w:t>Социологическое образование.</w:t>
            </w:r>
          </w:p>
        </w:tc>
        <w:tc>
          <w:tcPr>
            <w:tcW w:w="3402" w:type="dxa"/>
          </w:tcPr>
          <w:p w:rsidR="00B70553" w:rsidRPr="00E01B52" w:rsidRDefault="00077B93">
            <w:pPr>
              <w:spacing w:after="0" w:line="240" w:lineRule="auto"/>
              <w:jc w:val="center"/>
              <w:rPr>
                <w:rFonts w:ascii="Times New Roman" w:hAnsi="Times New Roman"/>
                <w:i/>
                <w:color w:val="002060"/>
                <w:sz w:val="24"/>
                <w:szCs w:val="28"/>
                <w:lang w:val="ru-RU" w:eastAsia="en-US"/>
              </w:rPr>
            </w:pPr>
            <w:r w:rsidRPr="00E01B52">
              <w:rPr>
                <w:rFonts w:ascii="Times New Roman" w:hAnsi="Times New Roman"/>
                <w:i/>
                <w:color w:val="002060"/>
                <w:sz w:val="24"/>
                <w:szCs w:val="28"/>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386" w:type="dxa"/>
          </w:tcPr>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124.7.2. Введение в политологию.</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Политология в системе общественных наук, её структура, функции и методы.</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Политика как общественное явление. Политические отношения, их виды. Политический конфликт, пути его урегулирования. Политика и мораль. Роль личности в политике.</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Власть в обществе и политическая власть. Структура, ресурсы и функции политической власти. Легитимность власти. Институционализация политической власти. Политические институты современного общества.</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Политическая система общества, её структура и функции. Факторы формирования политической системы. Политические ценности. Политические нормы. Политическая коммуникация. Политическая система современного российского общества.</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Место государства в политической системе общества. Понятие формы государства. Формы правления. Государственно­территориальное устройство. Политический режим. Типы политических режимов. Демократия, её основные ценности и признаки. Проблемы </w:t>
            </w:r>
            <w:r w:rsidRPr="00E01B52">
              <w:rPr>
                <w:rFonts w:ascii="Times New Roman" w:eastAsia="OfficinaSansBoldITC" w:hAnsi="Times New Roman"/>
                <w:color w:val="002060"/>
                <w:sz w:val="24"/>
                <w:szCs w:val="28"/>
                <w:lang w:val="ru-RU" w:eastAsia="en-US"/>
              </w:rPr>
              <w:lastRenderedPageBreak/>
              <w:t>современной демократии.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Институты государственной власти. Институт главы государства.</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Институт законодательной власти. Делегирование властных полномочий. Парламентаризм. Развитие традиций парламентской демократии в России. Местное самоуправление в Российской Федерации.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Институт исполнительной власти.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Институты судопроизводства и охраны правопорядка. </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Институт государственного управления. Основные функциии направления политики государства. Понятие бюрократии. Особенности государственной службы.</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Институты представительства социальных интересов. Гражданское общество. Взаимодействие институтов гражданского общества и публичной власти.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Выборы в демократическом обществе. Институт всеобщего избирательного права. Избирательный процесс и избирательные системы. Избирательная система Российской Федерации. Избирательная кампания. Абсентеизм, его причины  и опасность.</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Институт политических партий и общественных организаций. Виды, цели  и функции политических партий. Партийные системы. Становление многопартийности в Российской Федерации. Общественно-политические движения в политической системе демократического общества. Группы интересов. Группы давления (лоббирование).</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Политическая элита. Типология элит, особенности их формирования  в современной России. Понятие политического лидерства. Типология лидерства. Имидж политического лидера.</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Понятие, структура, функции и типы политической культуры. Политические идеологии. Истоки и опасность политического экстремизма в современном обществе.</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Политическая социализация и политическое поведение личности. Политическая психология и политическое сознание. Типы политического поведения, политический выбор. Политическое участие.</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Политический процесс и его основные характеристики. Виды политических процессов. Особенности политического процесса в современной России. Место  и роль средств массовой информации в политическом процессе. Интернет  в политической коммуникации.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lastRenderedPageBreak/>
              <w:t>Современный этап политического развития России. Особенности профессиональной деятельности политолога.</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Политологическое образование.</w:t>
            </w:r>
          </w:p>
        </w:tc>
        <w:tc>
          <w:tcPr>
            <w:tcW w:w="3402" w:type="dxa"/>
          </w:tcPr>
          <w:p w:rsidR="00B70553" w:rsidRPr="00E01B52" w:rsidRDefault="00B70553">
            <w:pPr>
              <w:spacing w:after="0" w:line="240" w:lineRule="auto"/>
              <w:jc w:val="center"/>
              <w:rPr>
                <w:rFonts w:ascii="Times New Roman" w:hAnsi="Times New Roman"/>
                <w:i/>
                <w:color w:val="002060"/>
                <w:sz w:val="24"/>
                <w:szCs w:val="28"/>
                <w:lang w:val="ru-RU" w:eastAsia="en-US"/>
              </w:rPr>
            </w:pPr>
          </w:p>
        </w:tc>
      </w:tr>
      <w:tr w:rsidR="00B70553">
        <w:trPr>
          <w:trHeight w:val="249"/>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386" w:type="dxa"/>
          </w:tcPr>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124.7.3. Введение в правоведение.</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Юридическая наука. Этапы и основные направления развития юридической науки.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Право как социальный институт. Понятие, признаки и функции права. Роль права в жизни общества. Естественное и позитивное право. Право и мораль. Понятие, структура и виды правовых норм. Источники права: нормативный правовой акт, нормативный договор, правовой обычай, судебный прецедент. Связь права и государства. Правовое государство и гражданское общество. Основные принципы организации и деятельности механизма современного государства. </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Правотворчество и законотворчество. Законодательный процесс.</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Система права. Отрасли права. Частное и публичное, материальное  и процессуальное, национальное и международное право.</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Правосознание, правовая культура, правовое воспитание. </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Понятие и признаки правоотношений. Субъекты правоотношений, их виды. Правоспособность и дееспособность. Реализация и применение права, правоприменительные акты. Толкование права.</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Правомерное поведение и правонарушение. Виды правонарушений, состав правонарушения. Законность и правопорядок, их гарантии. Понятие и виды юридической ответственности.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Конституционное право России, его источники. Конституция Российской Федерации. Основы конституционного строя Российской Федерации.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Права и свободы человека и гражданина в Российской Федерации. Гражданство как политико­правовой институт. Гражданство Российской Федерации: понятие, принципы, основания приобретения. Гарантии и защита прав человека. Права ребёнка. Уполномоченный по правам человека в Российской Федерации. Уполномоченный по правам ребёнка при Президенте Российской Федерации.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Конституционные обязанности гражданина Российской Федерации. Воинская обязанность и альтернативная гражданская служба.</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Россия – федеративное государство. Конституционно­правовой статус субъектов Российской Федерации.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lastRenderedPageBreak/>
              <w:t>Конституционно-правовой статус федеральных органов власти в Российской Федерации. Разграничение предметов ведения и полномочий между органами публичной власти в Российской Федерации. Президент Российской Федерации: порядок избрания, полномочия и функции.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Федеральное собрание – парламент Российской Федерации, порядок формирования и функции. Правительство Российской Федерации и федеральные органы исполнительной власти: структура, полномочия и функции. Судебная система Российской Федерации, её структура, конституционные принципы правосудия. Конституционное судопроизводство. Правоохранительные органы Российской Федерации. Конституционные основы деятельности правоохранительных органов Российской Федерации.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Органы государственной власти субъектов Российской Федерации: система, порядок формирования и функции. Конституционно-правовые основы местного самоуправления в России.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Гражданское право. Источники гражданского права. Гражданско­правовые отношения: понятие и виды. Субъекты гражданского права. Физические  и юридические лица. Правоспособность и дееспособность. Дееспособность несовершеннолетних. Правомочия собственника, формы собственности. Обязательственное право. Сделки. Гражданско­правовой договор. Порядок заключения договора: оферта и акцепт. Наследование как социально-правовой институт. Основания наследования (завещание, наследственный договор, наследование по закону). Права на результаты интеллектуальной деятельности. Защита гражданских прав. Защита прав потребителей. Гражданско­правовая ответственность.</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Семейное право. Источники семейного права. Семья и брак  как социально-правовые институты. Правовое регулирование отношений супругов. Условия заключения брака. Порядок заключения брака. Прекращение брака. Брачный договор. Права и обязанности членов семьи (супругов, родителей и детей). Институт материнства, отцовства и детства. Ответственность родителей  за воспитание детей. Усыновление. Опека и попечительство. Приёмная семья.</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Трудовое право. Источники трудового права. </w:t>
            </w:r>
            <w:r w:rsidRPr="00E01B52">
              <w:rPr>
                <w:rFonts w:ascii="Times New Roman" w:eastAsia="OfficinaSansBoldITC" w:hAnsi="Times New Roman"/>
                <w:color w:val="002060"/>
                <w:sz w:val="24"/>
                <w:szCs w:val="28"/>
                <w:lang w:val="ru-RU" w:eastAsia="en-US"/>
              </w:rPr>
              <w:lastRenderedPageBreak/>
              <w:t>Участники трудовых правоотношений: работник и работодатель. Социальное партнёрство в сфере труда. Порядок приёма на работу. Трудовой договор. Заключение и прекращение трудового договора. Виды рабочего времени. Время отдыха. Заработная плата. Трудовой распорядок и дисциплина труда. Дисциплинарная ответственность. Охрана труда. Виды трудовых споров. Особенности правового регулирования труда несовершеннолетних в Российской Федерации.</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Образовательное право в российской правовой системе. Образовательные правоотношения. Права и обязанности участников образовательного процесса. Общие требования к организации приёма на обучение по образовательным программам среднего профессионального и высшего образования.</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Административное право, его источники. Субъекты административного права. Государственная служба и государственный служащий. Противодействие коррупции в системе государственной службы. Административное правонарушение и административная ответственность, виды наказаний в административном праве. Административная ответственность несовершеннолетних. Управление использованием и охраной природных ресурсов. Экологическое законодательство. Экологические правонарушения. Способы защиты экологических прав.</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Финансовое право. Правовое регулирование банковской деятельности. Права и обязанности потребителей финансовых услуг. </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Налоговое право. Источники налогового права. Субъекты налоговых правоотношений. Права и обязанности налогоплательщика. Налоговые правонарушения. Ответственность за уклонение от уплаты налогов.</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Уголовное право, его принципы. Понятие преступления, состав преступления. Виды преступлений. Уголовная ответственность, виды наказаний в уголовном праве. Уголовная ответственность за коррупционные преступления. Необходимая оборона и крайняя необходимость. Уголовная ответственность несовершеннолетних.</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Гражданское процессуальное право. Принципы гражданского судопроизводства. Участники гражданского процесса. Стадии гражданского процесса.</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Арбитражный процесс. Административный </w:t>
            </w:r>
            <w:r w:rsidRPr="00E01B52">
              <w:rPr>
                <w:rFonts w:ascii="Times New Roman" w:eastAsia="OfficinaSansBoldITC" w:hAnsi="Times New Roman"/>
                <w:color w:val="002060"/>
                <w:sz w:val="24"/>
                <w:szCs w:val="28"/>
                <w:lang w:val="ru-RU" w:eastAsia="en-US"/>
              </w:rPr>
              <w:lastRenderedPageBreak/>
              <w:t xml:space="preserve">процесс. </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Уголовное процессуальное право. Принципы уголовного судопроизводства. Субъекты уголовного процесса. Стадии уголовного процесса. Меры процессуального принуждения. Суд присяжных заседателей.</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Международное право, его основные принципы и источники. Субъекты международного права. Международная защита прав человека. Источники  и принципы международного гуманитарного права.</w:t>
            </w:r>
          </w:p>
          <w:p w:rsidR="00B70553" w:rsidRPr="00E01B52" w:rsidRDefault="00077B93">
            <w:pPr>
              <w:spacing w:after="0" w:line="240" w:lineRule="auto"/>
              <w:ind w:left="139" w:right="133"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Юридическое образование. Профессиональная деятельность юриста. Основные виды юридических профессий.</w:t>
            </w:r>
          </w:p>
        </w:tc>
        <w:tc>
          <w:tcPr>
            <w:tcW w:w="3402" w:type="dxa"/>
          </w:tcPr>
          <w:p w:rsidR="00B70553" w:rsidRPr="00E01B52" w:rsidRDefault="00B70553">
            <w:pPr>
              <w:spacing w:after="0" w:line="240" w:lineRule="auto"/>
              <w:jc w:val="center"/>
              <w:rPr>
                <w:rFonts w:ascii="Times New Roman" w:hAnsi="Times New Roman"/>
                <w:i/>
                <w:color w:val="002060"/>
                <w:sz w:val="24"/>
                <w:szCs w:val="28"/>
                <w:lang w:val="ru-RU" w:eastAsia="en-US"/>
              </w:rPr>
            </w:pPr>
          </w:p>
        </w:tc>
      </w:tr>
    </w:tbl>
    <w:p w:rsidR="00B70553" w:rsidRDefault="00B70553">
      <w:pPr>
        <w:widowControl w:val="0"/>
        <w:spacing w:after="200" w:line="276" w:lineRule="auto"/>
        <w:rPr>
          <w:rFonts w:eastAsia="Calibri"/>
          <w:color w:val="002060"/>
          <w:sz w:val="28"/>
          <w:szCs w:val="28"/>
          <w:lang w:eastAsia="en-US"/>
        </w:rPr>
      </w:pPr>
    </w:p>
    <w:p w:rsidR="00B70553" w:rsidRDefault="00077B93">
      <w:pPr>
        <w:suppressAutoHyphens/>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2.2.28. Рабочая программа по учебному предмету «География»</w:t>
      </w:r>
    </w:p>
    <w:p w:rsidR="00B70553" w:rsidRDefault="00077B93">
      <w:pPr>
        <w:suppressAutoHyphens/>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(базовый уровень)</w:t>
      </w:r>
    </w:p>
    <w:p w:rsidR="00B70553" w:rsidRDefault="00B70553">
      <w:pPr>
        <w:suppressAutoHyphens/>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SchoolBookSanPin" w:hAnsi="Times New Roman"/>
          <w:color w:val="002060"/>
          <w:sz w:val="28"/>
          <w:szCs w:val="28"/>
          <w:lang w:eastAsia="en-US"/>
        </w:rPr>
        <w:t xml:space="preserve">Рабочая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 </w:t>
      </w:r>
      <w:r>
        <w:rPr>
          <w:rFonts w:ascii="Times New Roman" w:eastAsia="Calibri" w:hAnsi="Times New Roman"/>
          <w:color w:val="002060"/>
          <w:sz w:val="28"/>
          <w:szCs w:val="28"/>
          <w:lang w:eastAsia="en-US"/>
        </w:rPr>
        <w:t xml:space="preserve">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географии базового уровня.</w:t>
      </w:r>
    </w:p>
    <w:p w:rsidR="00B70553" w:rsidRDefault="00B70553">
      <w:pPr>
        <w:widowControl w:val="0"/>
        <w:spacing w:after="0" w:line="240" w:lineRule="auto"/>
        <w:ind w:firstLine="709"/>
        <w:jc w:val="both"/>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Пояснительная записка</w:t>
      </w:r>
    </w:p>
    <w:p w:rsidR="00B70553" w:rsidRDefault="00B70553">
      <w:pPr>
        <w:widowControl w:val="0"/>
        <w:spacing w:after="0" w:line="240" w:lineRule="auto"/>
        <w:ind w:firstLine="709"/>
        <w:jc w:val="center"/>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Программа по географии составлена на основе требований  к результатам освоения ООП СОО, представленных в ФГОС СОО, а также  на основе характеристики планируемых результатов духовно-нравственного развития, воспитания и социализации обучающихся, представленной в </w:t>
      </w:r>
      <w:r>
        <w:rPr>
          <w:rFonts w:ascii="Times New Roman" w:eastAsia="Calibri" w:hAnsi="Times New Roman" w:cs="Calibri"/>
          <w:color w:val="002060"/>
          <w:sz w:val="28"/>
          <w:szCs w:val="28"/>
          <w:lang w:eastAsia="en-US"/>
        </w:rPr>
        <w:t>рабочей</w:t>
      </w:r>
      <w:r>
        <w:rPr>
          <w:rFonts w:ascii="Times New Roman" w:eastAsia="SchoolBookSanPin" w:hAnsi="Times New Roman"/>
          <w:color w:val="002060"/>
          <w:sz w:val="28"/>
          <w:szCs w:val="28"/>
          <w:lang w:eastAsia="en-US"/>
        </w:rPr>
        <w:t xml:space="preserve"> программе воспитания и подлежит непосредственному применению  при реализации образовательной программы </w:t>
      </w:r>
      <w:r>
        <w:rPr>
          <w:rFonts w:ascii="Times New Roman" w:eastAsia="Calibri" w:hAnsi="Times New Roman" w:cs="Calibri"/>
          <w:color w:val="002060"/>
          <w:sz w:val="28"/>
          <w:szCs w:val="28"/>
          <w:lang w:eastAsia="en-US"/>
        </w:rPr>
        <w:t xml:space="preserve">среднего </w:t>
      </w:r>
      <w:r>
        <w:rPr>
          <w:rFonts w:ascii="Times New Roman" w:eastAsia="SchoolBookSanPin" w:hAnsi="Times New Roman"/>
          <w:color w:val="002060"/>
          <w:sz w:val="28"/>
          <w:szCs w:val="28"/>
          <w:lang w:eastAsia="en-US"/>
        </w:rPr>
        <w:t xml:space="preserve">общего образования.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Программа по географии отражает основные требования ФГОС СОО  к личностным, метапредметным и предметным результатам освоения образовательных программ.</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w:t>
      </w:r>
      <w:r>
        <w:rPr>
          <w:rFonts w:ascii="Times New Roman" w:eastAsia="Calibri" w:hAnsi="Times New Roman" w:cs="Calibri"/>
          <w:color w:val="002060"/>
          <w:sz w:val="28"/>
          <w:szCs w:val="28"/>
          <w:lang w:eastAsia="en-US"/>
        </w:rPr>
        <w:t>основной образовательной</w:t>
      </w:r>
      <w:r>
        <w:rPr>
          <w:rFonts w:ascii="Times New Roman" w:eastAsia="SchoolBookSanPin" w:hAnsi="Times New Roman"/>
          <w:color w:val="002060"/>
          <w:sz w:val="28"/>
          <w:szCs w:val="28"/>
          <w:lang w:eastAsia="en-US"/>
        </w:rPr>
        <w:t xml:space="preserve"> </w:t>
      </w:r>
      <w:r>
        <w:rPr>
          <w:rFonts w:ascii="Times New Roman" w:eastAsia="Calibri" w:hAnsi="Times New Roman" w:cs="Calibri"/>
          <w:color w:val="002060"/>
          <w:sz w:val="28"/>
          <w:szCs w:val="28"/>
          <w:lang w:eastAsia="en-US"/>
        </w:rPr>
        <w:t xml:space="preserve">программы среднего </w:t>
      </w:r>
      <w:r>
        <w:rPr>
          <w:rFonts w:ascii="Times New Roman" w:eastAsia="SchoolBookSanPin" w:hAnsi="Times New Roman"/>
          <w:color w:val="002060"/>
          <w:sz w:val="28"/>
          <w:szCs w:val="28"/>
          <w:lang w:eastAsia="en-US"/>
        </w:rPr>
        <w:t xml:space="preserve">общего образования, требований </w:t>
      </w:r>
      <w:r>
        <w:rPr>
          <w:rFonts w:ascii="Times New Roman" w:eastAsia="SchoolBookSanPin" w:hAnsi="Times New Roman"/>
          <w:color w:val="002060"/>
          <w:sz w:val="28"/>
          <w:szCs w:val="28"/>
          <w:lang w:eastAsia="en-US"/>
        </w:rPr>
        <w:lastRenderedPageBreak/>
        <w:t>к результатам обучения географии, а также основных видов деятельности обучающихся.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При сохранении нацеленности программы по географии на формирование базовых теоретических знаний особое внимание уделено формированию умений: анализа, синтеза, обобщения, интерпретации географической информации, использованию геоинформационных систем и глобальных информационных сетей, навыков самостоятельной познавательной деятельности с использованием различных источников. Программа по географии даёт возможность дальнейшего формирования у обучающихся функциональной грамотности – способности использовать получаемые знания для решения жизненных проблем в различных сферах человеческой деятельности, общения и социальных отношений.</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География является одним из учебных предметов, способных успешно выполнить задачу интеграции содержания образования в области естественных  и общественных наук.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 основу содержания географии положено изучение единого  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интегративность, междисциплинарность, практикоориентированность, экологизация и гуманизация географии, что позволило более чётко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социально-экономических, геоэкологических событий и процессов.</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Изучение географии направлено на достижение следующих целей:</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c ролью России как составной части мирового сообщества;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формирование системы географических знаний как компонента научной картины мира, завершение формирования основ географической культуры;</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приобретение опыта разнообразной деятельности, направленной  на достижение целей устойчивого развития.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В программе по географии на уровне среднего общего образования соблюдается преемственность с программой по географии на уровне основного общего образования, в том числе в формировании основных видов учебной деятельности обучающихся.</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 xml:space="preserve">Общее число часов, для изучения предмета, определяется учебным планом </w:t>
      </w:r>
      <w:r>
        <w:rPr>
          <w:rFonts w:ascii="Times New Roman" w:eastAsia="SchoolBookSanPin" w:hAnsi="Times New Roman"/>
          <w:color w:val="002060"/>
          <w:sz w:val="28"/>
          <w:szCs w:val="28"/>
          <w:lang w:eastAsia="en-US"/>
        </w:rPr>
        <w:lastRenderedPageBreak/>
        <w:t>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Содержание обучения географии в 10 классе</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keepNext/>
        <w:keepLines/>
        <w:spacing w:after="53"/>
        <w:ind w:left="125" w:hanging="10"/>
        <w:jc w:val="center"/>
        <w:outlineLvl w:val="1"/>
        <w:rPr>
          <w:rFonts w:ascii="Times New Roman" w:hAnsi="Times New Roman"/>
          <w:b/>
          <w:color w:val="002060"/>
          <w:sz w:val="28"/>
          <w:szCs w:val="28"/>
        </w:rPr>
      </w:pPr>
      <w:r>
        <w:rPr>
          <w:rFonts w:ascii="Times New Roman" w:hAnsi="Times New Roman"/>
          <w:b/>
          <w:color w:val="002060"/>
          <w:sz w:val="28"/>
          <w:szCs w:val="28"/>
        </w:rPr>
        <w:t>10 КЛАСС</w:t>
      </w:r>
    </w:p>
    <w:p w:rsidR="00B70553" w:rsidRDefault="00077B93">
      <w:pPr>
        <w:keepNext/>
        <w:keepLines/>
        <w:spacing w:after="53"/>
        <w:ind w:left="125" w:hanging="10"/>
        <w:outlineLvl w:val="1"/>
        <w:rPr>
          <w:rFonts w:ascii="Times New Roman" w:hAnsi="Times New Roman"/>
          <w:b/>
          <w:color w:val="002060"/>
          <w:sz w:val="28"/>
          <w:szCs w:val="28"/>
        </w:rPr>
      </w:pPr>
      <w:r>
        <w:rPr>
          <w:rFonts w:ascii="Times New Roman" w:hAnsi="Times New Roman"/>
          <w:b/>
          <w:color w:val="002060"/>
          <w:sz w:val="28"/>
          <w:szCs w:val="28"/>
        </w:rPr>
        <w:t xml:space="preserve"> География как наука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Традиционные и новые методы в географии. Географические прогнозы.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геоинформационные системы. Географические прогнозы как результат географических исследований. </w:t>
      </w:r>
    </w:p>
    <w:p w:rsidR="00B70553" w:rsidRDefault="00077B93">
      <w:pPr>
        <w:tabs>
          <w:tab w:val="center" w:pos="1652"/>
          <w:tab w:val="center" w:pos="3670"/>
          <w:tab w:val="center" w:pos="5346"/>
          <w:tab w:val="center" w:pos="7396"/>
          <w:tab w:val="right" w:pos="10065"/>
        </w:tabs>
        <w:spacing w:after="53"/>
        <w:rPr>
          <w:rFonts w:ascii="Times New Roman" w:hAnsi="Times New Roman"/>
          <w:color w:val="002060"/>
          <w:sz w:val="28"/>
          <w:szCs w:val="28"/>
        </w:rPr>
      </w:pPr>
      <w:r>
        <w:rPr>
          <w:rFonts w:eastAsia="Calibri" w:cs="Calibri"/>
          <w:color w:val="002060"/>
          <w:sz w:val="28"/>
          <w:szCs w:val="28"/>
        </w:rPr>
        <w:tab/>
      </w:r>
      <w:r>
        <w:rPr>
          <w:rFonts w:ascii="Times New Roman" w:hAnsi="Times New Roman"/>
          <w:color w:val="002060"/>
          <w:sz w:val="28"/>
          <w:szCs w:val="28"/>
        </w:rPr>
        <w:t xml:space="preserve">Географическая </w:t>
      </w:r>
      <w:r>
        <w:rPr>
          <w:rFonts w:ascii="Times New Roman" w:hAnsi="Times New Roman"/>
          <w:color w:val="002060"/>
          <w:sz w:val="28"/>
          <w:szCs w:val="28"/>
        </w:rPr>
        <w:tab/>
        <w:t xml:space="preserve">культура. </w:t>
      </w:r>
      <w:r>
        <w:rPr>
          <w:rFonts w:ascii="Times New Roman" w:hAnsi="Times New Roman"/>
          <w:color w:val="002060"/>
          <w:sz w:val="28"/>
          <w:szCs w:val="28"/>
        </w:rPr>
        <w:tab/>
        <w:t xml:space="preserve">Элементы </w:t>
      </w:r>
      <w:r>
        <w:rPr>
          <w:rFonts w:ascii="Times New Roman" w:hAnsi="Times New Roman"/>
          <w:color w:val="002060"/>
          <w:sz w:val="28"/>
          <w:szCs w:val="28"/>
        </w:rPr>
        <w:tab/>
        <w:t xml:space="preserve">географической </w:t>
      </w:r>
      <w:r>
        <w:rPr>
          <w:rFonts w:ascii="Times New Roman" w:hAnsi="Times New Roman"/>
          <w:color w:val="002060"/>
          <w:sz w:val="28"/>
          <w:szCs w:val="28"/>
        </w:rPr>
        <w:tab/>
        <w:t xml:space="preserve">культуры: </w:t>
      </w:r>
    </w:p>
    <w:p w:rsidR="00B70553" w:rsidRDefault="00077B93">
      <w:pPr>
        <w:spacing w:after="151" w:line="267" w:lineRule="auto"/>
        <w:ind w:left="115" w:right="15"/>
        <w:jc w:val="both"/>
        <w:rPr>
          <w:rFonts w:ascii="Times New Roman" w:hAnsi="Times New Roman"/>
          <w:color w:val="002060"/>
          <w:sz w:val="28"/>
          <w:szCs w:val="28"/>
        </w:rPr>
      </w:pPr>
      <w:r>
        <w:rPr>
          <w:rFonts w:ascii="Times New Roman" w:hAnsi="Times New Roman"/>
          <w:color w:val="002060"/>
          <w:sz w:val="28"/>
          <w:szCs w:val="28"/>
        </w:rPr>
        <w:t xml:space="preserve">географическая картина мира, географическое мышление, язык географии.  Их значимость для представителей разных профессий. </w:t>
      </w:r>
    </w:p>
    <w:p w:rsidR="00B70553" w:rsidRDefault="00077B93">
      <w:pPr>
        <w:keepNext/>
        <w:keepLines/>
        <w:spacing w:after="53"/>
        <w:ind w:left="125" w:hanging="10"/>
        <w:outlineLvl w:val="1"/>
        <w:rPr>
          <w:rFonts w:ascii="Times New Roman" w:hAnsi="Times New Roman"/>
          <w:b/>
          <w:color w:val="002060"/>
          <w:sz w:val="28"/>
          <w:szCs w:val="28"/>
        </w:rPr>
      </w:pPr>
      <w:r>
        <w:rPr>
          <w:rFonts w:ascii="Times New Roman" w:hAnsi="Times New Roman"/>
          <w:b/>
          <w:color w:val="002060"/>
          <w:sz w:val="28"/>
          <w:szCs w:val="28"/>
        </w:rPr>
        <w:t>Природопользование и геоэкология</w:t>
      </w:r>
      <w:r>
        <w:rPr>
          <w:rFonts w:ascii="Times New Roman" w:hAnsi="Times New Roman"/>
          <w:color w:val="002060"/>
          <w:sz w:val="28"/>
          <w:szCs w:val="28"/>
        </w:rPr>
        <w:t xml:space="preserve"> </w:t>
      </w:r>
    </w:p>
    <w:p w:rsidR="00B70553" w:rsidRDefault="00077B93">
      <w:pPr>
        <w:spacing w:after="3"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Географическая среда. Географическая среда как геосистема;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Естественный и антропогенный ландшафты. Проблема сохранения ландшафтного и культурного разнообразия на Земле.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Практическая работа «Классификация ландшафтов с использованием источников географической информации». </w:t>
      </w:r>
    </w:p>
    <w:p w:rsidR="00B70553" w:rsidRDefault="00077B93">
      <w:pPr>
        <w:spacing w:after="0"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Проблемы взаимодействия человека и природы. Опасные природные явления, климатические изменения, повышение уровня Мирового океана, загрязнение окружающей среды. «Климатические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Практическая работа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Природные ресурсы и их виды. Особенности размещения природных ресурсов мира. Природно-ресурсный капитал регионов, крупных стран, в том числе России. Ресурсообеспеченность. Истощение природных ресурсов. Обеспеченность стран стратегическими ресурсами: нефтью, газом, ураном, </w:t>
      </w:r>
      <w:r>
        <w:rPr>
          <w:rFonts w:ascii="Times New Roman" w:hAnsi="Times New Roman"/>
          <w:color w:val="002060"/>
          <w:sz w:val="28"/>
          <w:szCs w:val="28"/>
        </w:rPr>
        <w:lastRenderedPageBreak/>
        <w:t xml:space="preserve">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 </w:t>
      </w:r>
    </w:p>
    <w:p w:rsidR="00B70553" w:rsidRDefault="00077B93">
      <w:pPr>
        <w:spacing w:after="154"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Практические работы «Оценка природно-ресурсного капитала одной  из стран (по выбору) по источникам географической информации»,  «Определение ресурсообеспеченности стран отдельными видами природных ресурсов». </w:t>
      </w:r>
    </w:p>
    <w:p w:rsidR="00B70553" w:rsidRDefault="00077B93">
      <w:pPr>
        <w:keepNext/>
        <w:keepLines/>
        <w:spacing w:after="53"/>
        <w:ind w:left="125" w:hanging="10"/>
        <w:outlineLvl w:val="1"/>
        <w:rPr>
          <w:rFonts w:ascii="Times New Roman" w:hAnsi="Times New Roman"/>
          <w:b/>
          <w:color w:val="002060"/>
          <w:sz w:val="28"/>
          <w:szCs w:val="28"/>
        </w:rPr>
      </w:pPr>
      <w:r>
        <w:rPr>
          <w:rFonts w:ascii="Times New Roman" w:hAnsi="Times New Roman"/>
          <w:b/>
          <w:color w:val="002060"/>
          <w:sz w:val="28"/>
          <w:szCs w:val="28"/>
        </w:rPr>
        <w:t>Современная политическая карта</w:t>
      </w:r>
      <w:r>
        <w:rPr>
          <w:rFonts w:ascii="Times New Roman" w:hAnsi="Times New Roman"/>
          <w:color w:val="002060"/>
          <w:sz w:val="28"/>
          <w:szCs w:val="28"/>
        </w:rPr>
        <w:t xml:space="preserve">  </w:t>
      </w:r>
    </w:p>
    <w:p w:rsidR="00B70553" w:rsidRDefault="00077B93">
      <w:pPr>
        <w:spacing w:after="11"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Теоретические основы геополитики как науки. 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России и её специфика как евразийского и приарктического государства. </w:t>
      </w:r>
    </w:p>
    <w:p w:rsidR="00B70553" w:rsidRDefault="00077B93">
      <w:pPr>
        <w:spacing w:after="150"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Классификации и типология стран мира. Основные типы стран: критерии их выделения. Формы правления государств мира, унитарное и федеративное государственное устройство. </w:t>
      </w:r>
    </w:p>
    <w:p w:rsidR="00B70553" w:rsidRDefault="00077B93">
      <w:pPr>
        <w:keepNext/>
        <w:keepLines/>
        <w:spacing w:after="53"/>
        <w:ind w:left="125" w:hanging="10"/>
        <w:outlineLvl w:val="1"/>
        <w:rPr>
          <w:rFonts w:ascii="Times New Roman" w:hAnsi="Times New Roman"/>
          <w:b/>
          <w:color w:val="002060"/>
          <w:sz w:val="28"/>
          <w:szCs w:val="28"/>
        </w:rPr>
      </w:pPr>
      <w:r>
        <w:rPr>
          <w:rFonts w:ascii="Times New Roman" w:hAnsi="Times New Roman"/>
          <w:b/>
          <w:color w:val="002060"/>
          <w:sz w:val="28"/>
          <w:szCs w:val="28"/>
        </w:rPr>
        <w:t>Население мира</w:t>
      </w:r>
      <w:r>
        <w:rPr>
          <w:rFonts w:ascii="Times New Roman" w:hAnsi="Times New Roman"/>
          <w:color w:val="002060"/>
          <w:sz w:val="28"/>
          <w:szCs w:val="28"/>
        </w:rPr>
        <w:t xml:space="preserve"> </w:t>
      </w:r>
    </w:p>
    <w:p w:rsidR="00B70553" w:rsidRDefault="00077B93">
      <w:pPr>
        <w:spacing w:after="8"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Численность и воспроизводство населения. Численность населения мира  и динамика её изменения. Теория демографического перехода.</w:t>
      </w:r>
      <w:r>
        <w:rPr>
          <w:rFonts w:eastAsia="Calibri" w:cs="Calibri"/>
          <w:color w:val="002060"/>
          <w:sz w:val="28"/>
          <w:szCs w:val="28"/>
        </w:rPr>
        <w:t xml:space="preserve"> </w:t>
      </w:r>
      <w:r>
        <w:rPr>
          <w:rFonts w:ascii="Times New Roman" w:hAnsi="Times New Roman"/>
          <w:color w:val="002060"/>
          <w:sz w:val="28"/>
          <w:szCs w:val="28"/>
        </w:rPr>
        <w:t xml:space="preserve">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  </w:t>
      </w:r>
    </w:p>
    <w:p w:rsidR="00B70553" w:rsidRDefault="00077B93">
      <w:pPr>
        <w:spacing w:after="10"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Практические работы «Определение и сравнение темпов роста населения крупных по численности населения стран</w:t>
      </w:r>
      <w:r>
        <w:rPr>
          <w:rFonts w:eastAsia="Calibri" w:cs="Calibri"/>
          <w:color w:val="002060"/>
          <w:sz w:val="28"/>
          <w:szCs w:val="28"/>
        </w:rPr>
        <w:t xml:space="preserve"> </w:t>
      </w:r>
      <w:r>
        <w:rPr>
          <w:rFonts w:ascii="Times New Roman" w:hAnsi="Times New Roman"/>
          <w:color w:val="002060"/>
          <w:sz w:val="28"/>
          <w:szCs w:val="28"/>
        </w:rPr>
        <w:t xml:space="preserve">и регионов мира (форма фиксации результатов анализа по выбору обучающихся)», «Объяснение особенности демографической политики в странах с различным типом воспроизводства населения».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Состав и структура населения. 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lastRenderedPageBreak/>
        <w:t xml:space="preserve">Практические работы «Сравнение половой и возрастной структуры в странах различных типов воспроизводства населения на основе анализа половозрастных пирамид», «Прогнозирование изменений возрастной структуры отдельных стран на основе анализа различных источников географической информации».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Размещение населения.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 </w:t>
      </w:r>
    </w:p>
    <w:p w:rsidR="00B70553" w:rsidRDefault="00077B93">
      <w:pPr>
        <w:spacing w:after="10"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Качество жизни населения.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 </w:t>
      </w:r>
    </w:p>
    <w:p w:rsidR="00B70553" w:rsidRDefault="00077B93">
      <w:pPr>
        <w:spacing w:after="15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 </w:t>
      </w:r>
    </w:p>
    <w:p w:rsidR="00B70553" w:rsidRDefault="00077B93">
      <w:pPr>
        <w:keepNext/>
        <w:keepLines/>
        <w:spacing w:after="53"/>
        <w:ind w:left="125" w:hanging="10"/>
        <w:outlineLvl w:val="1"/>
        <w:rPr>
          <w:rFonts w:ascii="Times New Roman" w:hAnsi="Times New Roman"/>
          <w:b/>
          <w:color w:val="002060"/>
          <w:sz w:val="28"/>
          <w:szCs w:val="28"/>
        </w:rPr>
      </w:pPr>
      <w:r>
        <w:rPr>
          <w:rFonts w:ascii="Times New Roman" w:hAnsi="Times New Roman"/>
          <w:b/>
          <w:color w:val="002060"/>
          <w:sz w:val="28"/>
          <w:szCs w:val="28"/>
        </w:rPr>
        <w:t>Мировое хозяйство</w:t>
      </w:r>
      <w:r>
        <w:rPr>
          <w:rFonts w:ascii="Times New Roman" w:hAnsi="Times New Roman"/>
          <w:color w:val="002060"/>
          <w:sz w:val="28"/>
          <w:szCs w:val="28"/>
        </w:rPr>
        <w:t xml:space="preserve">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Состав и структура мирового хозяйства. Международное географическое разделение труда. Мировое хозяйство: определение и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индустриальные и постиндустриальные страны. Роль и место России в международном географическом разделении труда.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Практическая работа «Сравнение структуры экономики аграрных, индустриальных и постиндустриальных стран».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Международная экономическая интеграция.</w:t>
      </w:r>
      <w:r>
        <w:rPr>
          <w:rFonts w:ascii="Times New Roman" w:hAnsi="Times New Roman"/>
          <w:i/>
          <w:color w:val="002060"/>
          <w:sz w:val="28"/>
          <w:szCs w:val="28"/>
        </w:rPr>
        <w:t xml:space="preserve"> </w:t>
      </w:r>
      <w:r>
        <w:rPr>
          <w:rFonts w:ascii="Times New Roman" w:hAnsi="Times New Roman"/>
          <w:color w:val="002060"/>
          <w:sz w:val="28"/>
          <w:szCs w:val="28"/>
        </w:rPr>
        <w:t xml:space="preserve">Крупнейшие международные отраслевые и региональные интеграционные группировки. Глобализация мировой экономики и её влияние на хозяйство стран разных социально-экономических типов. Транснациональные корпорации (ТНК) и их роль в мировой экономике.  </w:t>
      </w:r>
    </w:p>
    <w:p w:rsidR="00B70553" w:rsidRDefault="00077B93">
      <w:pPr>
        <w:spacing w:after="35" w:line="267" w:lineRule="auto"/>
        <w:ind w:left="699" w:right="15"/>
        <w:jc w:val="both"/>
        <w:rPr>
          <w:rFonts w:ascii="Times New Roman" w:hAnsi="Times New Roman"/>
          <w:color w:val="002060"/>
          <w:sz w:val="28"/>
          <w:szCs w:val="28"/>
        </w:rPr>
      </w:pPr>
      <w:r>
        <w:rPr>
          <w:rFonts w:ascii="Times New Roman" w:hAnsi="Times New Roman"/>
          <w:color w:val="002060"/>
          <w:sz w:val="28"/>
          <w:szCs w:val="28"/>
        </w:rPr>
        <w:lastRenderedPageBreak/>
        <w:t xml:space="preserve">География главных отраслей мирового хозяйства.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Промышленность мира. Географические особенности размещения основных видов сырьевых и топливных ресурсов. Страны-лидеры по запасам и добыче нефти, природного газа и угля.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возобновляемых источников энергии.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возобновляемые источники энергии. Роль России как крупнейшего поставщика топливно-энергетических и сырьевых ресурсов  в мировой экономике.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чёрных и цветных металлов.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Машиностроительный комплекс мира. Ведущие страны-производители  и экспортёры продукции автомобилестроения, авиастроения и микроэлектроники.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Химическая промышленность и лесопромышленный комплекс мира. Ведущие страны-производители и экспортёры минеральных удобрений и продукции химии органического синтеза. Ведущие страны-производители древесины и продукции целлюлозно-бумажной промышленности. Влияние химической и лесной промышленности на окружающую среду.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Практическая работа «Представление в виде диаграмм данных о динамике изменения объёмов и структуры производства электроэнергии в мире».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Сельское хозяйство мира.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Животноводство. Ведущие экспортёры и импортёры продукции животноводства. Рыболовство и аквакультура: географические особенности.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lastRenderedPageBreak/>
        <w:t xml:space="preserve">Влияние сельского хозяйства и отдельных его отраслей на окружающую среду.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Сфера нематериального производства. Мировой транспорт. Роль разных видов транспорта в современном мире. Основные международные магистрали  и транспортные узлы. Мировая система научно-исследовательских и опытноконструкторских работ. Международные экономические отношения: основные формы и факторы, влияющие на их развитие. География международных финансовых центров. Мировая торговля и туризм. </w:t>
      </w:r>
    </w:p>
    <w:p w:rsidR="00B70553" w:rsidRDefault="00077B93">
      <w:pPr>
        <w:keepNext/>
        <w:keepLines/>
        <w:spacing w:after="53"/>
        <w:ind w:left="125" w:hanging="10"/>
        <w:jc w:val="center"/>
        <w:outlineLvl w:val="1"/>
        <w:rPr>
          <w:rFonts w:ascii="Times New Roman" w:hAnsi="Times New Roman"/>
          <w:b/>
          <w:color w:val="002060"/>
          <w:sz w:val="28"/>
          <w:szCs w:val="28"/>
        </w:rPr>
      </w:pPr>
      <w:r>
        <w:rPr>
          <w:rFonts w:ascii="Times New Roman" w:hAnsi="Times New Roman"/>
          <w:b/>
          <w:color w:val="002060"/>
          <w:sz w:val="28"/>
          <w:szCs w:val="28"/>
        </w:rPr>
        <w:t xml:space="preserve">11 КЛАСС </w:t>
      </w:r>
    </w:p>
    <w:p w:rsidR="00B70553" w:rsidRDefault="00077B93">
      <w:pPr>
        <w:keepNext/>
        <w:keepLines/>
        <w:spacing w:after="53"/>
        <w:ind w:left="125" w:hanging="10"/>
        <w:outlineLvl w:val="1"/>
        <w:rPr>
          <w:rFonts w:ascii="Times New Roman" w:hAnsi="Times New Roman"/>
          <w:b/>
          <w:color w:val="002060"/>
          <w:sz w:val="28"/>
          <w:szCs w:val="28"/>
        </w:rPr>
      </w:pPr>
      <w:r>
        <w:rPr>
          <w:rFonts w:ascii="Times New Roman" w:hAnsi="Times New Roman"/>
          <w:b/>
          <w:color w:val="002060"/>
          <w:sz w:val="28"/>
          <w:szCs w:val="28"/>
        </w:rPr>
        <w:t>Регионы и страны</w:t>
      </w:r>
      <w:r>
        <w:rPr>
          <w:rFonts w:ascii="Times New Roman" w:hAnsi="Times New Roman"/>
          <w:color w:val="002060"/>
          <w:sz w:val="28"/>
          <w:szCs w:val="28"/>
        </w:rPr>
        <w:t xml:space="preserve"> </w:t>
      </w:r>
      <w:r>
        <w:rPr>
          <w:rFonts w:ascii="Times New Roman" w:hAnsi="Times New Roman"/>
          <w:b/>
          <w:color w:val="002060"/>
          <w:sz w:val="28"/>
          <w:szCs w:val="28"/>
        </w:rPr>
        <w:t>мира</w:t>
      </w:r>
    </w:p>
    <w:p w:rsidR="00B70553" w:rsidRDefault="00077B93">
      <w:pPr>
        <w:spacing w:after="0" w:line="267" w:lineRule="auto"/>
        <w:ind w:left="699" w:right="15"/>
        <w:jc w:val="both"/>
        <w:rPr>
          <w:rFonts w:ascii="Times New Roman" w:hAnsi="Times New Roman"/>
          <w:color w:val="002060"/>
          <w:sz w:val="28"/>
          <w:szCs w:val="28"/>
        </w:rPr>
      </w:pPr>
      <w:r>
        <w:rPr>
          <w:rFonts w:ascii="Times New Roman" w:hAnsi="Times New Roman"/>
          <w:color w:val="002060"/>
          <w:sz w:val="28"/>
          <w:szCs w:val="28"/>
        </w:rPr>
        <w:t xml:space="preserve">Регионы мира. Зарубежная Европа.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Многообразие подходов к выделению регионов мира. Регионы мира: Зарубежная Европа, Зарубежная Азия, Северная Америка, Латинская Америка, Африка, Австралия и Океания.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Практическая работа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 (по выбору учителя)».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Зарубежная Азия</w:t>
      </w:r>
      <w:r>
        <w:rPr>
          <w:rFonts w:ascii="Times New Roman" w:hAnsi="Times New Roman"/>
          <w:i/>
          <w:color w:val="002060"/>
          <w:sz w:val="28"/>
          <w:szCs w:val="28"/>
        </w:rPr>
        <w:t>:</w:t>
      </w:r>
      <w:r>
        <w:rPr>
          <w:rFonts w:ascii="Times New Roman" w:hAnsi="Times New Roman"/>
          <w:color w:val="002060"/>
          <w:sz w:val="28"/>
          <w:szCs w:val="28"/>
        </w:rPr>
        <w:t xml:space="preserve">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Китая, Индии, Ирана, Японии).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Современные экономические отношения России со странами Зарубежной Азии (Китай, Индия, Турция, страны Центральной Азии). </w:t>
      </w:r>
    </w:p>
    <w:p w:rsidR="00B70553" w:rsidRDefault="00077B93">
      <w:pPr>
        <w:spacing w:after="7"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Америка: состав (субрегионы: США, Канада, Латинская Америка), общая экономико-географическая характеристика.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w:t>
      </w:r>
      <w:r>
        <w:rPr>
          <w:rFonts w:ascii="Times New Roman" w:hAnsi="Times New Roman"/>
          <w:color w:val="002060"/>
          <w:sz w:val="28"/>
          <w:szCs w:val="28"/>
        </w:rPr>
        <w:lastRenderedPageBreak/>
        <w:t xml:space="preserve">населения, хозяйства стран Америки, современные проблемы (на примере США, Канады, Мексики, Бразилии).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Практическая работа «Объяснение особенностей территориальной структуры хозяйства Канады и Бразилии на основе анализа географических карт».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Африка: состав</w:t>
      </w:r>
      <w:r>
        <w:rPr>
          <w:rFonts w:eastAsia="Calibri" w:cs="Calibri"/>
          <w:color w:val="002060"/>
          <w:sz w:val="28"/>
          <w:szCs w:val="28"/>
        </w:rPr>
        <w:t xml:space="preserve"> </w:t>
      </w:r>
      <w:r>
        <w:rPr>
          <w:rFonts w:ascii="Times New Roman" w:hAnsi="Times New Roman"/>
          <w:color w:val="002060"/>
          <w:sz w:val="28"/>
          <w:szCs w:val="28"/>
        </w:rPr>
        <w:t>(субрегионы: Северная Африка, Западная Африка, Центральная Африка, Восточная Африка, Южная Африка)</w:t>
      </w:r>
      <w:r>
        <w:rPr>
          <w:rFonts w:eastAsia="Calibri" w:cs="Calibri"/>
          <w:color w:val="002060"/>
          <w:sz w:val="28"/>
          <w:szCs w:val="28"/>
        </w:rPr>
        <w:t>.</w:t>
      </w:r>
      <w:r>
        <w:rPr>
          <w:rFonts w:ascii="Times New Roman" w:hAnsi="Times New Roman"/>
          <w:color w:val="002060"/>
          <w:sz w:val="28"/>
          <w:szCs w:val="28"/>
        </w:rPr>
        <w:t xml:space="preserve"> Общая экономикогеографическая характеристика. Особенности природно-ресурсного капитала, населения и хозяйства субрегионов. Последствия колониализма в экономике Африки.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(на примере ЮАР, Египта, Алжира, Нигерии). Практическая работа «Сравнение на основе анализа статистических данных роли сельского хозяйства в экономике Алжира и Эфиопии».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Австралия и Океания. 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rsidR="00B70553" w:rsidRDefault="00077B93">
      <w:pPr>
        <w:spacing w:after="2"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Россия на геополитической, геоэкономической и геодемографической карте мира. Роль и место России в мировой политике, экономике, человеческом потенциале.</w:t>
      </w:r>
      <w:r>
        <w:rPr>
          <w:rFonts w:eastAsia="Calibri" w:cs="Calibri"/>
          <w:color w:val="002060"/>
          <w:sz w:val="28"/>
          <w:szCs w:val="28"/>
        </w:rPr>
        <w:t xml:space="preserve"> </w:t>
      </w:r>
      <w:r>
        <w:rPr>
          <w:rFonts w:ascii="Times New Roman" w:hAnsi="Times New Roman"/>
          <w:color w:val="002060"/>
          <w:sz w:val="28"/>
          <w:szCs w:val="28"/>
        </w:rPr>
        <w:t xml:space="preserve">Особенности интеграции России в мировое сообщество. Географические аспекты решения внешнеэкономических и внешнеполитических задач развития России. </w:t>
      </w:r>
    </w:p>
    <w:p w:rsidR="00B70553" w:rsidRDefault="00077B93">
      <w:pPr>
        <w:spacing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Практическая работа «Изменение направления международных экономических связей России в новых геоэкономических и геополитических условиях». </w:t>
      </w:r>
    </w:p>
    <w:p w:rsidR="00B70553" w:rsidRDefault="00077B93">
      <w:pPr>
        <w:keepNext/>
        <w:keepLines/>
        <w:spacing w:after="1"/>
        <w:ind w:left="125" w:hanging="10"/>
        <w:outlineLvl w:val="1"/>
        <w:rPr>
          <w:rFonts w:ascii="Times New Roman" w:hAnsi="Times New Roman"/>
          <w:b/>
          <w:color w:val="002060"/>
          <w:sz w:val="28"/>
          <w:szCs w:val="28"/>
        </w:rPr>
      </w:pPr>
      <w:r>
        <w:rPr>
          <w:rFonts w:ascii="Times New Roman" w:hAnsi="Times New Roman"/>
          <w:b/>
          <w:color w:val="002060"/>
          <w:sz w:val="28"/>
          <w:szCs w:val="28"/>
        </w:rPr>
        <w:t>Глобальные проблемы человечества</w:t>
      </w:r>
      <w:r>
        <w:rPr>
          <w:rFonts w:ascii="Times New Roman" w:hAnsi="Times New Roman"/>
          <w:color w:val="002060"/>
          <w:sz w:val="28"/>
          <w:szCs w:val="28"/>
        </w:rPr>
        <w:t xml:space="preserve">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Группы глобальных проблем: геополитические, экологические, демографические.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w:t>
      </w:r>
    </w:p>
    <w:p w:rsidR="00B70553" w:rsidRDefault="00077B93">
      <w:pPr>
        <w:spacing w:after="0"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w:t>
      </w:r>
      <w:r>
        <w:rPr>
          <w:rFonts w:ascii="Times New Roman" w:hAnsi="Times New Roman"/>
          <w:color w:val="002060"/>
          <w:sz w:val="28"/>
          <w:szCs w:val="28"/>
        </w:rPr>
        <w:lastRenderedPageBreak/>
        <w:t xml:space="preserve">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Глобальные проблемы народонаселения: демографическая, продовольственная, роста городов, здоровья и долголетия человека. </w:t>
      </w:r>
    </w:p>
    <w:p w:rsidR="00B70553" w:rsidRDefault="00077B93">
      <w:pPr>
        <w:spacing w:after="35"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Взаимосвязь глобальных геополитических, экологических проблем и проблем народонаселения. </w:t>
      </w:r>
    </w:p>
    <w:p w:rsidR="00B70553" w:rsidRDefault="00077B93">
      <w:pPr>
        <w:spacing w:after="4"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 </w:t>
      </w:r>
    </w:p>
    <w:p w:rsidR="00B70553" w:rsidRDefault="00077B93">
      <w:pPr>
        <w:spacing w:after="13" w:line="267" w:lineRule="auto"/>
        <w:ind w:left="115" w:right="15" w:firstLine="559"/>
        <w:jc w:val="both"/>
        <w:rPr>
          <w:rFonts w:ascii="Times New Roman" w:hAnsi="Times New Roman"/>
          <w:color w:val="002060"/>
          <w:sz w:val="28"/>
          <w:szCs w:val="28"/>
        </w:rPr>
      </w:pPr>
      <w:r>
        <w:rPr>
          <w:rFonts w:ascii="Times New Roman" w:hAnsi="Times New Roman"/>
          <w:color w:val="002060"/>
          <w:sz w:val="28"/>
          <w:szCs w:val="28"/>
        </w:rPr>
        <w:t xml:space="preserve">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 </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Планируемые результаты освоения географии</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SchoolBookSanPin" w:hAnsi="Times New Roman"/>
          <w:color w:val="002060"/>
          <w:sz w:val="28"/>
          <w:szCs w:val="28"/>
          <w:lang w:eastAsia="en-US"/>
        </w:rPr>
        <w:t xml:space="preserve">Личностные результаты освоения географии должны отражать готовность </w:t>
      </w:r>
      <w:r>
        <w:rPr>
          <w:rFonts w:ascii="Times New Roman" w:eastAsia="OfficinaSansBoldITC" w:hAnsi="Times New Roman"/>
          <w:color w:val="002060"/>
          <w:sz w:val="28"/>
          <w:szCs w:val="28"/>
          <w:lang w:eastAsia="en-US"/>
        </w:rPr>
        <w:t>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1) гражданского воспитания: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сформированность гражданской позиции обучающегося как активного  и ответственного члена российского общества;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осознание своих конституционных прав и обязанностей, уважение закона  и правопорядка;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принятие традиционных национальных, общечеловеческих гуманистических  и демократических ценностей;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умение взаимодействовать с социальными институтами в соответствии  с их функциями и назначением;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готовность к гуманитарной и волонтёрской деятельности;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2) патриотического воспитания: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w:t>
      </w:r>
      <w:r>
        <w:rPr>
          <w:rFonts w:ascii="Times New Roman" w:eastAsia="OfficinaSansBoldITC" w:hAnsi="Times New Roman"/>
          <w:color w:val="002060"/>
          <w:sz w:val="28"/>
          <w:szCs w:val="28"/>
          <w:lang w:eastAsia="en-US"/>
        </w:rPr>
        <w:lastRenderedPageBreak/>
        <w:t>свой край, свою Родину, свой язык и культуру, прошлое и настоящее многонационального народа России;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идейная убеждённость, готовность к служению и защите Отечества, ответственность за его судьбу;</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3) духовно-нравственного воспитания: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осознание духовных ценностей российского народа;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сформированность нравственного сознания, этического поведения;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способность оценивать ситуацию и принимать осознанные решения, ориентируясь на морально-нравственные нормы и ценности;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осознание личного вклада в построение устойчивого будущего на основе формирования элементов географической и экологической культуры;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4) эстетического воспитания: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готовность к самовыражению в разных видах искусства, стремление проявлять качества творческой личности;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5) ценности научного познания: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6) физического воспитания, формирования культуры здоровья  и эмоционального благополучия: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потребность в физическом совершенствовании, занятиях спортивно-</w:t>
      </w:r>
      <w:r>
        <w:rPr>
          <w:rFonts w:ascii="Times New Roman" w:eastAsia="OfficinaSansBoldITC" w:hAnsi="Times New Roman"/>
          <w:color w:val="002060"/>
          <w:sz w:val="28"/>
          <w:szCs w:val="28"/>
          <w:lang w:eastAsia="en-US"/>
        </w:rPr>
        <w:lastRenderedPageBreak/>
        <w:t>оздоровительной деятельностью;</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активное неприятие вредных привычек и иных форм причинения вреда физическому и психическому здоровью;</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7) трудового воспитания: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готовность к труду, осознание ценности мастерства, трудолюбие;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готовность и способность к образованию и самообразованию на протяжении всей жизни;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8) экологического воспитания: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планирование и осуществление действий в окружающей среде на основе знания целей устойчивого развития человечества;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активное неприятие действий, приносящих вред окружающей среде;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расширение опыта деятельности экологической направленности.</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color w:val="002060"/>
          <w:sz w:val="28"/>
          <w:szCs w:val="28"/>
          <w:lang w:eastAsia="en-US"/>
        </w:rPr>
        <w:t xml:space="preserve">В результате изучения географии на уровне среднего общего образования у обучающегося будут сформированы </w:t>
      </w:r>
      <w:r>
        <w:rPr>
          <w:rFonts w:ascii="Times New Roman" w:eastAsia="SchoolBookSanPin" w:hAnsi="Times New Roman"/>
          <w:bCs/>
          <w:color w:val="002060"/>
          <w:sz w:val="28"/>
          <w:szCs w:val="28"/>
          <w:lang w:eastAsia="en-US"/>
        </w:rPr>
        <w:t xml:space="preserve">универсальные учебные познавательные действия, универсальные учебные коммуникативные действия, универсальные учебные регулятивные действия. </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следующие базовые логические действия как часть </w:t>
      </w:r>
      <w:r>
        <w:rPr>
          <w:rFonts w:ascii="Times New Roman" w:eastAsia="SchoolBookSanPin" w:hAnsi="Times New Roman"/>
          <w:bCs/>
          <w:color w:val="002060"/>
          <w:sz w:val="28"/>
          <w:szCs w:val="28"/>
          <w:lang w:eastAsia="en-US"/>
        </w:rPr>
        <w:t>универсальных учебных познавательных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устанавливать существенный признак или основания для сравнения, классификации географических объектов, процессов и явлений и обобщения;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определять цели деятельности, задавать параметры и критерии их достижения;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разрабатывать план решения географической задачи с учётом анализа имеющихся материальных и нематериальных ресурсов;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выявлять закономерности и противоречия в рассматриваемых явлениях  с учётом предложенной географической задачи;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вносить коррективы в деятельность, оценивать соответствие результатов целям;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координировать и выполнять работу при решении географических задач  в условиях реального, виртуального и комбинированного взаимодействия;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lastRenderedPageBreak/>
        <w:t>креативно мыслить при поиске путей решения жизненных проблем, имеющих географические аспекты.</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следующие базовые исследовательские действия как часть </w:t>
      </w:r>
      <w:r>
        <w:rPr>
          <w:rFonts w:ascii="Times New Roman" w:eastAsia="SchoolBookSanPin" w:hAnsi="Times New Roman"/>
          <w:bCs/>
          <w:color w:val="002060"/>
          <w:sz w:val="28"/>
          <w:szCs w:val="28"/>
          <w:lang w:eastAsia="en-US"/>
        </w:rPr>
        <w:t>универсальных учебных познавательных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осуществлять различные виды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владеть научной терминологией, ключевыми понятиями и методами;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формулировать собственные задачи в образовательной деятельности  и жизненных ситуациях;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давать оценку новым ситуациям, оценивать приобретённый опыт;</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уметь переносить знания в познавательную и практическую области жизнедеятельности;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уметь интегрировать знания из разных предметных областей;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выдвигать новые идеи, предлагать оригинальные подходы и решения, ставить проблемы и задачи, допускающие альтернативные решения.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работать  с информацией как часть </w:t>
      </w:r>
      <w:r>
        <w:rPr>
          <w:rFonts w:ascii="Times New Roman" w:eastAsia="SchoolBookSanPin" w:hAnsi="Times New Roman"/>
          <w:bCs/>
          <w:color w:val="002060"/>
          <w:sz w:val="28"/>
          <w:szCs w:val="28"/>
          <w:lang w:eastAsia="en-US"/>
        </w:rPr>
        <w:t>универсальных учебных познавательных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выбирать оптимальную форму представления и визуализации информации  с учётом её назначения (тексты, картосхемы, диаграммы и другие);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оценивать достоверность информации;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средства информационных и коммуникационных технологий,  в том числе государственну информационную систему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владеть навыками распознавания и защиты информации, информационной безопасности личности.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общения как часть </w:t>
      </w:r>
      <w:r>
        <w:rPr>
          <w:rFonts w:ascii="Times New Roman" w:eastAsia="SchoolBookSanPin" w:hAnsi="Times New Roman"/>
          <w:bCs/>
          <w:color w:val="002060"/>
          <w:sz w:val="28"/>
          <w:szCs w:val="28"/>
          <w:lang w:eastAsia="en-US"/>
        </w:rPr>
        <w:lastRenderedPageBreak/>
        <w:t>универсальных учебных коммуникативных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владеть различными способами общения и взаимодействия;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аргументированно вести диалог, уметь смягчать конфликтные ситуации;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развёрнуто и логично излагать свою точку зрения по географическим аспектам различных вопросов с использованием языковых средств.</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совместной деятельности как часть </w:t>
      </w:r>
      <w:r>
        <w:rPr>
          <w:rFonts w:ascii="Times New Roman" w:eastAsia="SchoolBookSanPin" w:hAnsi="Times New Roman"/>
          <w:bCs/>
          <w:color w:val="002060"/>
          <w:sz w:val="28"/>
          <w:szCs w:val="28"/>
          <w:lang w:eastAsia="en-US"/>
        </w:rPr>
        <w:t>универсальных учебных коммуникативных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преимущества командной и индивидуальной работы;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выбирать тематику и методы совместных действий с учётом общих интересов и возможностей каждого члена коллектива;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оценивать качество своего вклада и каждого участника команды в общий результат по разработанным критериям;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предлагать новые проекты, оценивать идеи с позиции новизны, оригинальности, практической значимости.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самоорганизации  как части </w:t>
      </w:r>
      <w:r>
        <w:rPr>
          <w:rFonts w:ascii="Times New Roman" w:eastAsia="SchoolBookSanPin" w:hAnsi="Times New Roman"/>
          <w:bCs/>
          <w:color w:val="002060"/>
          <w:sz w:val="28"/>
          <w:szCs w:val="28"/>
          <w:lang w:eastAsia="en-US"/>
        </w:rPr>
        <w:t>универсальных учебных регулятивных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самостоятельно составлять план решения проблемы с учётом имеющихся ресурсов, собственных возможностей и предпочтений;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давать оценку новым ситуациям;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расширять рамки учебного предмета на основе личных предпочтений;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делать осознанный выбор, аргументировать его, брать ответственность  за решение;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оценивать приобретённый опыт;</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умения самоконтроля  как части </w:t>
      </w:r>
      <w:r>
        <w:rPr>
          <w:rFonts w:ascii="Times New Roman" w:eastAsia="SchoolBookSanPin" w:hAnsi="Times New Roman"/>
          <w:bCs/>
          <w:color w:val="002060"/>
          <w:sz w:val="28"/>
          <w:szCs w:val="28"/>
          <w:lang w:eastAsia="en-US"/>
        </w:rPr>
        <w:t>универсальных учебных регулятивных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давать оценку новым ситуациям, оценивать соответствие результатов целям;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оценивать риски и своевременно принимать решения по их снижению;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приёмы рефлексии для оценки ситуации, выбора верного решения;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принимать мотивы и аргументы других при анализе результатов </w:t>
      </w:r>
      <w:r>
        <w:rPr>
          <w:rFonts w:ascii="Times New Roman" w:eastAsia="OfficinaSansBoldITC" w:hAnsi="Times New Roman"/>
          <w:color w:val="002060"/>
          <w:sz w:val="28"/>
          <w:szCs w:val="28"/>
          <w:lang w:eastAsia="en-US"/>
        </w:rPr>
        <w:lastRenderedPageBreak/>
        <w:t>деятельности;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 обучающегося будет развиваться эмоциональный интеллект, предполагающий сформированность:</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социальных навыков, включающих способность выстраивать отношения  с другими людьми, заботиться, проявлять интерес и разрешать конфликты.</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У обучающегося будут сформированы следующие умения принятия себя и других как части </w:t>
      </w:r>
      <w:r>
        <w:rPr>
          <w:rFonts w:ascii="Times New Roman" w:eastAsia="OfficinaSansBoldITC" w:hAnsi="Times New Roman"/>
          <w:bCs/>
          <w:color w:val="002060"/>
          <w:sz w:val="28"/>
          <w:szCs w:val="28"/>
          <w:lang w:eastAsia="en-US"/>
        </w:rPr>
        <w:t>универсальных учебных регулятивных действий</w:t>
      </w:r>
      <w:r>
        <w:rPr>
          <w:rFonts w:ascii="Times New Roman" w:eastAsia="OfficinaSansBoldITC" w:hAnsi="Times New Roman"/>
          <w:color w:val="002060"/>
          <w:sz w:val="28"/>
          <w:szCs w:val="28"/>
          <w:lang w:eastAsia="en-US"/>
        </w:rPr>
        <w:t>:</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принимать себя, понимая свои недостатки и своё поведение;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принимать мотивы и аргументы других при анализе результатов деятельности;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признавать своё право и право других на ошибки;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развивать способность понимать мир с позиции другого человека.</w:t>
      </w:r>
    </w:p>
    <w:p w:rsidR="00B70553" w:rsidRDefault="00B70553">
      <w:pPr>
        <w:widowControl w:val="0"/>
        <w:spacing w:after="0" w:line="240" w:lineRule="auto"/>
        <w:ind w:firstLine="709"/>
        <w:jc w:val="both"/>
        <w:rPr>
          <w:rFonts w:ascii="Times New Roman" w:eastAsia="SchoolBookSanPin" w:hAnsi="Times New Roman"/>
          <w:b/>
          <w:bCs/>
          <w:color w:val="002060"/>
          <w:sz w:val="28"/>
          <w:szCs w:val="28"/>
          <w:lang w:eastAsia="en-US"/>
        </w:rPr>
      </w:pP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SchoolBookSanPin" w:hAnsi="Times New Roman"/>
          <w:b/>
          <w:bCs/>
          <w:color w:val="002060"/>
          <w:sz w:val="28"/>
          <w:szCs w:val="28"/>
          <w:lang w:eastAsia="en-US"/>
        </w:rPr>
        <w:t xml:space="preserve">Предметные результаты освоения программы по географии  </w:t>
      </w:r>
      <w:r>
        <w:rPr>
          <w:rFonts w:ascii="Times New Roman" w:eastAsia="OfficinaSansBoldITC" w:hAnsi="Times New Roman"/>
          <w:b/>
          <w:color w:val="002060"/>
          <w:sz w:val="28"/>
          <w:szCs w:val="28"/>
          <w:lang w:eastAsia="en-US"/>
        </w:rPr>
        <w:t xml:space="preserve">на базовом уровне </w:t>
      </w:r>
      <w:r>
        <w:rPr>
          <w:rFonts w:ascii="Times New Roman" w:eastAsia="SchoolBookSanPin" w:hAnsi="Times New Roman"/>
          <w:b/>
          <w:bCs/>
          <w:color w:val="002060"/>
          <w:sz w:val="28"/>
          <w:szCs w:val="28"/>
          <w:lang w:eastAsia="en-US"/>
        </w:rPr>
        <w:t xml:space="preserve">к концу 10 класса </w:t>
      </w:r>
      <w:r>
        <w:rPr>
          <w:rFonts w:ascii="Times New Roman" w:eastAsia="OfficinaSansBoldITC" w:hAnsi="Times New Roman"/>
          <w:b/>
          <w:color w:val="002060"/>
          <w:sz w:val="28"/>
          <w:szCs w:val="28"/>
          <w:lang w:eastAsia="en-US"/>
        </w:rPr>
        <w:t>отражают:</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1) понимание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объектов в пространстве;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 и транспортных узлов, стран-лидеров по запасам минеральных, лесных, земельных, водных ресурсов;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3) сформированность системы комплексных социально ориентированных </w:t>
      </w:r>
      <w:r>
        <w:rPr>
          <w:rFonts w:ascii="Times New Roman" w:eastAsia="OfficinaSansBoldITC" w:hAnsi="Times New Roman"/>
          <w:color w:val="002060"/>
          <w:sz w:val="28"/>
          <w:szCs w:val="28"/>
          <w:lang w:eastAsia="en-US"/>
        </w:rPr>
        <w:lastRenderedPageBreak/>
        <w:t xml:space="preserve">географических знаний о закономерностях развития природы, размещения населения и хозяйства: 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валового внутреннего продукта (ВВП), промышленного, сельскохозяйственного производства и другие)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формулировать и (или) обосновывать выводы на основе использования географических знаний;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4) владение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w:t>
      </w:r>
      <w:r>
        <w:rPr>
          <w:rFonts w:ascii="Times New Roman" w:eastAsia="OfficinaSansBoldITC" w:hAnsi="Times New Roman"/>
          <w:color w:val="002060"/>
          <w:sz w:val="28"/>
          <w:szCs w:val="28"/>
          <w:lang w:eastAsia="en-US"/>
        </w:rPr>
        <w:lastRenderedPageBreak/>
        <w:t>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 (исследования); выбирать форму фиксации результатов наблюдения (исследования);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соответствующие решаемым задачам;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самостоятельно находить, отбирать и применять различные методы познания для решения практико-ориентированных задач;</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представлять в различных формах (графики, таблицы, схемы, диаграммы, карты и другие)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формулировать выводы и заключения на основе анализа и интерпретации </w:t>
      </w:r>
      <w:r>
        <w:rPr>
          <w:rFonts w:ascii="Times New Roman" w:eastAsia="OfficinaSansBoldITC" w:hAnsi="Times New Roman"/>
          <w:color w:val="002060"/>
          <w:sz w:val="28"/>
          <w:szCs w:val="28"/>
          <w:lang w:eastAsia="en-US"/>
        </w:rPr>
        <w:lastRenderedPageBreak/>
        <w:t>информации из различных источников;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критически оценивать и интерпретировать информацию, получаемую  из различных источников;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различные источники географической информации для решения учебных и (или) практико-ориентированных задач;</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8) сформированность умений применять географические знания  для объяснения изученных социально-экономических и геоэкологических процессов и явлений, в том числе: 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9) сформированность умений применять географические знания для оценки разнообразных явлений и процессов: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оценивать географические факторы, определяющие сущность и динамику важнейших социально-экономических и геоэкологических процессов;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оценивать изученные социально-экономические и геоэкологические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геосистем  в результате природных и антропогенных воздействий на примере регионов и стран мира, на планетарном уровне.</w:t>
      </w:r>
    </w:p>
    <w:p w:rsidR="00B70553" w:rsidRDefault="00B70553">
      <w:pPr>
        <w:widowControl w:val="0"/>
        <w:spacing w:after="0" w:line="240" w:lineRule="auto"/>
        <w:ind w:firstLine="709"/>
        <w:jc w:val="both"/>
        <w:rPr>
          <w:rFonts w:ascii="Times New Roman" w:eastAsia="SchoolBookSanPin" w:hAnsi="Times New Roman"/>
          <w:b/>
          <w:bCs/>
          <w:color w:val="002060"/>
          <w:sz w:val="28"/>
          <w:szCs w:val="28"/>
          <w:lang w:eastAsia="en-US"/>
        </w:rPr>
      </w:pPr>
    </w:p>
    <w:p w:rsidR="00B70553" w:rsidRDefault="00B70553">
      <w:pPr>
        <w:widowControl w:val="0"/>
        <w:spacing w:after="0" w:line="240" w:lineRule="auto"/>
        <w:ind w:firstLine="709"/>
        <w:jc w:val="both"/>
        <w:rPr>
          <w:rFonts w:ascii="Times New Roman" w:eastAsia="SchoolBookSanPin" w:hAnsi="Times New Roman"/>
          <w:b/>
          <w:bCs/>
          <w:color w:val="002060"/>
          <w:sz w:val="28"/>
          <w:szCs w:val="28"/>
          <w:lang w:eastAsia="en-US"/>
        </w:rPr>
      </w:pPr>
    </w:p>
    <w:p w:rsidR="00B70553" w:rsidRDefault="00077B93">
      <w:pPr>
        <w:widowControl w:val="0"/>
        <w:spacing w:after="0" w:line="240" w:lineRule="auto"/>
        <w:ind w:firstLine="709"/>
        <w:jc w:val="both"/>
        <w:rPr>
          <w:rFonts w:ascii="Times New Roman" w:eastAsia="OfficinaSansBoldITC" w:hAnsi="Times New Roman"/>
          <w:b/>
          <w:color w:val="002060"/>
          <w:sz w:val="28"/>
          <w:szCs w:val="28"/>
          <w:lang w:eastAsia="en-US"/>
        </w:rPr>
      </w:pPr>
      <w:r>
        <w:rPr>
          <w:rFonts w:ascii="Times New Roman" w:eastAsia="SchoolBookSanPin" w:hAnsi="Times New Roman"/>
          <w:b/>
          <w:bCs/>
          <w:color w:val="002060"/>
          <w:sz w:val="28"/>
          <w:szCs w:val="28"/>
          <w:lang w:eastAsia="en-US"/>
        </w:rPr>
        <w:t xml:space="preserve">Предметные результаты освоения программы по географии  </w:t>
      </w:r>
      <w:r>
        <w:rPr>
          <w:rFonts w:ascii="Times New Roman" w:eastAsia="OfficinaSansBoldITC" w:hAnsi="Times New Roman"/>
          <w:b/>
          <w:color w:val="002060"/>
          <w:sz w:val="28"/>
          <w:szCs w:val="28"/>
          <w:lang w:eastAsia="en-US"/>
        </w:rPr>
        <w:t xml:space="preserve">на базовом уровне </w:t>
      </w:r>
      <w:r>
        <w:rPr>
          <w:rFonts w:ascii="Times New Roman" w:eastAsia="SchoolBookSanPin" w:hAnsi="Times New Roman"/>
          <w:b/>
          <w:bCs/>
          <w:color w:val="002060"/>
          <w:sz w:val="28"/>
          <w:szCs w:val="28"/>
          <w:lang w:eastAsia="en-US"/>
        </w:rPr>
        <w:t xml:space="preserve">к концу 11 класса </w:t>
      </w:r>
      <w:r>
        <w:rPr>
          <w:rFonts w:ascii="Times New Roman" w:eastAsia="OfficinaSansBoldITC" w:hAnsi="Times New Roman"/>
          <w:b/>
          <w:color w:val="002060"/>
          <w:sz w:val="28"/>
          <w:szCs w:val="28"/>
          <w:lang w:eastAsia="en-US"/>
        </w:rPr>
        <w:t>отражают:</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1) понимание роли и места современной географической науки в системе научных дисциплин, её участии в решении важнейших проблем человечества: определять роль географических наук в достижении целей устойчивого развития;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w:t>
      </w:r>
      <w:r>
        <w:rPr>
          <w:rFonts w:ascii="Times New Roman" w:eastAsia="OfficinaSansBoldITC" w:hAnsi="Times New Roman"/>
          <w:color w:val="002060"/>
          <w:sz w:val="28"/>
          <w:szCs w:val="28"/>
          <w:lang w:eastAsia="en-US"/>
        </w:rPr>
        <w:lastRenderedPageBreak/>
        <w:t>положения и взаиморасположения регионов и стран в пространстве;</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международном геграфическом разделении труда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устанавливать взаимосвязи между социально-экономическими  и геоэкологическими процессами и явлениями в изученных странах; природными условиями и размещением населения, природными условиями и природно-ресурсным капиталом и отраслевой структурой хозяйства изученных стран;</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формулировать и (или) обосновывать выводы на основе использования географических знаний;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4) владение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lastRenderedPageBreak/>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 (исследования); выбирать форму фиксации результатов наблюдения (исследования); формулировать обобщения и выводы по результатам наблюдения (исследования);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w:t>
      </w:r>
      <w:r>
        <w:rPr>
          <w:rFonts w:ascii="Times New Roman" w:eastAsia="Calibri" w:hAnsi="Times New Roman"/>
          <w:color w:val="002060"/>
          <w:sz w:val="28"/>
          <w:szCs w:val="28"/>
          <w:lang w:eastAsia="en-US"/>
        </w:rPr>
        <w:t>соответствующие</w:t>
      </w:r>
      <w:r>
        <w:rPr>
          <w:rFonts w:ascii="Times New Roman" w:eastAsia="OfficinaSansBoldITC" w:hAnsi="Times New Roman"/>
          <w:color w:val="002060"/>
          <w:sz w:val="28"/>
          <w:szCs w:val="28"/>
          <w:lang w:eastAsia="en-US"/>
        </w:rPr>
        <w:t xml:space="preserve"> решаемым задачам;</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в России);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представлять в различных формах (графики, таблицы, схемы, диаграммы, карты и другие)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формулировать выводы и заключения на основе анализа и интерпретации информации из различных источников;</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критически оценивать и интерпретировать информацию, получаемую  из различных источников; </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использовать различные источники географической информации для решения учебных и (или) практико-ориентированных задач;</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 xml:space="preserve">8) сформированность умений применять географические знания  для </w:t>
      </w:r>
      <w:r>
        <w:rPr>
          <w:rFonts w:ascii="Times New Roman" w:eastAsia="OfficinaSansBoldITC" w:hAnsi="Times New Roman"/>
          <w:color w:val="002060"/>
          <w:sz w:val="28"/>
          <w:szCs w:val="28"/>
          <w:lang w:eastAsia="en-US"/>
        </w:rPr>
        <w:lastRenderedPageBreak/>
        <w:t>объяснения изученных социально-экономических и геоэкологических явлений  и процессов в странах мира: 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9) сформированность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изученные социально-экономические  и геоэкологические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w:t>
      </w:r>
    </w:p>
    <w:p w:rsidR="00B70553" w:rsidRDefault="00077B93">
      <w:pPr>
        <w:widowControl w:val="0"/>
        <w:spacing w:after="0" w:line="240" w:lineRule="auto"/>
        <w:ind w:firstLine="709"/>
        <w:jc w:val="both"/>
        <w:rPr>
          <w:rFonts w:ascii="Times New Roman" w:eastAsia="OfficinaSansBoldITC" w:hAnsi="Times New Roman"/>
          <w:color w:val="002060"/>
          <w:sz w:val="28"/>
          <w:szCs w:val="28"/>
          <w:lang w:eastAsia="en-US"/>
        </w:rPr>
      </w:pPr>
      <w:r>
        <w:rPr>
          <w:rFonts w:ascii="Times New Roman" w:eastAsia="OfficinaSansBoldITC" w:hAnsi="Times New Roman"/>
          <w:color w:val="002060"/>
          <w:sz w:val="28"/>
          <w:szCs w:val="28"/>
          <w:lang w:eastAsia="en-US"/>
        </w:rPr>
        <w:t>приводить примеры взаимосвязи глобальных проблем; возможных путей решения глобальных проблем.</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B70553">
      <w:pPr>
        <w:spacing w:after="0" w:line="240" w:lineRule="auto"/>
        <w:ind w:left="720"/>
        <w:contextualSpacing/>
        <w:jc w:val="center"/>
        <w:rPr>
          <w:rFonts w:ascii="Times New Roman" w:eastAsia="Calibri" w:hAnsi="Times New Roman"/>
          <w:b/>
          <w:color w:val="002060"/>
          <w:sz w:val="28"/>
          <w:szCs w:val="28"/>
          <w:lang w:eastAsia="en-US"/>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«География»</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(базовый уровень)</w:t>
      </w:r>
    </w:p>
    <w:p w:rsidR="00B70553" w:rsidRDefault="00B70553">
      <w:pPr>
        <w:spacing w:after="0" w:line="240" w:lineRule="auto"/>
        <w:ind w:firstLine="709"/>
        <w:contextualSpacing/>
        <w:jc w:val="both"/>
        <w:rPr>
          <w:rFonts w:ascii="Times New Roman" w:eastAsia="SchoolBookSanPin" w:hAnsi="Times New Roman"/>
          <w:i/>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5970"/>
        <w:gridCol w:w="2835"/>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4"/>
                <w:lang w:eastAsia="en-US"/>
              </w:rPr>
            </w:pPr>
            <w:r>
              <w:rPr>
                <w:rFonts w:ascii="Times New Roman" w:hAnsi="Times New Roman"/>
                <w:b/>
                <w:color w:val="002060"/>
                <w:sz w:val="24"/>
                <w:szCs w:val="24"/>
                <w:lang w:eastAsia="en-US"/>
              </w:rPr>
              <w:t>№</w:t>
            </w:r>
            <w:r>
              <w:rPr>
                <w:rFonts w:ascii="Times New Roman" w:hAnsi="Times New Roman"/>
                <w:b/>
                <w:color w:val="002060"/>
                <w:spacing w:val="-57"/>
                <w:sz w:val="24"/>
                <w:szCs w:val="24"/>
                <w:lang w:eastAsia="en-US"/>
              </w:rPr>
              <w:t xml:space="preserve"> </w:t>
            </w:r>
            <w:r>
              <w:rPr>
                <w:rFonts w:ascii="Times New Roman" w:hAnsi="Times New Roman"/>
                <w:b/>
                <w:color w:val="002060"/>
                <w:sz w:val="24"/>
                <w:szCs w:val="24"/>
                <w:lang w:eastAsia="en-US"/>
              </w:rPr>
              <w:t>п/п</w:t>
            </w:r>
          </w:p>
        </w:tc>
        <w:tc>
          <w:tcPr>
            <w:tcW w:w="5970" w:type="dxa"/>
          </w:tcPr>
          <w:p w:rsidR="00B70553" w:rsidRPr="00E01B52" w:rsidRDefault="00077B93">
            <w:pPr>
              <w:spacing w:after="0" w:line="273" w:lineRule="exact"/>
              <w:ind w:left="142"/>
              <w:jc w:val="center"/>
              <w:rPr>
                <w:rFonts w:ascii="Times New Roman" w:hAnsi="Times New Roman"/>
                <w:b/>
                <w:color w:val="002060"/>
                <w:sz w:val="24"/>
                <w:szCs w:val="24"/>
                <w:lang w:val="ru-RU" w:eastAsia="en-US"/>
              </w:rPr>
            </w:pPr>
            <w:r w:rsidRPr="00E01B52">
              <w:rPr>
                <w:rFonts w:ascii="Times New Roman" w:hAnsi="Times New Roman"/>
                <w:b/>
                <w:color w:val="002060"/>
                <w:sz w:val="24"/>
                <w:szCs w:val="24"/>
                <w:lang w:val="ru-RU" w:eastAsia="en-US"/>
              </w:rPr>
              <w:t>Наименование</w:t>
            </w:r>
            <w:r w:rsidRPr="00E01B52">
              <w:rPr>
                <w:rFonts w:ascii="Times New Roman" w:hAnsi="Times New Roman"/>
                <w:b/>
                <w:color w:val="002060"/>
                <w:spacing w:val="-2"/>
                <w:sz w:val="24"/>
                <w:szCs w:val="24"/>
                <w:lang w:val="ru-RU" w:eastAsia="en-US"/>
              </w:rPr>
              <w:t xml:space="preserve"> </w:t>
            </w:r>
            <w:r w:rsidRPr="00E01B52">
              <w:rPr>
                <w:rFonts w:ascii="Times New Roman" w:hAnsi="Times New Roman"/>
                <w:b/>
                <w:color w:val="002060"/>
                <w:sz w:val="24"/>
                <w:szCs w:val="24"/>
                <w:lang w:val="ru-RU" w:eastAsia="en-US"/>
              </w:rPr>
              <w:t xml:space="preserve">темы </w:t>
            </w:r>
          </w:p>
          <w:p w:rsidR="00B70553" w:rsidRPr="00E01B52" w:rsidRDefault="00077B93">
            <w:pPr>
              <w:spacing w:after="0" w:line="273" w:lineRule="exact"/>
              <w:ind w:left="142"/>
              <w:jc w:val="center"/>
              <w:rPr>
                <w:rFonts w:ascii="Times New Roman" w:hAnsi="Times New Roman"/>
                <w:b/>
                <w:color w:val="002060"/>
                <w:sz w:val="24"/>
                <w:szCs w:val="24"/>
                <w:lang w:val="ru-RU" w:eastAsia="en-US"/>
              </w:rPr>
            </w:pPr>
            <w:r w:rsidRPr="00E01B52">
              <w:rPr>
                <w:rFonts w:ascii="Times New Roman" w:hAnsi="Times New Roman"/>
                <w:b/>
                <w:color w:val="002060"/>
                <w:sz w:val="24"/>
                <w:szCs w:val="24"/>
                <w:lang w:val="ru-RU" w:eastAsia="en-US"/>
              </w:rPr>
              <w:t>(с учётом рабочей программы воспитания)</w:t>
            </w:r>
          </w:p>
        </w:tc>
        <w:tc>
          <w:tcPr>
            <w:tcW w:w="2835" w:type="dxa"/>
          </w:tcPr>
          <w:p w:rsidR="00B70553" w:rsidRPr="00E01B52" w:rsidRDefault="00077B93">
            <w:pPr>
              <w:spacing w:after="0" w:line="237" w:lineRule="auto"/>
              <w:ind w:left="142" w:right="27" w:hanging="72"/>
              <w:jc w:val="center"/>
              <w:rPr>
                <w:rFonts w:ascii="Times New Roman" w:hAnsi="Times New Roman"/>
                <w:b/>
                <w:color w:val="002060"/>
                <w:sz w:val="24"/>
                <w:szCs w:val="24"/>
                <w:lang w:val="ru-RU" w:eastAsia="en-US"/>
              </w:rPr>
            </w:pPr>
            <w:r w:rsidRPr="00E01B52">
              <w:rPr>
                <w:rFonts w:ascii="Times New Roman" w:hAnsi="Times New Roman"/>
                <w:b/>
                <w:color w:val="002060"/>
                <w:spacing w:val="-1"/>
                <w:sz w:val="24"/>
                <w:szCs w:val="24"/>
                <w:lang w:val="ru-RU" w:eastAsia="en-US"/>
              </w:rPr>
              <w:t>Количество часов, отводимых на освоение каждой темы</w:t>
            </w:r>
          </w:p>
        </w:tc>
      </w:tr>
      <w:tr w:rsidR="00B70553">
        <w:trPr>
          <w:trHeight w:val="230"/>
        </w:trPr>
        <w:tc>
          <w:tcPr>
            <w:tcW w:w="846" w:type="dxa"/>
          </w:tcPr>
          <w:p w:rsidR="00B70553" w:rsidRPr="00E01B52" w:rsidRDefault="00B70553">
            <w:pPr>
              <w:spacing w:after="0" w:line="237" w:lineRule="auto"/>
              <w:ind w:left="142" w:right="354" w:firstLine="96"/>
              <w:jc w:val="center"/>
              <w:rPr>
                <w:rFonts w:ascii="Times New Roman" w:hAnsi="Times New Roman"/>
                <w:color w:val="002060"/>
                <w:sz w:val="24"/>
                <w:szCs w:val="24"/>
                <w:lang w:val="ru-RU" w:eastAsia="en-US"/>
              </w:rPr>
            </w:pPr>
          </w:p>
        </w:tc>
        <w:tc>
          <w:tcPr>
            <w:tcW w:w="5970" w:type="dxa"/>
          </w:tcPr>
          <w:p w:rsidR="00B70553" w:rsidRDefault="00077B93">
            <w:pPr>
              <w:spacing w:after="0" w:line="273" w:lineRule="exact"/>
              <w:ind w:left="142"/>
              <w:jc w:val="center"/>
              <w:rPr>
                <w:rFonts w:ascii="Times New Roman" w:hAnsi="Times New Roman"/>
                <w:color w:val="002060"/>
                <w:sz w:val="24"/>
                <w:szCs w:val="24"/>
                <w:lang w:eastAsia="en-US"/>
              </w:rPr>
            </w:pPr>
            <w:r>
              <w:rPr>
                <w:rFonts w:ascii="Times New Roman" w:hAnsi="Times New Roman"/>
                <w:color w:val="002060"/>
                <w:sz w:val="24"/>
                <w:szCs w:val="24"/>
                <w:lang w:eastAsia="en-US"/>
              </w:rPr>
              <w:t xml:space="preserve">10 класс </w:t>
            </w:r>
          </w:p>
        </w:tc>
        <w:tc>
          <w:tcPr>
            <w:tcW w:w="2835" w:type="dxa"/>
          </w:tcPr>
          <w:p w:rsidR="00B70553" w:rsidRDefault="00B70553">
            <w:pPr>
              <w:spacing w:after="0" w:line="237" w:lineRule="auto"/>
              <w:ind w:left="142" w:right="27" w:hanging="72"/>
              <w:jc w:val="center"/>
              <w:rPr>
                <w:rFonts w:ascii="Times New Roman" w:hAnsi="Times New Roman"/>
                <w:color w:val="002060"/>
                <w:spacing w:val="-1"/>
                <w:sz w:val="24"/>
                <w:szCs w:val="24"/>
                <w:lang w:eastAsia="en-US"/>
              </w:rPr>
            </w:pP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t>1.</w:t>
            </w:r>
          </w:p>
        </w:tc>
        <w:tc>
          <w:tcPr>
            <w:tcW w:w="5970" w:type="dxa"/>
          </w:tcPr>
          <w:p w:rsidR="00B70553" w:rsidRPr="00E01B52" w:rsidRDefault="00077B93">
            <w:pPr>
              <w:spacing w:after="0" w:line="274"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125.3.1. География как наука. </w:t>
            </w:r>
          </w:p>
          <w:p w:rsidR="00B70553" w:rsidRPr="00E01B52" w:rsidRDefault="00077B93">
            <w:pPr>
              <w:spacing w:after="0" w:line="274"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125.3.1.1. Традиционные и новые методы в географии. Географические прогнозы.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rsidR="00B70553" w:rsidRDefault="00077B93">
            <w:pPr>
              <w:spacing w:after="0" w:line="274" w:lineRule="exact"/>
              <w:ind w:left="142" w:right="152"/>
              <w:jc w:val="both"/>
              <w:rPr>
                <w:rFonts w:ascii="Times New Roman" w:hAnsi="Times New Roman"/>
                <w:color w:val="002060"/>
                <w:sz w:val="24"/>
                <w:szCs w:val="24"/>
                <w:lang w:eastAsia="en-US"/>
              </w:rPr>
            </w:pPr>
            <w:r w:rsidRPr="00E01B52">
              <w:rPr>
                <w:rFonts w:ascii="Times New Roman" w:hAnsi="Times New Roman"/>
                <w:color w:val="002060"/>
                <w:sz w:val="24"/>
                <w:szCs w:val="24"/>
                <w:lang w:val="ru-RU" w:eastAsia="en-US"/>
              </w:rPr>
              <w:t xml:space="preserve">125.3.1.2. Географическая культура. Элементы географической культуры: географическая картина мира, географическое мышление, язык географии.  </w:t>
            </w:r>
            <w:r>
              <w:rPr>
                <w:rFonts w:ascii="Times New Roman" w:hAnsi="Times New Roman"/>
                <w:color w:val="002060"/>
                <w:sz w:val="24"/>
                <w:szCs w:val="24"/>
                <w:lang w:eastAsia="en-US"/>
              </w:rPr>
              <w:t>Их значимость для представителей разных профессий.</w:t>
            </w:r>
          </w:p>
        </w:tc>
        <w:tc>
          <w:tcPr>
            <w:tcW w:w="2835" w:type="dxa"/>
          </w:tcPr>
          <w:p w:rsidR="00B70553" w:rsidRDefault="00B70553">
            <w:pPr>
              <w:spacing w:after="0" w:line="273" w:lineRule="exact"/>
              <w:ind w:left="142"/>
              <w:jc w:val="center"/>
              <w:rPr>
                <w:rFonts w:ascii="Times New Roman" w:hAnsi="Times New Roman"/>
                <w:color w:val="002060"/>
                <w:sz w:val="24"/>
                <w:szCs w:val="24"/>
                <w:lang w:eastAsia="en-US"/>
              </w:rPr>
            </w:pPr>
          </w:p>
        </w:tc>
      </w:tr>
      <w:tr w:rsidR="00B70553">
        <w:trPr>
          <w:trHeight w:val="273"/>
        </w:trPr>
        <w:tc>
          <w:tcPr>
            <w:tcW w:w="846" w:type="dxa"/>
          </w:tcPr>
          <w:p w:rsidR="00B70553" w:rsidRDefault="00077B93">
            <w:pPr>
              <w:spacing w:after="0" w:line="25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t>2.</w:t>
            </w:r>
          </w:p>
        </w:tc>
        <w:tc>
          <w:tcPr>
            <w:tcW w:w="5970" w:type="dxa"/>
          </w:tcPr>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125.3.2. Природопользование и геоэкология.</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125.3.2.1. Географическая среда. Географическая среда как геосистема;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125.3.2.2. Естественный и антропогенный ландшафты. Проблема сохранения ландшафтного и культурного разнообразия на Земле. </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Практическая работа «Классификация ландшафтов с использованием источников географической информации».</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125.3.2.3. Проблемы взаимодействия человека и природы. Опасные природные явления, климатические изменения, повышение уровня Мирового океана, загрязнение окружающей среды. «Климатические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Практическая работа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125.3.2.4. Природные ресурсы и их виды. Особенности размещения природных ресурсов мира. Природно-ресурсный капитал регионов, крупных стран, в том числе России. Ресурсообеспеченность.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w:t>
            </w:r>
            <w:r w:rsidRPr="00E01B52">
              <w:rPr>
                <w:rFonts w:ascii="Times New Roman" w:hAnsi="Times New Roman"/>
                <w:color w:val="002060"/>
                <w:sz w:val="24"/>
                <w:szCs w:val="24"/>
                <w:lang w:val="ru-RU" w:eastAsia="en-US"/>
              </w:rPr>
              <w:lastRenderedPageBreak/>
              <w:t>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rsidR="00B70553" w:rsidRPr="00E01B52" w:rsidRDefault="00077B93">
            <w:pPr>
              <w:spacing w:after="0" w:line="253"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Практические работы: «Оценка природно-ресурсного капитала одной из стран (по выбору) по источникам географической информации», «Определение ресурсообеспеченности стран отдельными видами природных ресурсов».</w:t>
            </w:r>
          </w:p>
        </w:tc>
        <w:tc>
          <w:tcPr>
            <w:tcW w:w="2835" w:type="dxa"/>
          </w:tcPr>
          <w:p w:rsidR="00B70553" w:rsidRPr="00E01B52" w:rsidRDefault="00B70553">
            <w:pPr>
              <w:spacing w:after="0" w:line="253" w:lineRule="exact"/>
              <w:ind w:left="142"/>
              <w:jc w:val="center"/>
              <w:rPr>
                <w:rFonts w:ascii="Times New Roman" w:hAnsi="Times New Roman"/>
                <w:color w:val="002060"/>
                <w:sz w:val="24"/>
                <w:szCs w:val="24"/>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3.</w:t>
            </w:r>
          </w:p>
        </w:tc>
        <w:tc>
          <w:tcPr>
            <w:tcW w:w="5970" w:type="dxa"/>
          </w:tcPr>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125.3.3. Современная политическая карта. </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125.3.3.1. 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приарктического государства.</w:t>
            </w:r>
          </w:p>
          <w:p w:rsidR="00B70553" w:rsidRDefault="00077B93">
            <w:pPr>
              <w:spacing w:before="2" w:after="0" w:line="257" w:lineRule="exact"/>
              <w:ind w:left="142" w:right="152"/>
              <w:jc w:val="both"/>
              <w:rPr>
                <w:rFonts w:ascii="Times New Roman" w:hAnsi="Times New Roman"/>
                <w:color w:val="002060"/>
                <w:sz w:val="24"/>
                <w:szCs w:val="24"/>
                <w:lang w:eastAsia="en-US"/>
              </w:rPr>
            </w:pPr>
            <w:r w:rsidRPr="00E01B52">
              <w:rPr>
                <w:rFonts w:ascii="Times New Roman" w:hAnsi="Times New Roman"/>
                <w:color w:val="002060"/>
                <w:sz w:val="24"/>
                <w:szCs w:val="24"/>
                <w:lang w:val="ru-RU" w:eastAsia="en-US"/>
              </w:rPr>
              <w:t xml:space="preserve">125.3.3.2. Классификации и типология стран мира. Основные типы стран: критерии их выделения. </w:t>
            </w:r>
            <w:r>
              <w:rPr>
                <w:rFonts w:ascii="Times New Roman" w:hAnsi="Times New Roman"/>
                <w:color w:val="002060"/>
                <w:sz w:val="24"/>
                <w:szCs w:val="24"/>
                <w:lang w:eastAsia="en-US"/>
              </w:rPr>
              <w:t>Формы правления государства и государственного устройства.</w:t>
            </w:r>
          </w:p>
        </w:tc>
        <w:tc>
          <w:tcPr>
            <w:tcW w:w="2835" w:type="dxa"/>
          </w:tcPr>
          <w:p w:rsidR="00B70553" w:rsidRDefault="00B70553">
            <w:pPr>
              <w:spacing w:after="0" w:line="273" w:lineRule="exact"/>
              <w:ind w:left="142"/>
              <w:jc w:val="center"/>
              <w:rPr>
                <w:rFonts w:ascii="Times New Roman" w:hAnsi="Times New Roman"/>
                <w:color w:val="002060"/>
                <w:sz w:val="24"/>
                <w:szCs w:val="24"/>
                <w:lang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t>4.</w:t>
            </w:r>
          </w:p>
        </w:tc>
        <w:tc>
          <w:tcPr>
            <w:tcW w:w="5970" w:type="dxa"/>
          </w:tcPr>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125.3.4. Население мира.</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125.3.4.1. Численность и воспроизводство населения. Численность населения мира и динамика её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 Теория демографического перехода.</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Практические работы: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 «Объяснение особенности демографической политики в странах с различным типом воспроизводства населения».</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125.3.4.2. Состав и структура населения. 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Практические работы: «Сравнение половой и возрастной структуры в странах различных типов воспроизводства населения на основе анализа половозрастных пирамид», «Прогнозирование </w:t>
            </w:r>
            <w:r w:rsidRPr="00E01B52">
              <w:rPr>
                <w:rFonts w:ascii="Times New Roman" w:hAnsi="Times New Roman"/>
                <w:color w:val="002060"/>
                <w:sz w:val="24"/>
                <w:szCs w:val="24"/>
                <w:lang w:val="ru-RU" w:eastAsia="en-US"/>
              </w:rPr>
              <w:lastRenderedPageBreak/>
              <w:t xml:space="preserve">изменений возрастной структуры отдельных стран  на основе анализа различных источников географической информации». </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125.3.4.3. Размещение населения.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125.3.4.4. Качество жизни населения.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tc>
        <w:tc>
          <w:tcPr>
            <w:tcW w:w="2835" w:type="dxa"/>
          </w:tcPr>
          <w:p w:rsidR="00B70553" w:rsidRPr="00E01B52" w:rsidRDefault="00B70553">
            <w:pPr>
              <w:spacing w:after="0" w:line="273" w:lineRule="exact"/>
              <w:ind w:left="142"/>
              <w:jc w:val="center"/>
              <w:rPr>
                <w:rFonts w:ascii="Times New Roman" w:hAnsi="Times New Roman"/>
                <w:color w:val="002060"/>
                <w:sz w:val="24"/>
                <w:szCs w:val="24"/>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4"/>
                <w:lang w:eastAsia="en-US"/>
              </w:rPr>
            </w:pPr>
            <w:r>
              <w:rPr>
                <w:rFonts w:ascii="Times New Roman" w:hAnsi="Times New Roman"/>
                <w:color w:val="002060"/>
                <w:sz w:val="24"/>
                <w:szCs w:val="24"/>
                <w:lang w:eastAsia="en-US"/>
              </w:rPr>
              <w:lastRenderedPageBreak/>
              <w:t>5.</w:t>
            </w:r>
          </w:p>
        </w:tc>
        <w:tc>
          <w:tcPr>
            <w:tcW w:w="5970" w:type="dxa"/>
          </w:tcPr>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125.3.5. Мировое хозяйство.</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125.3.5.1. Состав и структура мирового хозяйства. Международное географическое разделение труда. 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индустриальные и постиндустриальные страны. Роль и место России в международном географическом разделении труда.</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Практическая работа «Сравнение структуры экономики аграрных, индустриальных и постиндустриальных стран».</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125.3.5.2. Международная экономическая интеграция и глобализация мировой экономики. Международная экономическая интеграция. 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социально-экономических типов. Транснациональные корпорации (ТНК) и их роль  в глобализации мировой экономики. </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125.3.5.3. География главных отраслей мирового хозяйства. </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Промышленность мира. Географические особенности </w:t>
            </w:r>
            <w:r w:rsidRPr="00E01B52">
              <w:rPr>
                <w:rFonts w:ascii="Times New Roman" w:hAnsi="Times New Roman"/>
                <w:color w:val="002060"/>
                <w:sz w:val="24"/>
                <w:szCs w:val="24"/>
                <w:lang w:val="ru-RU" w:eastAsia="en-US"/>
              </w:rPr>
              <w:lastRenderedPageBreak/>
              <w:t xml:space="preserve">размещения основных видов сырьевых и топливных ресурсов. Страны-лидеры по запасам и добыче нефти, природного газа и угля. </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ВИЭ.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цветных  и чёрных металлов.</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Машиностроительный комплекс мира. Ведущие страны-производители  и экспортёры продукции автомобилестроения, авиастроения и микроэлектроники.</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Химическая промышленность и лесопромышленный комплекс мира. Ведущие страны-производители и экспортёры минеральных удобрений и продукции химии органического синтеза. Ведущие страны-производители деловой древесины  и продукции целлюлозно-бумажной промышленности. Влияние химической  и лесной промышленности на окружающую среду.</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Практическая работа. «Представление в виде диаграмм данных о динамике изменения объёмов и структуры производства электроэнергии в мире».</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Сельское хозяйство мира.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 </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Животноводство. Ведущие экспортёры и импортёры продукции животноводства. Рыболовство и аквакультура: географические особенности.</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Влияние сельского хозяйства и отдельных его отраслей на окружающую среду.</w:t>
            </w:r>
          </w:p>
          <w:p w:rsidR="00B70553" w:rsidRPr="00E01B52" w:rsidRDefault="00077B93">
            <w:pPr>
              <w:spacing w:before="2" w:after="0" w:line="257" w:lineRule="exact"/>
              <w:ind w:left="142" w:right="152"/>
              <w:jc w:val="both"/>
              <w:rPr>
                <w:rFonts w:ascii="Times New Roman" w:hAnsi="Times New Roman"/>
                <w:color w:val="002060"/>
                <w:sz w:val="24"/>
                <w:szCs w:val="24"/>
                <w:lang w:val="ru-RU" w:eastAsia="en-US"/>
              </w:rPr>
            </w:pPr>
            <w:r w:rsidRPr="00E01B52">
              <w:rPr>
                <w:rFonts w:ascii="Times New Roman" w:hAnsi="Times New Roman"/>
                <w:color w:val="002060"/>
                <w:sz w:val="24"/>
                <w:szCs w:val="24"/>
                <w:lang w:val="ru-RU" w:eastAsia="en-US"/>
              </w:rPr>
              <w:t xml:space="preserve">Практическая работа «Определение направления </w:t>
            </w:r>
            <w:r w:rsidRPr="00E01B52">
              <w:rPr>
                <w:rFonts w:ascii="Times New Roman" w:hAnsi="Times New Roman"/>
                <w:color w:val="002060"/>
                <w:sz w:val="24"/>
                <w:szCs w:val="24"/>
                <w:lang w:val="ru-RU" w:eastAsia="en-US"/>
              </w:rPr>
              <w:lastRenderedPageBreak/>
              <w:t xml:space="preserve">грузопотоков продовольствия на основе анализа статистических материалов и создание карты «Основные экспортёры и импортёры продовольствия». </w:t>
            </w:r>
          </w:p>
          <w:p w:rsidR="00B70553" w:rsidRDefault="00077B93">
            <w:pPr>
              <w:spacing w:before="2" w:after="0" w:line="257" w:lineRule="exact"/>
              <w:ind w:left="142" w:right="152"/>
              <w:jc w:val="both"/>
              <w:rPr>
                <w:rFonts w:ascii="Times New Roman" w:hAnsi="Times New Roman"/>
                <w:color w:val="002060"/>
                <w:sz w:val="24"/>
                <w:szCs w:val="24"/>
                <w:lang w:eastAsia="en-US"/>
              </w:rPr>
            </w:pPr>
            <w:r w:rsidRPr="00E01B52">
              <w:rPr>
                <w:rFonts w:ascii="Times New Roman" w:hAnsi="Times New Roman"/>
                <w:color w:val="002060"/>
                <w:sz w:val="24"/>
                <w:szCs w:val="24"/>
                <w:lang w:val="ru-RU" w:eastAsia="en-US"/>
              </w:rPr>
              <w:t xml:space="preserve">Сфера услуг. Мировой транспорт. Основные международные магистрали  и транспортные узлы. Мировая система научно-исследовательских и опытно-конструкторских работ (НИОКР). Международные экономические отношения: основные формы и факторы, влияющие на их развитие. </w:t>
            </w:r>
            <w:r>
              <w:rPr>
                <w:rFonts w:ascii="Times New Roman" w:hAnsi="Times New Roman"/>
                <w:color w:val="002060"/>
                <w:sz w:val="24"/>
                <w:szCs w:val="24"/>
                <w:lang w:eastAsia="en-US"/>
              </w:rPr>
              <w:t>Мировая торговля и туризм.</w:t>
            </w:r>
          </w:p>
        </w:tc>
        <w:tc>
          <w:tcPr>
            <w:tcW w:w="2835" w:type="dxa"/>
          </w:tcPr>
          <w:p w:rsidR="00B70553" w:rsidRDefault="00B70553">
            <w:pPr>
              <w:spacing w:after="0" w:line="273" w:lineRule="exact"/>
              <w:ind w:left="142"/>
              <w:jc w:val="center"/>
              <w:rPr>
                <w:rFonts w:ascii="Times New Roman" w:hAnsi="Times New Roman"/>
                <w:color w:val="002060"/>
                <w:sz w:val="24"/>
                <w:szCs w:val="24"/>
                <w:lang w:eastAsia="en-US"/>
              </w:rPr>
            </w:pPr>
          </w:p>
        </w:tc>
      </w:tr>
    </w:tbl>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ind w:firstLine="709"/>
        <w:jc w:val="both"/>
        <w:rPr>
          <w:rFonts w:ascii="Times New Roman" w:eastAsia="SchoolBookSanPin" w:hAnsi="Times New Roman"/>
          <w:i/>
          <w:color w:val="002060"/>
          <w:sz w:val="28"/>
          <w:szCs w:val="28"/>
          <w:lang w:eastAsia="en-US"/>
        </w:rPr>
      </w:pPr>
    </w:p>
    <w:p w:rsidR="00B70553" w:rsidRDefault="00B70553">
      <w:pPr>
        <w:widowControl w:val="0"/>
        <w:spacing w:after="0" w:line="240" w:lineRule="auto"/>
        <w:jc w:val="both"/>
        <w:rPr>
          <w:rFonts w:ascii="Times New Roman" w:eastAsia="SchoolBookSanPin" w:hAnsi="Times New Roman"/>
          <w:i/>
          <w:color w:val="002060"/>
          <w:sz w:val="24"/>
          <w:szCs w:val="28"/>
          <w:lang w:eastAsia="en-US"/>
        </w:rPr>
      </w:pPr>
    </w:p>
    <w:tbl>
      <w:tblPr>
        <w:tblStyle w:val="TableNormal2"/>
        <w:tblW w:w="978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3"/>
        <w:gridCol w:w="5953"/>
        <w:gridCol w:w="2835"/>
      </w:tblGrid>
      <w:tr w:rsidR="00B70553">
        <w:trPr>
          <w:trHeight w:val="575"/>
        </w:trPr>
        <w:tc>
          <w:tcPr>
            <w:tcW w:w="993" w:type="dxa"/>
          </w:tcPr>
          <w:p w:rsidR="00B70553" w:rsidRDefault="00077B93">
            <w:pPr>
              <w:spacing w:after="0" w:line="240" w:lineRule="auto"/>
              <w:ind w:left="1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953" w:type="dxa"/>
          </w:tcPr>
          <w:p w:rsidR="00B70553" w:rsidRPr="00E01B52" w:rsidRDefault="00077B93">
            <w:pPr>
              <w:spacing w:after="0" w:line="240" w:lineRule="auto"/>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Наименование</w:t>
            </w:r>
            <w:r w:rsidRPr="00E01B52">
              <w:rPr>
                <w:rFonts w:ascii="Times New Roman" w:hAnsi="Times New Roman"/>
                <w:b/>
                <w:color w:val="002060"/>
                <w:spacing w:val="-2"/>
                <w:sz w:val="24"/>
                <w:szCs w:val="28"/>
                <w:lang w:val="ru-RU" w:eastAsia="en-US"/>
              </w:rPr>
              <w:t xml:space="preserve"> </w:t>
            </w:r>
            <w:r w:rsidRPr="00E01B52">
              <w:rPr>
                <w:rFonts w:ascii="Times New Roman" w:hAnsi="Times New Roman"/>
                <w:b/>
                <w:color w:val="002060"/>
                <w:sz w:val="24"/>
                <w:szCs w:val="28"/>
                <w:lang w:val="ru-RU" w:eastAsia="en-US"/>
              </w:rPr>
              <w:t xml:space="preserve">темы </w:t>
            </w:r>
          </w:p>
          <w:p w:rsidR="00B70553" w:rsidRPr="00E01B52" w:rsidRDefault="00077B93">
            <w:pPr>
              <w:spacing w:after="0" w:line="240" w:lineRule="auto"/>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E01B52" w:rsidRDefault="00077B93">
            <w:pPr>
              <w:spacing w:after="0" w:line="240" w:lineRule="auto"/>
              <w:ind w:left="142" w:right="27" w:hanging="72"/>
              <w:jc w:val="center"/>
              <w:rPr>
                <w:rFonts w:ascii="Times New Roman" w:hAnsi="Times New Roman"/>
                <w:b/>
                <w:color w:val="002060"/>
                <w:sz w:val="24"/>
                <w:szCs w:val="28"/>
                <w:lang w:val="ru-RU" w:eastAsia="en-US"/>
              </w:rPr>
            </w:pPr>
            <w:r w:rsidRPr="00E01B52">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781" w:type="dxa"/>
            <w:gridSpan w:val="3"/>
          </w:tcPr>
          <w:p w:rsidR="00B70553" w:rsidRDefault="00077B93">
            <w:pPr>
              <w:spacing w:after="0" w:line="240" w:lineRule="auto"/>
              <w:ind w:left="142"/>
              <w:jc w:val="center"/>
              <w:rPr>
                <w:rFonts w:ascii="Times New Roman" w:hAnsi="Times New Roman"/>
                <w:color w:val="002060"/>
                <w:sz w:val="24"/>
                <w:szCs w:val="28"/>
                <w:lang w:eastAsia="en-US"/>
              </w:rPr>
            </w:pPr>
            <w:r>
              <w:rPr>
                <w:rFonts w:ascii="Times New Roman" w:hAnsi="Times New Roman"/>
                <w:color w:val="002060"/>
                <w:sz w:val="24"/>
                <w:szCs w:val="28"/>
                <w:lang w:eastAsia="en-US"/>
              </w:rPr>
              <w:t>11 класс</w:t>
            </w:r>
          </w:p>
        </w:tc>
      </w:tr>
      <w:tr w:rsidR="00B70553">
        <w:trPr>
          <w:trHeight w:val="1838"/>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953" w:type="dxa"/>
          </w:tcPr>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125.4.1. Регионы и страны. </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125.4.1.1. Регионы мира. Зарубежная Европа. </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Многообразие подходов к выделению регионов мира. Регионы мира: зарубежная Европа, зарубежная Азия, Америка, Африка, Австралия и Океания. </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 </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Практическая работа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 (по выбору учителя)».</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125.4.1.2. Зарубежная Азия: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Индии, Китая, Японии). </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 </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125.4.1.3. Америка: состав (субрегионы: США и Канада, Латинская Америка), общая экономико-географическая характеристика. Особенности природно-ресурсного капитала, населения и хозяйства субрегионов. Особенности экономико-</w:t>
            </w:r>
            <w:r w:rsidRPr="00E01B52">
              <w:rPr>
                <w:rFonts w:ascii="Times New Roman" w:eastAsia="OfficinaSansBoldITC" w:hAnsi="Times New Roman"/>
                <w:color w:val="002060"/>
                <w:sz w:val="24"/>
                <w:szCs w:val="28"/>
                <w:lang w:val="ru-RU" w:eastAsia="en-US"/>
              </w:rPr>
              <w:lastRenderedPageBreak/>
              <w:t xml:space="preserve">географического положения природно-ресурсного капитала, населения, хозяйства стран Америки, современные проблемы (на примере США, Канады, Мексики, Бразилии). </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Практическая работа «Объяснение особенностей территориальной структуры хозяйства Канады и Бразилии на основе анализа географических карт».</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125.4.1.4. Африка: состав (субрегионы: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(ЮАР, Египет, Алжир). </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Практическая работа «Сравнение на основе анализа статистических данных роли сельского хозяйства в экономике Алжира и Эфиопии».</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125.4.1.5. Австралия и Океания. 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125.4.1.6. Россия на геополитической, геоэкономической  и геодемографической карте мира.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Практическая работа «Изменение направления международных экономических связей России в новых экономических условиях».</w:t>
            </w:r>
          </w:p>
        </w:tc>
        <w:tc>
          <w:tcPr>
            <w:tcW w:w="2835" w:type="dxa"/>
          </w:tcPr>
          <w:p w:rsidR="00B70553" w:rsidRPr="00E01B52" w:rsidRDefault="00077B93">
            <w:pPr>
              <w:spacing w:after="0" w:line="240" w:lineRule="auto"/>
              <w:jc w:val="center"/>
              <w:rPr>
                <w:rFonts w:ascii="Times New Roman" w:hAnsi="Times New Roman"/>
                <w:i/>
                <w:color w:val="002060"/>
                <w:sz w:val="24"/>
                <w:szCs w:val="28"/>
                <w:lang w:val="ru-RU" w:eastAsia="en-US"/>
              </w:rPr>
            </w:pPr>
            <w:r w:rsidRPr="00E01B52">
              <w:rPr>
                <w:rFonts w:ascii="Times New Roman" w:hAnsi="Times New Roman"/>
                <w:i/>
                <w:color w:val="002060"/>
                <w:sz w:val="24"/>
                <w:szCs w:val="28"/>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1838"/>
        </w:trPr>
        <w:tc>
          <w:tcPr>
            <w:tcW w:w="993" w:type="dxa"/>
          </w:tcPr>
          <w:p w:rsidR="00B70553" w:rsidRDefault="00077B93">
            <w:pPr>
              <w:spacing w:after="0" w:line="240" w:lineRule="auto"/>
              <w:jc w:val="center"/>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953" w:type="dxa"/>
          </w:tcPr>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125.4.2. Глобальные проблемы человечества.</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Группы глобальных проблем: геополитические, экологические, демографические.</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w:t>
            </w:r>
            <w:r w:rsidRPr="00E01B52">
              <w:rPr>
                <w:rFonts w:ascii="Times New Roman" w:eastAsia="OfficinaSansBoldITC" w:hAnsi="Times New Roman"/>
                <w:color w:val="002060"/>
                <w:sz w:val="24"/>
                <w:szCs w:val="28"/>
                <w:lang w:val="ru-RU" w:eastAsia="en-US"/>
              </w:rPr>
              <w:lastRenderedPageBreak/>
              <w:t>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Глобальные проблемы народонаселения: демографическая, продовольственная, роста городов, здоровья и долголетия человека.</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Взаимосвязь глобальных геополитических, экологических проблем и проблем народонаселения.</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rsidR="00B70553" w:rsidRPr="00E01B52" w:rsidRDefault="00077B93">
            <w:pPr>
              <w:spacing w:after="0" w:line="240" w:lineRule="auto"/>
              <w:ind w:left="139" w:right="135" w:firstLine="223"/>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tc>
        <w:tc>
          <w:tcPr>
            <w:tcW w:w="2835" w:type="dxa"/>
          </w:tcPr>
          <w:p w:rsidR="00B70553" w:rsidRPr="00E01B52" w:rsidRDefault="00B70553">
            <w:pPr>
              <w:spacing w:after="0" w:line="240" w:lineRule="auto"/>
              <w:jc w:val="center"/>
              <w:rPr>
                <w:rFonts w:ascii="Times New Roman" w:hAnsi="Times New Roman"/>
                <w:i/>
                <w:color w:val="002060"/>
                <w:sz w:val="24"/>
                <w:szCs w:val="28"/>
                <w:lang w:val="ru-RU" w:eastAsia="en-US"/>
              </w:rPr>
            </w:pPr>
          </w:p>
        </w:tc>
      </w:tr>
    </w:tbl>
    <w:p w:rsidR="00B70553" w:rsidRDefault="00B70553">
      <w:pPr>
        <w:widowControl w:val="0"/>
        <w:spacing w:after="200" w:line="276" w:lineRule="auto"/>
        <w:rPr>
          <w:rFonts w:eastAsia="Calibri"/>
          <w:color w:val="002060"/>
          <w:sz w:val="28"/>
          <w:szCs w:val="28"/>
          <w:lang w:eastAsia="en-US"/>
        </w:rPr>
      </w:pPr>
    </w:p>
    <w:p w:rsidR="00B70553" w:rsidRDefault="00077B93">
      <w:pPr>
        <w:keepNext/>
        <w:keepLines/>
        <w:widowControl w:val="0"/>
        <w:spacing w:after="0" w:line="240" w:lineRule="auto"/>
        <w:ind w:firstLine="708"/>
        <w:jc w:val="center"/>
        <w:outlineLvl w:val="0"/>
        <w:rPr>
          <w:rFonts w:ascii="Times New Roman" w:hAnsi="Times New Roman"/>
          <w:b/>
          <w:color w:val="002060"/>
          <w:sz w:val="28"/>
          <w:szCs w:val="28"/>
          <w:lang w:eastAsia="en-US"/>
        </w:rPr>
      </w:pPr>
      <w:r>
        <w:rPr>
          <w:rFonts w:ascii="Times New Roman" w:eastAsia="Calibri" w:hAnsi="Times New Roman"/>
          <w:b/>
          <w:color w:val="002060"/>
          <w:sz w:val="28"/>
          <w:szCs w:val="28"/>
          <w:lang w:eastAsia="en-US"/>
        </w:rPr>
        <w:t xml:space="preserve">2.2.29. </w:t>
      </w:r>
      <w:r>
        <w:rPr>
          <w:rFonts w:ascii="Times New Roman" w:hAnsi="Times New Roman"/>
          <w:b/>
          <w:color w:val="002060"/>
          <w:sz w:val="28"/>
          <w:szCs w:val="28"/>
          <w:lang w:eastAsia="en-US"/>
        </w:rPr>
        <w:t xml:space="preserve">Рабочая программа по учебному предмету «География»             </w:t>
      </w:r>
    </w:p>
    <w:p w:rsidR="00B70553" w:rsidRDefault="00077B93">
      <w:pPr>
        <w:keepNext/>
        <w:keepLines/>
        <w:widowControl w:val="0"/>
        <w:spacing w:after="0" w:line="240" w:lineRule="auto"/>
        <w:ind w:firstLine="708"/>
        <w:jc w:val="center"/>
        <w:outlineLvl w:val="0"/>
        <w:rPr>
          <w:rFonts w:ascii="Times New Roman" w:hAnsi="Times New Roman"/>
          <w:b/>
          <w:color w:val="002060"/>
          <w:sz w:val="28"/>
          <w:szCs w:val="28"/>
          <w:lang w:eastAsia="en-US"/>
        </w:rPr>
      </w:pPr>
      <w:r>
        <w:rPr>
          <w:rFonts w:ascii="Times New Roman" w:hAnsi="Times New Roman"/>
          <w:b/>
          <w:color w:val="002060"/>
          <w:sz w:val="28"/>
          <w:szCs w:val="28"/>
          <w:lang w:eastAsia="en-US"/>
        </w:rPr>
        <w:t>(углублённый уровень)</w:t>
      </w:r>
    </w:p>
    <w:p w:rsidR="00B70553" w:rsidRDefault="00B70553">
      <w:pPr>
        <w:keepNext/>
        <w:keepLines/>
        <w:widowControl w:val="0"/>
        <w:spacing w:after="0" w:line="240" w:lineRule="auto"/>
        <w:ind w:firstLine="708"/>
        <w:jc w:val="both"/>
        <w:outlineLvl w:val="0"/>
        <w:rPr>
          <w:rFonts w:ascii="Times New Roman" w:hAnsi="Times New Roman"/>
          <w:b/>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по учебному предмету «География» (углублённый уровень)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географии углубленного уровня.</w:t>
      </w: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Рабочая программа на углублённом уровне по географии нацелена на достижение обучающимися предметных результатов освоения основной образовательной программы по географии на углублённом уровне в соответствии с ФГОС СОО. Программа включает требования к </w:t>
      </w:r>
      <w:r>
        <w:rPr>
          <w:rFonts w:ascii="Times New Roman" w:eastAsia="Calibri" w:hAnsi="Times New Roman"/>
          <w:bCs/>
          <w:iCs/>
          <w:color w:val="002060"/>
          <w:sz w:val="28"/>
          <w:szCs w:val="28"/>
          <w:lang w:eastAsia="en-US"/>
        </w:rPr>
        <w:t>личностным</w:t>
      </w:r>
      <w:r>
        <w:rPr>
          <w:rFonts w:ascii="Times New Roman" w:eastAsia="Calibri" w:hAnsi="Times New Roman"/>
          <w:color w:val="002060"/>
          <w:sz w:val="28"/>
          <w:szCs w:val="28"/>
          <w:lang w:eastAsia="en-US"/>
        </w:rPr>
        <w:t xml:space="preserve">, </w:t>
      </w:r>
      <w:r>
        <w:rPr>
          <w:rFonts w:ascii="Times New Roman" w:eastAsia="Calibri" w:hAnsi="Times New Roman"/>
          <w:bCs/>
          <w:iCs/>
          <w:color w:val="002060"/>
          <w:sz w:val="28"/>
          <w:szCs w:val="28"/>
          <w:lang w:eastAsia="en-US"/>
        </w:rPr>
        <w:t>метапредметным</w:t>
      </w:r>
      <w:r>
        <w:rPr>
          <w:rFonts w:ascii="Times New Roman" w:eastAsia="Calibri" w:hAnsi="Times New Roman"/>
          <w:color w:val="002060"/>
          <w:sz w:val="28"/>
          <w:szCs w:val="28"/>
          <w:lang w:eastAsia="en-US"/>
        </w:rPr>
        <w:t xml:space="preserve"> и </w:t>
      </w:r>
      <w:r>
        <w:rPr>
          <w:rFonts w:ascii="Times New Roman" w:eastAsia="Calibri" w:hAnsi="Times New Roman"/>
          <w:bCs/>
          <w:iCs/>
          <w:color w:val="002060"/>
          <w:sz w:val="28"/>
          <w:szCs w:val="28"/>
          <w:lang w:eastAsia="en-US"/>
        </w:rPr>
        <w:t>предметным</w:t>
      </w:r>
      <w:r>
        <w:rPr>
          <w:rFonts w:ascii="Times New Roman" w:eastAsia="Calibri" w:hAnsi="Times New Roman"/>
          <w:color w:val="002060"/>
          <w:sz w:val="28"/>
          <w:szCs w:val="28"/>
          <w:lang w:eastAsia="en-US"/>
        </w:rPr>
        <w:t xml:space="preserve"> результатам освоения образовательных программ  и разработана с учётом Концепции развития географического образования.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 Программа включает предметные требования на углублённом уровне, которые отражают в том числе и требования, предъявляемые обучающимся в географии на базовом уровне </w:t>
      </w:r>
      <w:r>
        <w:rPr>
          <w:rFonts w:ascii="Times New Roman" w:eastAsia="Calibri" w:hAnsi="Times New Roman" w:cs="Calibri"/>
          <w:color w:val="002060"/>
          <w:sz w:val="28"/>
          <w:szCs w:val="28"/>
          <w:lang w:eastAsia="en-US"/>
        </w:rPr>
        <w:t>на уровне среднего общего образования.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Согласно своему назначению,</w:t>
      </w:r>
      <w:r>
        <w:rPr>
          <w:rFonts w:ascii="Times New Roman" w:eastAsia="Calibri" w:hAnsi="Times New Roman"/>
          <w:b/>
          <w:color w:val="002060"/>
          <w:sz w:val="28"/>
          <w:szCs w:val="28"/>
          <w:lang w:eastAsia="en-US"/>
        </w:rPr>
        <w:t xml:space="preserve"> </w:t>
      </w:r>
      <w:r>
        <w:rPr>
          <w:rFonts w:ascii="Times New Roman" w:eastAsia="Calibri" w:hAnsi="Times New Roman"/>
          <w:color w:val="002060"/>
          <w:sz w:val="28"/>
          <w:szCs w:val="28"/>
          <w:lang w:eastAsia="en-US"/>
        </w:rPr>
        <w:t xml:space="preserve">рабочая программа даёт представление о целях обучения, воспитания и развития обучающихся средствами учебного </w:t>
      </w:r>
      <w:r>
        <w:rPr>
          <w:rFonts w:ascii="Times New Roman" w:eastAsia="Calibri" w:hAnsi="Times New Roman"/>
          <w:color w:val="002060"/>
          <w:sz w:val="28"/>
          <w:szCs w:val="28"/>
          <w:lang w:eastAsia="en-US"/>
        </w:rPr>
        <w:lastRenderedPageBreak/>
        <w:t>предмета «География», личностных, метапредметных и предметных результатах обучения. В программе отражены содержание, объём и порядок изучения курса географии на углублённом уровне с целью профессионального самоопределения.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 сохранении нацеленности программы на формирование базовых теоретических знаний географических наук особое внимание уделено совершенствованию навыков самостоятельной познавательной деятельности с использованием различных источников географической информации, в том числе ресурсов геоинформационных систем. Программа даёт возможность дальнейшего формирования у обучающихся функциональной грамотности – способности использовать получаемые знания для решения жизненных проблем в различных сферах человеческой деятельности, в общении и социальных отношениях.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рабочей программе углублённого уровня географии обеспечивается преемственность программы основного общего образования, в том числе в формировании основных видов учебной деятельности. Обучающиеся получают возможность углубить знания основ географических наук, приобретённые при изучении географии </w:t>
      </w:r>
      <w:r>
        <w:rPr>
          <w:rFonts w:ascii="Times New Roman" w:eastAsia="Calibri" w:hAnsi="Times New Roman" w:cs="Calibri"/>
          <w:color w:val="002060"/>
          <w:sz w:val="28"/>
          <w:szCs w:val="28"/>
          <w:lang w:eastAsia="en-US"/>
        </w:rPr>
        <w:t>на уровне основного общего образования:</w:t>
      </w:r>
      <w:r>
        <w:rPr>
          <w:rFonts w:ascii="Times New Roman" w:eastAsia="Calibri" w:hAnsi="Times New Roman"/>
          <w:color w:val="002060"/>
          <w:sz w:val="28"/>
          <w:szCs w:val="28"/>
          <w:lang w:eastAsia="en-US"/>
        </w:rPr>
        <w:t xml:space="preserve"> знания о природе Земли, которые будут способствовать развитию представлений о целостности географического пространства как иерархии взаимосвязанных природно-общественных территориальных систем; освоить необходимые в современном мире знания экономической и социальной географии мира и сформировать умения  их применять, а также овладеть методами географических исследований, использовать их для решения практико-ориентированных задач. Обучающиеся получат навыки самостоятельного оценивания уровня безопасности окружающей среды, адаптации к изменению её условий, оценивания географических факторов, определяющих сущность и динамику важнейших природных, социально-экономических объектов, процессов, явлений и экологических процессов.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Содержание географического образования на уровне среднего общего образования должно учитывать факторы устойчивого развития, постиндустриализации и информатизации мировой экономики.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основу содержания учебного предмета положено изучение географической среды для жизни и деятельности человека и общества с позиций взаимозависимого и единого мира, фокусирование на формировании у обучающихся целостного представления о роли России в современном мире.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Главными факторами, определяющими содержательную часть курса, явились интегративность и междисциплинарность системы географических наук,  их экологизация, гуманизация и практико-ориентированность. Это позволило более чётко представить географические аспекты происходящих в современном мире геополитических, межнациональных и межгосударственных, социокультурных, социально-экономических, геоэкологических событий и процессов, возможность дальнейшей специализации обучающихся в области географических наук.</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Содержание программы углублённого уровня среднего общего образования по географии отражает взаимосвязь и взаимообусловленность природных, социально-экономических процессов и явлений, ориентируется </w:t>
      </w:r>
      <w:r>
        <w:rPr>
          <w:rFonts w:ascii="Times New Roman" w:eastAsia="Calibri" w:hAnsi="Times New Roman"/>
          <w:color w:val="002060"/>
          <w:sz w:val="28"/>
          <w:szCs w:val="28"/>
          <w:lang w:eastAsia="en-US"/>
        </w:rPr>
        <w:lastRenderedPageBreak/>
        <w:t>на потребности с одной стороны, в географической грамотности населения, с другой – в подготовке будущих специалистов различного географического профиля.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 программе предусмотрены актуализация и углубление знаний по географии России, в том числе о социально-экономических, экологических проблемах, возможных способах их решения, овладение новыми видами деятельности. Россия рассматривается как часть мирового сообщества, в контексте мировых тенденций в сравнении с другими странами и регионами.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bCs/>
          <w:color w:val="002060"/>
          <w:sz w:val="28"/>
          <w:szCs w:val="28"/>
          <w:lang w:eastAsia="en-US"/>
        </w:rPr>
        <w:t>Углублённый уровень изучения предмета обеспечивается за счёт: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более глубокого изучения фактологического и теоретического материала, в том числе закономерностей, причинно-следственных связей географических процессов и явлений, изучавшихся на уровне основного общего образования;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включения нового фактологического и теоретического материала, необходимого для формирования более полного представления об особенностях развития современного мирового хозяйства и его отдельных отраслей, демографических, природных процессов и процессов взаимодействия природы и общества;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повышения уровня самостоятельности обучающихся за счёт расширения набора факторов, которые нужно принимать во внимание при осуществлении таких видов деятельности, как сравнение, объяснение, оценка с разных точек зрения, принятие решений при реализации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включения новых активных видов деятельности, соответствующих целям изучения предмета «География».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Изучение географии на углублённом уровне должно предоставить обучающимся возможность для продолжения образования по направлениям подготовки (специальностям), связанным с физической географией, общественной географией, картографией, а также смежным с ними (экология, природопользование, землеустройство, геология, демография, урбанистика) и другим профильным специальностям.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 изучении географии на углублённом уровне важно использование межпредметных связей с историей, обществознанием, физикой, химией, биологией и другими учебными предметами.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bCs/>
          <w:color w:val="002060"/>
          <w:sz w:val="28"/>
          <w:szCs w:val="28"/>
          <w:lang w:eastAsia="en-US"/>
        </w:rPr>
        <w:t>Цели изучения географии на углублённом уровне на уровне среднего общего образования</w:t>
      </w:r>
      <w:r>
        <w:rPr>
          <w:rFonts w:ascii="Times New Roman" w:eastAsia="Calibri" w:hAnsi="Times New Roman"/>
          <w:color w:val="002060"/>
          <w:sz w:val="28"/>
          <w:szCs w:val="28"/>
          <w:lang w:eastAsia="en-US"/>
        </w:rPr>
        <w:t xml:space="preserve"> направлены на: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с позиций постиндустриализации и устойчивого развития, с ролью России как составной части мирового сообщества;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о методах геоэкологического изучения географического пространства, о географических аспектах экологических проблем человечества и путях их решения в мире и России с позиций устойчивого развития общества и формирования ценностного отношения к проблемам взаимодействия человека и общества;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3) формирование в завершённом виде основ географической культуры;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 приобретение навыков гражданского действия, самостоятельного получения новых знаний;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формирование системы географических знаний и умений, необходимых для решения проблем различной сложности в повседневной жизни с позиций понимания географических аспектов достижения целей устойчивого развития; для решения комплексных задач, требующих учёта географической ситуации на конкретной территории, моделирования природных, социально-экономических и геоэкологических явлений и процессов с учётом пространственно-временных условий и факторов; для выявления географической специфики и роли России в условиях стремительного развития трансграничных, интеграционных процессов в мировой экономике, политике, безопасности, социальной и культурной жизни;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развитие навыков решения профессионально ориентированных задач для подготовки к продолжению образования в выбранной области, подведение к осознанному выбору индивидуальной образовательной или профессиональной траектории в области географии.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Реализация в программе указанных целей предусматривает повторение курса географии за курс основного общего образования.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Изучение географии на углублённом уровне в 10–11 классах предусматривается в социально-экономическом профиле. </w:t>
      </w: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Для реализации задач углублённого изучения географии также возможно использование элективных курсов, которые позволят обучающимся более глубоко познакомиться с выбранными разделами географических наук, проблемами, которые они решают в настоящее время.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Планируемые результаты освоения учебного предмета «География» на уровне среднего общего образования.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bCs/>
          <w:color w:val="002060"/>
          <w:sz w:val="28"/>
          <w:szCs w:val="28"/>
          <w:lang w:eastAsia="en-US"/>
        </w:rPr>
        <w:t>Личностные результаты</w:t>
      </w:r>
      <w:r>
        <w:rPr>
          <w:rFonts w:ascii="Times New Roman" w:eastAsia="Calibri" w:hAnsi="Times New Roman"/>
          <w:color w:val="002060"/>
          <w:sz w:val="28"/>
          <w:szCs w:val="28"/>
          <w:lang w:eastAsia="en-US"/>
        </w:rPr>
        <w:t xml:space="preserve"> освоения основной образовательной программы обучающимися  отражают готовность и способность обучающихся руководствоваться сформированной внутренней позицией личности, системой ценностных ориентаций и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В результате изучения географии на уровне среднего общего образования у обучающегося будут сформированы следующие личностные результаты: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гражданского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гражданской позиции обучающегося как активного и ответственного члена российского общества;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осознание своих конституционных прав и обязанностей, уважение закона </w:t>
      </w:r>
      <w:r>
        <w:rPr>
          <w:rFonts w:ascii="Times New Roman" w:eastAsia="Calibri" w:hAnsi="Times New Roman"/>
          <w:color w:val="002060"/>
          <w:sz w:val="28"/>
          <w:szCs w:val="28"/>
          <w:lang w:eastAsia="en-US"/>
        </w:rPr>
        <w:lastRenderedPageBreak/>
        <w:t>и правопорядка;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принятие традиционных национальных, общечеловеческих гуманистических и демократических ценностей;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взаимодействовать с социальными институтами в соответствии с их функциями и назначением;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гуманитарной и волонтёрской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патриотического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идейная убеждённость, готовность к служению и защите Отечества, ответственность за его судьбу.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духовно-нравственного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духовных ценностей российского народа;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нравственного сознания, этического поведения;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оценивать ситуацию и принимать осознанные решения, ориентируясь на морально-нравственные нормы и ценности;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личного вклада в построение устойчивого будущего на основе формирования элементов географической и экологической культуры;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эстетического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самовыражению в разных видах искусства, стремление проявлять качества творческой личности.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физического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потребность в физическом совершенствовании, занятиях спортивно-оздоровительной деятельностью;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активное неприятие вредных привычек и иных форм причинения вреда физическому и психическому здоровью.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трудового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труду, осознание ценности мастерства, трудолюбие;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и способность к образованию и самообразованию на протяжении всей жизни.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7) экологического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планирование и осуществление действий в окружающей среде на основе знания целей устойчивого развития человечества;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активное неприятие действий, приносящих вред окружающей среде; 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расширение опыта деятельности экологической направленности.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8) ценности научного познания: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rsidR="00B70553" w:rsidRDefault="00077B93">
      <w:pPr>
        <w:widowControl w:val="0"/>
        <w:spacing w:after="0" w:line="240" w:lineRule="auto"/>
        <w:ind w:firstLine="709"/>
        <w:jc w:val="both"/>
        <w:rPr>
          <w:rFonts w:ascii="Times New Roman" w:eastAsia="SchoolBookSanPin" w:hAnsi="Times New Roman"/>
          <w:bCs/>
          <w:color w:val="002060"/>
          <w:sz w:val="28"/>
          <w:szCs w:val="28"/>
          <w:lang w:eastAsia="en-US"/>
        </w:rPr>
      </w:pPr>
      <w:r>
        <w:rPr>
          <w:rFonts w:ascii="Times New Roman" w:eastAsia="SchoolBookSanPin" w:hAnsi="Times New Roman"/>
          <w:color w:val="002060"/>
          <w:sz w:val="28"/>
          <w:szCs w:val="28"/>
          <w:lang w:eastAsia="en-US"/>
        </w:rPr>
        <w:t xml:space="preserve">В результате изучения географии на уровне среднего общего образования у обучающегося будут сформированы </w:t>
      </w:r>
      <w:r>
        <w:rPr>
          <w:rFonts w:ascii="Times New Roman" w:eastAsia="SchoolBookSanPin" w:hAnsi="Times New Roman"/>
          <w:bCs/>
          <w:color w:val="002060"/>
          <w:sz w:val="28"/>
          <w:szCs w:val="28"/>
          <w:lang w:eastAsia="en-US"/>
        </w:rPr>
        <w:t xml:space="preserve">универсальные учебные познавательные действия, универсальные учебные коммуникативные действия, универсальные учебные регулятивные действия.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OfficinaSansBoldITC" w:hAnsi="Times New Roman"/>
          <w:color w:val="002060"/>
          <w:sz w:val="28"/>
          <w:szCs w:val="28"/>
          <w:lang w:eastAsia="en-US"/>
        </w:rPr>
        <w:t> </w:t>
      </w:r>
      <w:r>
        <w:rPr>
          <w:rFonts w:ascii="Times New Roman" w:eastAsia="SchoolBookSanPin" w:hAnsi="Times New Roman"/>
          <w:color w:val="002060"/>
          <w:sz w:val="28"/>
          <w:szCs w:val="28"/>
          <w:lang w:eastAsia="en-US"/>
        </w:rPr>
        <w:t xml:space="preserve">У обучающегося будут сформированы следующие базовые логические действия как часть </w:t>
      </w:r>
      <w:r>
        <w:rPr>
          <w:rFonts w:ascii="Times New Roman" w:eastAsia="SchoolBookSanPin" w:hAnsi="Times New Roman"/>
          <w:bCs/>
          <w:color w:val="002060"/>
          <w:sz w:val="28"/>
          <w:szCs w:val="28"/>
          <w:lang w:eastAsia="en-US"/>
        </w:rPr>
        <w:t>универсальных учебных познавательных действий:</w:t>
      </w:r>
      <w:r>
        <w:rPr>
          <w:rFonts w:ascii="Times New Roman" w:eastAsia="Calibri" w:hAnsi="Times New Roman"/>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самостоятельно формулировать и актуализировать проблемы, которые могут быть решены с использованием географических знаний, рассматривать </w:t>
      </w:r>
      <w:r>
        <w:rPr>
          <w:rFonts w:ascii="Times New Roman" w:eastAsia="Calibri" w:hAnsi="Times New Roman"/>
          <w:color w:val="002060"/>
          <w:sz w:val="28"/>
          <w:szCs w:val="28"/>
          <w:lang w:eastAsia="en-US"/>
        </w:rPr>
        <w:lastRenderedPageBreak/>
        <w:t>их всесторонне;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устанавливать существенный признак или основания для сравнения, классификации географических объектов, процессов, явлений и обобщения;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цели деятельности, задавать параметры и критерии их достижения;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разрабатывать план решения географической задачи с учётом анализа имеющихся материальных и нематериальных ресурсов;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закономерности и противоречия в рассматриваемых явлениях с учётом предложенной географической задачи;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вносить коррективы в деятельность, оценивать соответствие результатов целям;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координировать и выполнять работу при решении географических задач в условиях реального, виртуального и комбинированного взаимодействия;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креативно мыслить при поиске путей решения жизненных проблем, имеющих географические аспекты;</w:t>
      </w:r>
    </w:p>
    <w:p w:rsidR="00B70553" w:rsidRDefault="00077B93">
      <w:pPr>
        <w:widowControl w:val="0"/>
        <w:spacing w:after="0" w:line="240" w:lineRule="auto"/>
        <w:ind w:firstLine="709"/>
        <w:contextualSpacing/>
        <w:jc w:val="both"/>
        <w:rPr>
          <w:rFonts w:ascii="Times New Roman" w:eastAsia="SchoolBookSanPin" w:hAnsi="Times New Roman"/>
          <w:bCs/>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сформированы следующие базовые исследовательские действия как часть </w:t>
      </w:r>
      <w:r>
        <w:rPr>
          <w:rFonts w:ascii="Times New Roman" w:eastAsia="SchoolBookSanPin" w:hAnsi="Times New Roman"/>
          <w:bCs/>
          <w:color w:val="002060"/>
          <w:sz w:val="28"/>
          <w:szCs w:val="28"/>
          <w:lang w:eastAsia="en-US"/>
        </w:rPr>
        <w:t>универсальных учебных познавательных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 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различные виды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научным типом мышления, научной терминологией, ключевыми понятиями и методами;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формулировать собственные задачи в образовательной деятельности и жизненных ситуациях;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 давать оценку новым ситуациям, оценивать приобретённый опыт;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переносить знания в познавательную и практическую области жизнедеятельности;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целенаправленный поиск переноса средств и способов действия в профессиональную среду;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интегрировать знания из разных предметных областей;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выдвигать новые идеи, предлагать оригинальные подходы и решения; ставить проблемы и задачи, допускающие альтернативные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работать с информацией как часть </w:t>
      </w:r>
      <w:r>
        <w:rPr>
          <w:rFonts w:ascii="Times New Roman" w:eastAsia="SchoolBookSanPin" w:hAnsi="Times New Roman"/>
          <w:bCs/>
          <w:color w:val="002060"/>
          <w:sz w:val="28"/>
          <w:szCs w:val="28"/>
          <w:lang w:eastAsia="en-US"/>
        </w:rPr>
        <w:t>универсальных учебных познавательных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выбирать и использовать различные источники географической информации, необходимые для изучения геосистем и поиска путей решения проблем, для анализа, систематизации и интерпретации информации различных видов и форм представления, для выявления аргументов, подтверждающих или опровергающих одну и ту же идею;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выбирать оптимальную форму представления и визуализации информации с учётом её назначения (тексты, картосхемы, диаграммы и другое);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достоверность информации;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средства информационных и коммуникационных технологий (в том числе и геоинформационных систем (далее –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распознавания и защиты информации, обеспечения информационной безопасности личности.</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общения как часть </w:t>
      </w:r>
      <w:r>
        <w:rPr>
          <w:rFonts w:ascii="Times New Roman" w:eastAsia="SchoolBookSanPin" w:hAnsi="Times New Roman"/>
          <w:bCs/>
          <w:color w:val="002060"/>
          <w:sz w:val="28"/>
          <w:szCs w:val="28"/>
          <w:lang w:eastAsia="en-US"/>
        </w:rPr>
        <w:t>универсальных учебных коммуникативных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различными способами общения и взаимодействия, аргументированно вести диалог, уметь смягчать конфликтные ситуации; 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развёрнуто и логично излагать свою точку зрения по географическим аспектам различных вопросов с использованием языковых средств;</w:t>
      </w:r>
    </w:p>
    <w:p w:rsidR="00B70553" w:rsidRDefault="00077B93">
      <w:pPr>
        <w:widowControl w:val="0"/>
        <w:spacing w:after="0" w:line="240" w:lineRule="auto"/>
        <w:ind w:firstLine="709"/>
        <w:contextualSpacing/>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совместной деятельности как часть </w:t>
      </w:r>
      <w:r>
        <w:rPr>
          <w:rFonts w:ascii="Times New Roman" w:eastAsia="SchoolBookSanPin" w:hAnsi="Times New Roman"/>
          <w:bCs/>
          <w:color w:val="002060"/>
          <w:sz w:val="28"/>
          <w:szCs w:val="28"/>
          <w:lang w:eastAsia="en-US"/>
        </w:rPr>
        <w:t>универсальных учебных коммуникативных действий</w:t>
      </w:r>
      <w:r>
        <w:rPr>
          <w:rFonts w:ascii="Times New Roman" w:eastAsia="SchoolBookSanPin" w:hAnsi="Times New Roman"/>
          <w:color w:val="002060"/>
          <w:sz w:val="28"/>
          <w:szCs w:val="28"/>
          <w:lang w:eastAsia="en-US"/>
        </w:rPr>
        <w:t>: (использовать преимущества командной и индивидуальной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выбирать тематику и методы совместных действий с учётом общих интересов и возможностей каждого члена коллектива;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качество своего вклада и каждого участника команды в общий результат по разработанным критериям;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предлагать новые проекты, оценивать идеи с позиции новизны, оригинальности, практической значимости.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самоорганизации  как часть </w:t>
      </w:r>
      <w:r>
        <w:rPr>
          <w:rFonts w:ascii="Times New Roman" w:eastAsia="SchoolBookSanPin" w:hAnsi="Times New Roman"/>
          <w:bCs/>
          <w:color w:val="002060"/>
          <w:sz w:val="28"/>
          <w:szCs w:val="28"/>
          <w:lang w:eastAsia="en-US"/>
        </w:rPr>
        <w:t>универсальных учебных регулятивных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самостоятельно составлять план решения проблемы с учётом имеющихся </w:t>
      </w:r>
      <w:r>
        <w:rPr>
          <w:rFonts w:ascii="Times New Roman" w:eastAsia="Calibri" w:hAnsi="Times New Roman"/>
          <w:color w:val="002060"/>
          <w:sz w:val="28"/>
          <w:szCs w:val="28"/>
          <w:lang w:eastAsia="en-US"/>
        </w:rPr>
        <w:lastRenderedPageBreak/>
        <w:t>ресурсов, собственных возможностей и предпочтений;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расширять рамки учебного предмета на основе личных предпочтений;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делать осознанный выбор, аргументировать его, брать ответственность за решение;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приобретённый опыт;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самоконтроля  как часть </w:t>
      </w:r>
      <w:r>
        <w:rPr>
          <w:rFonts w:ascii="Times New Roman" w:eastAsia="SchoolBookSanPin" w:hAnsi="Times New Roman"/>
          <w:bCs/>
          <w:color w:val="002060"/>
          <w:sz w:val="28"/>
          <w:szCs w:val="28"/>
          <w:lang w:eastAsia="en-US"/>
        </w:rPr>
        <w:t>универсальных учебных регулятивных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соответствие результатов целям, вносить коррективы в деятельность;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риски и своевременно принимать решения для их снижения;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мотивы и аргументы других при анализе результатов деятельности;</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будет развиваться эмоциональный интеллект, предполагающий сформированность: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социальных навыков, включающих способность выстраивать отношения с другими людьми, заботиться, проявлять интерес и разрешать конфликты;</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У обучающегося будут </w:t>
      </w:r>
      <w:r>
        <w:rPr>
          <w:rFonts w:ascii="Times New Roman" w:eastAsia="Calibri" w:hAnsi="Times New Roman"/>
          <w:color w:val="002060"/>
          <w:sz w:val="28"/>
          <w:szCs w:val="28"/>
          <w:lang w:eastAsia="en-US"/>
        </w:rPr>
        <w:t>сформированы умения</w:t>
      </w:r>
      <w:r>
        <w:rPr>
          <w:rFonts w:ascii="Times New Roman" w:eastAsia="SchoolBookSanPin" w:hAnsi="Times New Roman"/>
          <w:color w:val="002060"/>
          <w:sz w:val="28"/>
          <w:szCs w:val="28"/>
          <w:lang w:eastAsia="en-US"/>
        </w:rPr>
        <w:t xml:space="preserve"> принятия себя  и других как часть </w:t>
      </w:r>
      <w:r>
        <w:rPr>
          <w:rFonts w:ascii="Times New Roman" w:eastAsia="SchoolBookSanPin" w:hAnsi="Times New Roman"/>
          <w:bCs/>
          <w:color w:val="002060"/>
          <w:sz w:val="28"/>
          <w:szCs w:val="28"/>
          <w:lang w:eastAsia="en-US"/>
        </w:rPr>
        <w:t>универсальных учебных регулятивных действий</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себя, понимая свои недостатки и достоинства;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мотивы и аргументы других при анализе результатов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признавать своё право и право других на ошибки;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способность понимать мир с позиции другого человека.</w:t>
      </w:r>
    </w:p>
    <w:p w:rsidR="00B70553" w:rsidRDefault="00B70553">
      <w:pPr>
        <w:widowControl w:val="0"/>
        <w:spacing w:after="0" w:line="240" w:lineRule="auto"/>
        <w:ind w:firstLine="709"/>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Предметные результаты освоения программы по географии (углублённый уровень)</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lastRenderedPageBreak/>
        <w:t>К</w:t>
      </w:r>
      <w:r>
        <w:rPr>
          <w:rFonts w:ascii="Times New Roman" w:eastAsia="SchoolBookSanPin" w:hAnsi="Times New Roman"/>
          <w:color w:val="002060"/>
          <w:sz w:val="28"/>
          <w:szCs w:val="28"/>
          <w:lang w:eastAsia="en-US"/>
        </w:rPr>
        <w:t xml:space="preserve"> концу обучения в 10</w:t>
      </w:r>
      <w:r>
        <w:rPr>
          <w:rFonts w:ascii="Times New Roman" w:eastAsia="SchoolBookSanPin" w:hAnsi="Times New Roman"/>
          <w:bCs/>
          <w:color w:val="002060"/>
          <w:sz w:val="28"/>
          <w:szCs w:val="28"/>
          <w:lang w:eastAsia="en-US"/>
        </w:rPr>
        <w:t xml:space="preserve"> классе </w:t>
      </w:r>
      <w:r>
        <w:rPr>
          <w:rFonts w:ascii="Times New Roman" w:eastAsia="SchoolBookSanPin" w:hAnsi="Times New Roman"/>
          <w:color w:val="002060"/>
          <w:sz w:val="28"/>
          <w:szCs w:val="28"/>
          <w:lang w:eastAsia="en-US"/>
        </w:rPr>
        <w:t>обучающийся получит следующие п</w:t>
      </w:r>
      <w:r>
        <w:rPr>
          <w:rFonts w:ascii="Times New Roman" w:eastAsia="OfficinaSansBoldITC" w:hAnsi="Times New Roman"/>
          <w:color w:val="002060"/>
          <w:sz w:val="28"/>
          <w:szCs w:val="28"/>
          <w:lang w:eastAsia="en-US"/>
        </w:rPr>
        <w:t>редметные результаты по отдельным темам программы по географии (углубленный уровень)</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понимание роли и места комплекса географических наук в системе научных дисциплин и в решении современных научных и практических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приводить примеры, подтверждающие значимую роль географических наук в достижении целей устойчивого развития;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проявления глобальных проблем, в решении которых принимает участие современная географическая наука на региональном уровне, в странах мира, в том числе и России;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приводить примеры географических прогнозов изменений геосистем разного ранга;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определять задачи, возникающие при решении средствами географических наук глобальных проблем, проявляющихся на различных уровнях;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возможности и роль географии в решении задач по достижению целей устойчивого развития.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2) освоение и применение системы знаний для вычленения и оценивания географических факторов, определяющих сущность и динамику важнейших природных, социально-экономических процессов и явлений;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описывать положение и взаиморасположение географических объектов в пространстве, новую многополярную модель политического мироустройства;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называть цели устойчивого развития;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сравнивать особенности компонентов природы, свойств природных процессов и явлений в пределах различных территорий и акваторий мира и России;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классифицировать стихийные природные явления;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извлекать и оценивать географическую информацию, представленную в различных источниках, необходимую для подтверждения тех или иных тезисов;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географические факторы, влияющие на сущность и динамику важнейших природных процессов, в том числе процессов рельефообразования, формирования и изменения климата, изменения уровня Мирового океана, почвообразования, формирования зональных и азональных природных комплексов;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освоение и применение системы знаний для выделения и оценивания географических факторов, определяющих сущность и динамику важнейших природных, социально-экономических объектов, процессов, явлений и экологических процессов: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описывать положение и взаиморасположение географических объектов в пространстве, ареалы распространения основных религий;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особенности отраслевой и территориальной структуры мирового хозяйства на разных этапах его развития;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особенности природно-ресурсного капитала, населения и хозяйства изученных стран;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называть составные элементы мирового хозяйства, страны-лидеры по численности населения, по производству основных видов промышленной </w:t>
      </w:r>
      <w:r>
        <w:rPr>
          <w:rFonts w:ascii="Times New Roman" w:eastAsia="Calibri" w:hAnsi="Times New Roman"/>
          <w:color w:val="002060"/>
          <w:sz w:val="28"/>
          <w:szCs w:val="28"/>
          <w:lang w:eastAsia="en-US"/>
        </w:rPr>
        <w:lastRenderedPageBreak/>
        <w:t xml:space="preserve">и сельскохозяйственной продукции, состав важнейших отраслевых и региональных интеграционных группировок, секторы мирового хозяйства, сегменты мирового рынка;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классифицировать ландшафты по заданным основаниям, стихийные природные явления;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вычленять и оценивать географическую информацию, представленную в различных источниках, необходимую для подтверждения тех или иных тезисов;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вычленять географические факторы, определяющие сущность и динамику важнейших природных, социально-экономических объектов, процессов и явлений и экологических процессов, в том числе 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показателями суммарного коэффициента рождаемости и типами воспроизводства населения отдельных стран, особенностями хозяйства отдельных стран и регионов мира и России, факторами производства;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сравнивать структуру экономики стран с различным уровнем социально-экономического развития, географические аспекты и тенденции развития социально-экономических и геоэкологических объектов, процессов и явлений;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объяснять распространение географических объектов, процессов и явлений: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географические особенности территориальной структуры хозяйства отдельных стран, в том числе и России;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причины этноконфессиональных конфликтов, особенности демографической ситуации в России и странах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различия в темпах и уровне урбанизации в странах разных типов социально-экономического развития;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различия в уровне и качестве жизни населения в отдельных регионах и странах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направления международных миграций;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особенности демографической политики в России и странах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особенности размещения населения отдельных стран;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международную хозяйственную специализацию стран;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называть составные элементы мирового хозяйства, страны-лидеры по численности населения, по производству основных видов промышленной и сельскохозяйственной продукции, состав важнейших отраслевых и региональных интеграционных группировок;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три сектора мирового хозяйства;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сегменты мирового рынка;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классифицировать ландшафты по заданным основаниям;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стихийные природные явления;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вычленять и оценивать географическую информацию, представленную в различных источниках, необходимую для подтверждения тех или иных тезисов;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географические факторы, определяющие международную специализацию стран;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природно-ресурсный капитал как фактор, влияющий на развитие отдельных отраслей промышленности и сельского хозяйства, международные миграции как фактор, влияющий на демографическую и социально-экономическую ситуацию в отдельных странах, с использованием различных источников географической информации;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 изменения направления международных экономических связей России в новых геополитических условиях;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в том числе знания о широтной зональности, свойств вод Мирового океана, вод суши, показателей гидроэнергетического потенциала рек;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роль России как крупнейшего поставщика топливно-энергетических и сырьевых ресурсов в мировой экономике, в производстве других важнейших видов промышленной и сельскохозяйственной продукции;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использовать знания об истории развития земной коры для установления последовательности важнейших событий геологической истории Земли;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объяснять распространение географических объектов, процессов и явлений, мерзлотных, ледниковых форм рельефа в пределах различных территорий мира и России, особенности образования и распространения тропических ураганов;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объяснять географические особенности биоразнообразия;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особенности влияния эндогенных и экзогенных рельефообразующих процессов на рельеф отдельных территорий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свойства основных типов почв;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динамику изменения ресурсообеспеченности стран и регионов различными видами природных ресурсов;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географические особенности территориальной структуры хозяйства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размещение предприятий;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природно-ресурсный капитал регионов России для развития отдельных отраслей промышленности и сельского хозяйства;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изменения отраслевой и территориальной структуры хозяйства России;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возможности России в развитии прогрессивных технологий;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характеризовать политико-географическое положение России;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конкурентные преимущества экономики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сформированность комплекса знаний о целостности географического пространства как иерархии взаимосвязанных природно-общественных территориальных систем</w:t>
      </w:r>
      <w:r>
        <w:rPr>
          <w:rFonts w:ascii="Times New Roman" w:eastAsia="Calibri" w:hAnsi="Times New Roman"/>
          <w:b/>
          <w:bCs/>
          <w:color w:val="002060"/>
          <w:sz w:val="28"/>
          <w:szCs w:val="28"/>
          <w:lang w:eastAsia="en-US"/>
        </w:rPr>
        <w:t xml:space="preserve">: </w:t>
      </w:r>
      <w:r>
        <w:rPr>
          <w:rFonts w:ascii="Times New Roman" w:eastAsia="Calibri" w:hAnsi="Times New Roman"/>
          <w:color w:val="002060"/>
          <w:sz w:val="28"/>
          <w:szCs w:val="28"/>
          <w:lang w:eastAsia="en-US"/>
        </w:rPr>
        <w:t xml:space="preserve">использовать географические знания о природе Земли и России, о населении, хозяйстве мира и России, об особенностях взаимодействия природы и общества для решения учебных и (или) практико-ориентированных задач в контексте реальной жизни, в том числе для установления взаимосвязей между различными элементами геосистем и их изменениями, между особенностями географического положения, природы, населения и хозяйства России (её регионов);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характеризовать связи между нежеланием отдельных стран признавать </w:t>
      </w:r>
      <w:r>
        <w:rPr>
          <w:rFonts w:ascii="Times New Roman" w:eastAsia="Calibri" w:hAnsi="Times New Roman"/>
          <w:color w:val="002060"/>
          <w:sz w:val="28"/>
          <w:szCs w:val="28"/>
          <w:lang w:eastAsia="en-US"/>
        </w:rPr>
        <w:lastRenderedPageBreak/>
        <w:t>реальность новой многополярной модели мироустройства и ростом глобальной и региональной нестабильности.</w:t>
      </w:r>
    </w:p>
    <w:p w:rsidR="00B70553" w:rsidRDefault="00077B93">
      <w:pPr>
        <w:widowControl w:val="0"/>
        <w:spacing w:after="0" w:line="240" w:lineRule="auto"/>
        <w:ind w:firstLine="709"/>
        <w:contextualSpacing/>
        <w:jc w:val="both"/>
        <w:rPr>
          <w:rFonts w:ascii="Times New Roman" w:eastAsia="Calibri" w:hAnsi="Times New Roman"/>
          <w:b/>
          <w:bCs/>
          <w:color w:val="002060"/>
          <w:sz w:val="28"/>
          <w:szCs w:val="28"/>
          <w:lang w:eastAsia="en-US"/>
        </w:rPr>
      </w:pPr>
      <w:r>
        <w:rPr>
          <w:rFonts w:ascii="Times New Roman" w:eastAsia="Calibri" w:hAnsi="Times New Roman"/>
          <w:color w:val="002060"/>
          <w:sz w:val="28"/>
          <w:szCs w:val="28"/>
          <w:lang w:eastAsia="en-US"/>
        </w:rPr>
        <w:t>4) владение географической терминологией и системой географических понятий</w:t>
      </w:r>
      <w:r>
        <w:rPr>
          <w:rFonts w:ascii="Times New Roman" w:eastAsia="Calibri" w:hAnsi="Times New Roman"/>
          <w:b/>
          <w:b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географические понятия: устойчивое развитие, геоинформационные системы, ресурсообеспеченность, денудация и аккумуляция, мерзлотные, ледниковые формы рельефа, водный баланс территории, государственная территория и исключительная экономическая зона, континентальный шельф, политическая карта, государство, политико-географическое положение, монархия, республика, унитарное государство, федеративное государство, демографический взрыв, демографический кризис, суммарный коэффициент рождаемости, расширенное и суженное воспроизводство населения,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рурбанизация, мегалополисы, глобальные города, развитые и развивающиеся, новые индустриальные, нефтедобывающие страны,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транспортная система, «контейнерные мосты», информационная инфраструктура, цепочки добавленной стоимости, глобализация и деглобализация мировой экономики, энергетический переход – для решения учебных и (или) практико-ориентированных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5) владение навыками познавательной, учебно-исследовательской и проектной деятельности, сформированность умений проводить учебные исследования, в том числе с использованием моделирования и проектирования как метода познания природных, социально-экономических и геоэкологических явлений и процессов: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самостоятельно выбирать тему;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определять проблему, цели и задачи наблюдения или исследования; формулировать гипотезу;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составлять план наблюдения или исследования;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инструментарий (в том числе инструменты геоинформационных систем) для сбора материалов и обработки результатов наблюдения или исследования.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сформированность навыков картографической интерпретации природных, социально-экономических и экологических характеристик различных территорий и акваторий</w:t>
      </w:r>
      <w:r>
        <w:rPr>
          <w:rFonts w:ascii="Times New Roman" w:eastAsia="Calibri" w:hAnsi="Times New Roman"/>
          <w:b/>
          <w:bCs/>
          <w:color w:val="002060"/>
          <w:sz w:val="28"/>
          <w:szCs w:val="28"/>
          <w:lang w:eastAsia="en-US"/>
        </w:rPr>
        <w:t xml:space="preserve">: </w:t>
      </w:r>
      <w:r>
        <w:rPr>
          <w:rFonts w:ascii="Times New Roman" w:eastAsia="Calibri" w:hAnsi="Times New Roman"/>
          <w:color w:val="002060"/>
          <w:sz w:val="28"/>
          <w:szCs w:val="28"/>
          <w:lang w:eastAsia="en-US"/>
        </w:rPr>
        <w:t>представлять информацию о природе Земли, населении и хозяйстве мира и России в виде карт, картограмм, картодиаграмм.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7) готовность и способность к самостоятельной информационно-познавательной деятельности;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владение навыками получения необходимой информации из различных </w:t>
      </w:r>
      <w:r>
        <w:rPr>
          <w:rFonts w:ascii="Times New Roman" w:eastAsia="Calibri" w:hAnsi="Times New Roman"/>
          <w:color w:val="002060"/>
          <w:sz w:val="28"/>
          <w:szCs w:val="28"/>
          <w:lang w:eastAsia="en-US"/>
        </w:rPr>
        <w:lastRenderedPageBreak/>
        <w:t xml:space="preserve">источников и ориентирования в них для критической оценки и интерпретации информации, получаемой из различных источников;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работы с геоинформационными системами:</w:t>
      </w:r>
      <w:r>
        <w:rPr>
          <w:rFonts w:ascii="Times New Roman" w:eastAsia="Calibri" w:hAnsi="Times New Roman"/>
          <w:b/>
          <w:bCs/>
          <w:color w:val="002060"/>
          <w:sz w:val="28"/>
          <w:szCs w:val="28"/>
          <w:lang w:eastAsia="en-US"/>
        </w:rPr>
        <w:t xml:space="preserve"> </w:t>
      </w:r>
      <w:r>
        <w:rPr>
          <w:rFonts w:ascii="Times New Roman" w:eastAsia="Calibri" w:hAnsi="Times New Roman"/>
          <w:color w:val="002060"/>
          <w:sz w:val="28"/>
          <w:szCs w:val="28"/>
          <w:lang w:eastAsia="en-US"/>
        </w:rPr>
        <w:t xml:space="preserve">определять и сравнивать по разным источникам информации географические аспекты и тенденции развития природных, социально-экономических и геоэкологических объектов, процессов и явлений;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анализировать и интерпретировать полученные данные, критически их оценивать, формулировать выводы;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научность аргументации географических прогнозов;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использовать геоинформационные системы как источник географической информации, необходимой для изучения особенностей природы Земли;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природы, населения и хозяйства России, взаимосвязей между ними;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представлять в различных формах (графики, таблицы, схемы, диаграммы, карты) информацию об особенностях природы Земли, природы, населения и хозяйства России и отдельных регионов;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использовать различные источники географической информации для оценивания места и роли России в мире по производству важнейших видов промышленной и сельскохозяйственной продукции;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классифицировать страны по типам воспроизводства населения, по занимаемым ими позициям относительно России, по уровню социально-экономического развития, по особенностям функциональной структуры их экономики с использованием различных источников географической информации;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сравнивать страны по уровню социально-экономического развития;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показатели, характеризующие демографическую ситуацию отдельных стран мира, роль отдельных отраслей в национальных экономиках, энергоёмкость валового внутреннего продукта (ВВП) отдельных стран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влияние международных миграций на демографическую и социально-экономическую ситуацию в отдельных странах и регионах России;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условия отдельных территорий стран мира и России для размещения предприятий и различных производств;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роль ТНК в формировании цепочек добавленной стоимости;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влияние глобализации мировой экономики на хозяйство стран разных социально-экономических типов;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объяснять особенности отраслевой структуры хозяйства изученных стран;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использовать знания об ареалах распространения мировых религий и их современных изменениях для формулирования выводов и заключений о различиях основных культурно-исторических регионов мира, международных экономических отношениях;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представлять в различных формах (графики, таблицы, схемы, диаграммы) информацию о структуре населения, географических особенностях развития отдельных отраслей, размещении хозяйства изученных стран.</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8) сформированность умений проводить географическую экспертизу разнообразных природных, социально-экономических и экологических процессов: оценивать современное состояние окружающей среды, аргументировать географические прогнозы;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составлять прогноз изменения географической среды под воздействием природных факторов и деятельности человека.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9) применение географических знаний для самостоятельного оценивания уровня безопасности окружающей среды, адаптации к изменению её условий,  в том числе на территории России;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влияния последствий изменений в окружающей среде на различные сферы человеческой деятельности на региональном уровне: сопоставлять, оценивать и аргументировать различные точки зрения на актуальные экологические и социально-экономические проблемы стран мира и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10) сформированность системы знаний об основных процессах, закономерностях и проблемах взаимодействия географической среды и общества, о географических подходах к устойчивому развитию территорий, готовность к самостоятельному поиску методов решения практико-ориентированных задач:</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называть цели устойчивого развития;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приводить примеры изменений геосистем в результате природных и антропогенных воздействий;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проблемы взаимодействия географической среды и общества в пределах различных природных комплексов Земли, на территории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различные подходы к решению геоэкологических проблем;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интегрировать и использовать географические знания и сведения из источников географической информации для составления географических прогнозов изменения геосистем под влиянием природных и антропогенных факторов, положительных и отрицательных эффектов изменения климата на территории России, для решения проблем, имеющих географические аспекты, и для решения учебных и (или) практико-ориентированных задач.</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OfficinaSansBoldITC" w:hAnsi="Times New Roman"/>
          <w:color w:val="002060"/>
          <w:sz w:val="28"/>
          <w:szCs w:val="28"/>
          <w:lang w:eastAsia="en-US"/>
        </w:rPr>
        <w:t>К</w:t>
      </w:r>
      <w:r>
        <w:rPr>
          <w:rFonts w:ascii="Times New Roman" w:eastAsia="SchoolBookSanPin" w:hAnsi="Times New Roman"/>
          <w:color w:val="002060"/>
          <w:sz w:val="28"/>
          <w:szCs w:val="28"/>
          <w:lang w:eastAsia="en-US"/>
        </w:rPr>
        <w:t xml:space="preserve"> концу обучения в 11</w:t>
      </w:r>
      <w:r>
        <w:rPr>
          <w:rFonts w:ascii="Times New Roman" w:eastAsia="SchoolBookSanPin" w:hAnsi="Times New Roman"/>
          <w:bCs/>
          <w:color w:val="002060"/>
          <w:sz w:val="28"/>
          <w:szCs w:val="28"/>
          <w:lang w:eastAsia="en-US"/>
        </w:rPr>
        <w:t xml:space="preserve"> классе </w:t>
      </w:r>
      <w:r>
        <w:rPr>
          <w:rFonts w:ascii="Times New Roman" w:eastAsia="SchoolBookSanPin" w:hAnsi="Times New Roman"/>
          <w:color w:val="002060"/>
          <w:sz w:val="28"/>
          <w:szCs w:val="28"/>
          <w:lang w:eastAsia="en-US"/>
        </w:rPr>
        <w:t>обучающийся получит следующие п</w:t>
      </w:r>
      <w:r>
        <w:rPr>
          <w:rFonts w:ascii="Times New Roman" w:eastAsia="OfficinaSansBoldITC" w:hAnsi="Times New Roman"/>
          <w:color w:val="002060"/>
          <w:sz w:val="28"/>
          <w:szCs w:val="28"/>
          <w:lang w:eastAsia="en-US"/>
        </w:rPr>
        <w:t>редметные результаты по отдельным темам программы по географии (углубленный уровень)</w:t>
      </w:r>
      <w:r>
        <w:rPr>
          <w:rFonts w:ascii="Times New Roman" w:eastAsia="SchoolBookSanPin"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1) понимание роли и места комплекса географических наук в системе научных дисциплин и в решении современных научных и практических задач: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определять аспекты глобальных проблем на региональном и локальном уровнях, которые могут быть решены средствами географических наук;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возможности и роль географии в решении проблем на примере отдельных стран и регионов мира.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2) освоение и применение системы знаний для вычленения и оценивания географических факторов, определяющих сущность и динамику важнейших природных, социально-экономических объектов, процессов, явлений: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описывать положение и взаиморасположение географических регионов и стран в географическом пространстве, ареалы распространения основных религий на территории стран и регионов мира, особенности отраслевой и территориальной структуры хозяйства отдельных стран мира и России, природно-ресурсного потенциала, населения и хозяйства изученных стран;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называть страны-лидеры в изучаемых регионах по численности населения, по производству основных видов промышленной и сельскохозяйственной продукции, состав важнейших отраслевых и региональных интеграционных </w:t>
      </w:r>
      <w:r>
        <w:rPr>
          <w:rFonts w:ascii="Times New Roman" w:eastAsia="Calibri" w:hAnsi="Times New Roman"/>
          <w:color w:val="002060"/>
          <w:sz w:val="28"/>
          <w:szCs w:val="28"/>
          <w:lang w:eastAsia="en-US"/>
        </w:rPr>
        <w:lastRenderedPageBreak/>
        <w:t xml:space="preserve">группировок;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классифицировать различные природные и социально-экономические объекты и явления по заданным критериям;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выделять и оценивать географическую информацию, представленную в различных источниках, необходимую для подтверждения тех или иных тезисов;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определять географические факторы, влияющие на сущность и динамику важнейших природных, социально-экономических объектов, процессов и явлений на территории отдельных стран и регионов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сравнивать структуру экономики стран с различным уровнем социально-экономического развития в регионах мира, географические аспекты и тенденции развития социально-экономических и геоэкологических объектов, процессов и явлений;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объяснять распространение географических объектов, процессов и явлений: географические особенности территориальной структуры хозяйства отдельных стран и регионов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причины этноконфессиональных конфликтов, особенности демографической ситуации в отдельных странах и регионах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различия в темпах и уровне урбанизации в странах изучаемых регионов;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различия в уровне и качестве жизни населения в отдельных регионах и странах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направления международных миграций;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особенности демографической политики в изученных странах и в России;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особенности размещения населения отдельных стран; международную хозяйственную специализацию изученных стран;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географические факторы, определяющие международную специализацию стран;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природно-ресурсный капитал как фактор, влияющий на развитие отдельных отраслей промышленности и сельского хозяйства, международные миграции как фактор, влияющий на демографическую и социально-экономическую ситуацию в отдельных странах, с использованием различных источников географической информации.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3) сформированность комплекса знаний о целостности географического пространства как иерархии взаимосвязанных природно-общественных территориальных систем: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использовать географические знания о хозяйстве и населении мира и России, об особенностях взаимодействия природы и общества для решения учебных и (или) практико-ориентированных задач в контексте реальной жизни, в том числе для установления взаимосвязей между особенностями географического положения и особенностями природы, населения и хозяйства отдельных стран;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выделения факторов, определяющих географическое проявление глобальных проблем человечества на региональном и локальном уровнях;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составления сравнительных географических характеристик регионов и стран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классификации стран по заданным основаниям;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характеристики тенденций развития основных отраслей мирового хозяйства и изменения его отраслевой и территориальной структуры в странах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объяснения международной хозяйственной специализации изученных стран;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места России в международном географическом разделении труда;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особенностей проявления глобальных проблем на региональном уровне, в отдельных изученных странах; взаимосвязанности глобальных проблем человечества.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4) владение географической терминологией и системой географических понятий: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применять географические понятия: суммарный коэффициент рождаемости, расширенное и суженное воспроизводство населения,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глобальные города, развитые и развивающиеся, новые индустриальные, нефтедобывающие страны, ресурсообеспеченность,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транспортная система, информационная инфраструктура, цепочки добавленной стоимости, глобализация и деглобализация мировой экономики, энергетический переход – для решения учебны и (или) практико-ориентированных задач.</w:t>
      </w:r>
    </w:p>
    <w:p w:rsidR="00B70553" w:rsidRDefault="00077B93">
      <w:pPr>
        <w:widowControl w:val="0"/>
        <w:spacing w:after="0" w:line="240" w:lineRule="auto"/>
        <w:ind w:firstLine="709"/>
        <w:contextualSpacing/>
        <w:jc w:val="both"/>
        <w:rPr>
          <w:rFonts w:ascii="Times New Roman" w:eastAsia="Calibri" w:hAnsi="Times New Roman"/>
          <w:b/>
          <w:bCs/>
          <w:color w:val="002060"/>
          <w:sz w:val="28"/>
          <w:szCs w:val="28"/>
          <w:lang w:eastAsia="en-US"/>
        </w:rPr>
      </w:pPr>
      <w:r>
        <w:rPr>
          <w:rFonts w:ascii="Times New Roman" w:eastAsia="Calibri" w:hAnsi="Times New Roman"/>
          <w:color w:val="002060"/>
          <w:sz w:val="28"/>
          <w:szCs w:val="28"/>
          <w:lang w:eastAsia="en-US"/>
        </w:rPr>
        <w:t>5) владение навыками познавательной, учебно-исследовательской и проектной деятельности, сформированность умений проводить учебные исследования, в том числе с использованием моделирования и проектирования как метода познания природных, социально-экономических и геоэкологических явлений и процессов</w:t>
      </w:r>
      <w:r>
        <w:rPr>
          <w:rFonts w:ascii="Times New Roman" w:eastAsia="Calibri" w:hAnsi="Times New Roman"/>
          <w:b/>
          <w:b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самостоятельно выбирать тему;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определять проблему, цели и задачи наблюдения или исследования;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формулировать гипотезу;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составлять план наблюдения или исследования;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инструментарий (в том числе инструменты геоинформационной системы) для сбора материалов и обработки результатов наблюдения или исследования.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6) сформированность навыков картографической интерпретации природных, социально-экономических и экологических характеристик различных территорий и акваторий: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представлять информацию о численности, составе и структуре населения, об отраслевой структуре и размещении хозяйства отдельных стран, регионов мира, о распространении различных стихийных бедствий, о последствиях глобального изменения климата, опустынивания территории в виде карт, картограмм, картодиаграмм.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7) готовность и способность к самостоятельной информационно-познавательной деятельности;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владение навыками получения необходимой информации из различных источников и ориентирования в них, критической оценки и интерпретации информации, получаемой из различных источников;</w:t>
      </w:r>
    </w:p>
    <w:p w:rsidR="00B70553" w:rsidRDefault="00077B93">
      <w:pPr>
        <w:widowControl w:val="0"/>
        <w:spacing w:after="0" w:line="240" w:lineRule="auto"/>
        <w:ind w:firstLine="709"/>
        <w:contextualSpacing/>
        <w:jc w:val="both"/>
        <w:rPr>
          <w:rFonts w:ascii="Times New Roman" w:eastAsia="Calibri" w:hAnsi="Times New Roman"/>
          <w:b/>
          <w:bCs/>
          <w:color w:val="002060"/>
          <w:sz w:val="28"/>
          <w:szCs w:val="28"/>
          <w:lang w:eastAsia="en-US"/>
        </w:rPr>
      </w:pPr>
      <w:r>
        <w:rPr>
          <w:rFonts w:ascii="Times New Roman" w:eastAsia="Calibri" w:hAnsi="Times New Roman"/>
          <w:color w:val="002060"/>
          <w:sz w:val="28"/>
          <w:szCs w:val="28"/>
          <w:lang w:eastAsia="en-US"/>
        </w:rPr>
        <w:t>работы с геоинформационными системами:</w:t>
      </w:r>
      <w:r>
        <w:rPr>
          <w:rFonts w:ascii="Times New Roman" w:eastAsia="Calibri" w:hAnsi="Times New Roman"/>
          <w:b/>
          <w:b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определять и сравнивать по разным источникам информации географические аспекты и тенденции развития природных, социально-экономических и геоэкологических объектов, процессов и явлений;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анализировать и интерпретировать полученные данные, критически их оценивать, формулировать выводы;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геоинформационные системы как источник географической информации, необходимой для изучения особенностей природы, населения и хозяйства, взаимосвязей между ними и особенностей проявления и путей решения глобальных проблем человечества на региональном и локальном уровнях, в том числе определять показатели общего уровня развития хозяйства и важнейших отраслей хозяйства в отдельных странах, географические факторы международной хозяйственной специализации отдельных стран и регионов мира с использованием различных источников географической информации,</w:t>
      </w:r>
      <w:r>
        <w:rPr>
          <w:rFonts w:ascii="Times New Roman" w:eastAsia="Calibri" w:hAnsi="Times New Roman"/>
          <w:b/>
          <w:bCs/>
          <w:color w:val="002060"/>
          <w:sz w:val="28"/>
          <w:szCs w:val="28"/>
          <w:lang w:eastAsia="en-US"/>
        </w:rPr>
        <w:t xml:space="preserve"> </w:t>
      </w:r>
      <w:r>
        <w:rPr>
          <w:rFonts w:ascii="Times New Roman" w:eastAsia="Calibri" w:hAnsi="Times New Roman"/>
          <w:color w:val="002060"/>
          <w:sz w:val="28"/>
          <w:szCs w:val="28"/>
          <w:lang w:eastAsia="en-US"/>
        </w:rPr>
        <w:t xml:space="preserve">ведущих поставщиков и потребителей в странах и регионах мира основных видов промышленной и сельскохозяйственной продукции и услуг на мировом рынке;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основные международные магистрали и транспортные узлы, направления международных туристических маршрутов на территории стран и регионов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классифицировать страны по типам воспроизводства населения, по уровню социально-экономического развития, по особенностям функциональной структуры их экономики с использованием различных источников географической информации;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сравнивать страны по уровню социально-экономического развития, показатели, характеризующие демографическую ситуацию отдельных стран мира, роль отдельных отраслей в национальных экономиках, энергоёмкость ВВП отдельных стран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влияние международных миграций на демографическую и социально-экономическую ситуацию в отдельных странах и регионах России, условия отдельных территорий стран мира и России для размещения предприятий и различных производств, роль ТНК в формировании цепочек добавленной стоимости, влияние глобализации мировой экономики на хозяйство стран разных социально-экономических типов;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объяснять особенности отраслевой структуры хозяйства изученных стран;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знания</w:t>
      </w:r>
      <w:r>
        <w:rPr>
          <w:rFonts w:ascii="Times New Roman" w:eastAsia="Calibri" w:hAnsi="Times New Roman"/>
          <w:b/>
          <w:bCs/>
          <w:color w:val="002060"/>
          <w:sz w:val="28"/>
          <w:szCs w:val="28"/>
          <w:lang w:eastAsia="en-US"/>
        </w:rPr>
        <w:t xml:space="preserve"> </w:t>
      </w:r>
      <w:r>
        <w:rPr>
          <w:rFonts w:ascii="Times New Roman" w:eastAsia="Calibri" w:hAnsi="Times New Roman"/>
          <w:color w:val="002060"/>
          <w:sz w:val="28"/>
          <w:szCs w:val="28"/>
          <w:lang w:eastAsia="en-US"/>
        </w:rPr>
        <w:t xml:space="preserve">об ареалах распространения мировых религий и их современных изменениях для формулирования выводов и заключений о различиях основных культурно-исторических регионов мира, международных экономических отношениях;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представлять в различных формах (графики, таблицы, схемы, диаграммы) информацию о структуре населения, географических особенностях развития отдельных отраслей, размещении хозяйства изученных стран. </w:t>
      </w:r>
    </w:p>
    <w:p w:rsidR="00B70553" w:rsidRDefault="00077B93">
      <w:pPr>
        <w:widowControl w:val="0"/>
        <w:spacing w:after="0" w:line="240" w:lineRule="auto"/>
        <w:ind w:firstLine="709"/>
        <w:contextualSpacing/>
        <w:jc w:val="both"/>
        <w:rPr>
          <w:rFonts w:ascii="Times New Roman" w:eastAsia="Calibri" w:hAnsi="Times New Roman"/>
          <w:b/>
          <w:bCs/>
          <w:color w:val="002060"/>
          <w:sz w:val="28"/>
          <w:szCs w:val="28"/>
          <w:lang w:eastAsia="en-US"/>
        </w:rPr>
      </w:pPr>
      <w:r>
        <w:rPr>
          <w:rFonts w:ascii="Times New Roman" w:eastAsia="Calibri" w:hAnsi="Times New Roman"/>
          <w:color w:val="002060"/>
          <w:sz w:val="28"/>
          <w:szCs w:val="28"/>
          <w:lang w:eastAsia="en-US"/>
        </w:rPr>
        <w:t xml:space="preserve">8) сформированность умений проводить географическую экспертизу разнообразных природных, социально-экономических и экологических </w:t>
      </w:r>
      <w:r>
        <w:rPr>
          <w:rFonts w:ascii="Times New Roman" w:eastAsia="Calibri" w:hAnsi="Times New Roman"/>
          <w:color w:val="002060"/>
          <w:sz w:val="28"/>
          <w:szCs w:val="28"/>
          <w:lang w:eastAsia="en-US"/>
        </w:rPr>
        <w:lastRenderedPageBreak/>
        <w:t>процессов</w:t>
      </w:r>
      <w:r>
        <w:rPr>
          <w:rFonts w:ascii="Times New Roman" w:eastAsia="Calibri" w:hAnsi="Times New Roman"/>
          <w:b/>
          <w:bCs/>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оценивать современное состояние окружающей среды в странах и регионах мира, научность аргументации географических прогнозов;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составлять прогноз изменения географической среды в отдельных странах и регионах мира под воздействием природных факторов и деятельности человека, в том числе оценивать влияние урбанизации на окружающую среду;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социально-экономические и экологические последствия урбанизации в странах различных социально-экономических типов; </w:t>
      </w:r>
    </w:p>
    <w:p w:rsidR="00B70553" w:rsidRDefault="00077B93">
      <w:pPr>
        <w:widowControl w:val="0"/>
        <w:spacing w:after="0" w:line="240" w:lineRule="auto"/>
        <w:ind w:firstLine="709"/>
        <w:contextualSpacing/>
        <w:jc w:val="both"/>
        <w:rPr>
          <w:rFonts w:ascii="Times New Roman" w:eastAsia="Calibri" w:hAnsi="Times New Roman"/>
          <w:b/>
          <w:bCs/>
          <w:color w:val="002060"/>
          <w:sz w:val="28"/>
          <w:szCs w:val="28"/>
          <w:lang w:eastAsia="en-US"/>
        </w:rPr>
      </w:pPr>
      <w:r>
        <w:rPr>
          <w:rFonts w:ascii="Times New Roman" w:eastAsia="Calibri" w:hAnsi="Times New Roman"/>
          <w:color w:val="002060"/>
          <w:sz w:val="28"/>
          <w:szCs w:val="28"/>
          <w:lang w:eastAsia="en-US"/>
        </w:rPr>
        <w:t>использовать знания о конкурентных преимуществах отдельных национальных экономик стран мира и России для поиска путей решения проблем развития их хозяйства, об особенностях природно-ресурсного капитала, населения и хозяйства отдельных субрегионов и стран мира, о глобальных проблемах человечества для формирования собственного мнения по актуальным экологическим и социальноэкономическим проблемам мира и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9) применение географических знаний для самостоятельного оценивания уровня безопасности окружающей среды, адаптации к изменению её условий: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прогнозировать влияние последствий изменений в окружающей среде на различные сферы человеческой деятельности на региональном уровне;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сопоставлять, оценивать и аргументировать различные точки зрения на актуальные экологические и социально-экономические проблемы мира и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10) сформированность системы знаний об основных процессах, закономерностях и проблемах взаимодействия географической среды и общества, о географических подходах к устойчивому развитию территорий, готовность к самостоятельному поиску методов решения практико-ориентированных задач: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определять проблемы взаимодействия географической среды и общества в различных регионах и странах мира;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интегрировать и использовать географические знания и сведения из источников географической информации для решения практико-ориентированных задач; решать проблемы, имеющие географические аспекты, в том числе для оценки географических факторов, определяющих остроту глобальных проблем человечества, различных подходов к решению глобальных проблем человечества;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объяснять современную демографическую ситуацию в разных регионах и странах мира, географические особенности проявления проблем взаимодействия географической среды и общества; составлять географические прогнозы изменений в окружающей среде под влиянием хозяйственной деятельности человека, изменения возрастной структуры населения отдельных стран, изменения численности населения и рабочей силы отдельных стран;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изменения демографической ситуации в странах, находящихся на разных этапах демографического перехода.</w:t>
      </w:r>
    </w:p>
    <w:p w:rsidR="00B70553" w:rsidRDefault="00B70553">
      <w:pPr>
        <w:widowControl w:val="0"/>
        <w:tabs>
          <w:tab w:val="left" w:pos="2190"/>
          <w:tab w:val="center" w:pos="5458"/>
        </w:tabs>
        <w:spacing w:after="0" w:line="240" w:lineRule="auto"/>
        <w:contextualSpacing/>
        <w:rPr>
          <w:rFonts w:ascii="Times New Roman" w:eastAsia="Calibri" w:hAnsi="Times New Roman"/>
          <w:b/>
          <w:bCs/>
          <w:color w:val="002060"/>
          <w:sz w:val="28"/>
          <w:szCs w:val="28"/>
          <w:lang w:eastAsia="en-US"/>
        </w:rPr>
      </w:pPr>
    </w:p>
    <w:p w:rsidR="00B70553" w:rsidRDefault="00077B93">
      <w:pPr>
        <w:widowControl w:val="0"/>
        <w:tabs>
          <w:tab w:val="left" w:pos="2190"/>
          <w:tab w:val="center" w:pos="5458"/>
        </w:tabs>
        <w:spacing w:after="0" w:line="240" w:lineRule="auto"/>
        <w:ind w:firstLine="709"/>
        <w:contextualSpacing/>
        <w:rPr>
          <w:rFonts w:ascii="Times New Roman" w:eastAsia="Calibri" w:hAnsi="Times New Roman"/>
          <w:b/>
          <w:bCs/>
          <w:color w:val="002060"/>
          <w:sz w:val="28"/>
          <w:szCs w:val="28"/>
          <w:lang w:eastAsia="en-US"/>
        </w:rPr>
      </w:pPr>
      <w:r>
        <w:rPr>
          <w:rFonts w:ascii="Times New Roman" w:eastAsia="Calibri" w:hAnsi="Times New Roman"/>
          <w:b/>
          <w:bCs/>
          <w:color w:val="002060"/>
          <w:sz w:val="28"/>
          <w:szCs w:val="28"/>
          <w:lang w:eastAsia="en-US"/>
        </w:rPr>
        <w:tab/>
        <w:t>Содержание учебного предмета «География» в 10 классе</w:t>
      </w:r>
    </w:p>
    <w:p w:rsidR="00B70553" w:rsidRDefault="00B70553">
      <w:pPr>
        <w:widowControl w:val="0"/>
        <w:spacing w:after="0" w:line="240" w:lineRule="auto"/>
        <w:ind w:firstLine="709"/>
        <w:contextualSpacing/>
        <w:jc w:val="both"/>
        <w:rPr>
          <w:rFonts w:ascii="Times New Roman" w:eastAsia="Calibri" w:hAnsi="Times New Roman"/>
          <w:bCs/>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Раздел 1. География в современном мире.</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lastRenderedPageBreak/>
        <w:t>Тема 1. География как наука.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Роль и место географии в системе научных дисциплин. Структура географии, её подразделение на отдельные направления. Необходимость географического подхода при решении научных и практических задач на разных территориальных уровнях. Роль географических наук в достижении целей устойчивого развития и решении глобальных проблем.</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Пространство – основной объект изучения в географии. Целостность географического пространства. Географические объекты, процессы и явления. Пространственная дифференциация объектов и явлений. Природно-общественные территориальные системы и их иерархия. География как наука о взаимосвязи природно-общественных территориальных систем.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Важнейшие теории и концепции современной географии. Методы исследования в географии, их практическое применение. Географическая культура и её элементы: географическая картина мира, географическое мышление, язык географии. Использование географических знаний и умений в повседневной жизни.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Групповая работа по формулировке целей и задач учебного исследования (на примере одного из природных или социальных процессов по выбору обучающихся), определение возможных источников информации и форм представления результатов.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Контент-анализ новостных ресурсов в СМИ. Определение масштаба географического охвата публикации (глобальный, региональный, страновой, локальный), использование географических маркеров, связанных с описанием элементов географического пространства и их взаимодействия.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2. Картографический метод исследования в географии.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Карта как источник географической информации. Классификация карт. Картографические проекции. Искажения на географических картах: длин, площадей, углов, форм. Генерализация информации на карте. Географические атласы и их виды. Карты-анаморфозы и их место в современных географических исследованиях. Ментальные карты. Место геоинформационных систем (ГИС) в современной географии</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1. Определение количественных и качественных показателей с помощью простейших ГИС.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3. Районирование как метод географических исследований.</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Основные подходы к районированию территории. Пространственные уровни районирования (глобальный, региональный, страновой). Районирование «сверху» и «снизу». Основные цели и принципы районирования. Проблема объективности районирования. Территориальные системы.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Природно-антропогенные комплексы. Природно-антропогенные комплексы разного ранга.</w:t>
      </w:r>
      <w:r>
        <w:rPr>
          <w:rFonts w:ascii="Times New Roman" w:eastAsia="Calibri" w:hAnsi="Times New Roman"/>
          <w:i/>
          <w:iCs/>
          <w:color w:val="002060"/>
          <w:sz w:val="28"/>
          <w:szCs w:val="28"/>
          <w:lang w:eastAsia="en-US"/>
        </w:rPr>
        <w:t xml:space="preserve"> </w:t>
      </w:r>
      <w:r>
        <w:rPr>
          <w:rFonts w:ascii="Times New Roman" w:eastAsia="Calibri" w:hAnsi="Times New Roman"/>
          <w:color w:val="002060"/>
          <w:sz w:val="28"/>
          <w:szCs w:val="28"/>
          <w:lang w:eastAsia="en-US"/>
        </w:rPr>
        <w:t>Группировка природных комплексов по размерам и сложности организации.</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Региональные исследования в географии. Регионалистика. Культурно-исторические регионы мира. Многообразие подходов к выделению культурно-исторических регионов мира.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lastRenderedPageBreak/>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Проведение районирования территории по заданным целям и принципам (на примере физико-географического районирования Евразии, экономико-географического районирования зарубежной Европы, культурно-исторического районирования Азии, комплексного районирования России).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4. Географическая экспертиза и мониторинг.</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Географическая и экологическая экспертизы, их методы. Географический и экологический мониторинг. Различие методов мониторинга в зависимости от целей. Интеграция ГИС и экологического мониторинга. Комплексный подход к решению экологических проблем.</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Оценка различных точек зрения на влияние реализации экономического проекта на состояние окружающей среды на территории страны или на территории региона России (по выбору учителя).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Раздел 2. Глобальные проблемы мирового развития.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 Понятие о глобальных проблемах.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Понятие «глобальная проблема». Факторы обострения глобальных проблем в современном мире. Группы глобальных проблем: геополитические, экологические, социально-демографические. Уровни проявления глобальных проблем (планетарный, региональный, страновой, локальный). Междисциплинарный характер исследования глобальных проблем. Роль географической науки в изучении глобальных проблем. Международное сотрудничество как инструмент решения глобальных проблем. Место России в реализации стратегий решения глобальных проблем.</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Организация групповой дискуссии по выявлению факторов обострения одной из групп глобальных проблем человечества и возможных путей их разрешения.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2. Концепция устойчивого развития.</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Географический прогноз. Многообразие прогнозов развития человечества.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Понятие об устойчивом развитии, его происхождение и распространение. Три главных компонента устойчивого развития: экологический, экономический и социальный. Основные цели ООН для устойчивого развития человечества.</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Национальные проекты и перспективы устойчивого развития для России.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Контент-анализ текста: «Преобразование нашего мира: Повестка дня в области устойчивого развития на период до 2030 года» с целью выявления потенциального вклада географии в решение глобальных проблем человечества (по выбору учителя).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Контент-анализ текста национальных проектов России с целью выявления потенциального вклада географии в реализацию целей устойчивого развития для нашей страны (по выбору учителя).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Раздел 3. Геополитические проблемы современного мира.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 Геополитическая структура мира.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Современная политическая карта мира и основные этапы её формирования. Виды изменений на политической карте (количественные и </w:t>
      </w:r>
      <w:r>
        <w:rPr>
          <w:rFonts w:ascii="Times New Roman" w:eastAsia="Calibri" w:hAnsi="Times New Roman"/>
          <w:color w:val="002060"/>
          <w:sz w:val="28"/>
          <w:szCs w:val="28"/>
          <w:lang w:eastAsia="en-US"/>
        </w:rPr>
        <w:lastRenderedPageBreak/>
        <w:t xml:space="preserve">качественные).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Политико-географическое и геополитическое положение. Место России на политической карте.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Проблемы перехода от моноцентрической к полицентрической модели мироустройства. Геополитические регионы мира.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Выявление на основе анализа различных источников количественных и качественных изменений на политической карте мира (с 1990 г. до настоящего времени на примере различных регионов).</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2. География форм государственного устройства.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Формы правления стран мира, особенности их пространственного размещения. Формы государственного устройства (унитарная, федеративная) и их распространение в мире. Политическое устройство России и соседних  с ней государств.</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Выполнение задания на контурной карте по отражению размещения монархий и федераций.</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3. Глобальная проблема роста вооружений.</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Гонка вооружений в современном мире – результат политической нестабильности мировой системы государств. Рост военных расходов в странах мира как экономическая проблема. Страны «ядерного клуба», потенциал их вооружений. Проблема нераспространения оружия массового уничтожения. Обуздание гонки вооружений – вопрос выживания современной цивилизации.</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Составление таблицы «Страны «ядерного клуба» на основе использования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4. Государственные границы.</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Особенности конфигурации территории государств, обособленные части государственной территории (анклавы, эксклавы, полуанклавы, полуэксклавы). Многообразие современных границ. Классификация государственных границ. Правила установления государственных границ по суше, на море и во внутренних водах. Проблемы разграничения территории в полярных областях (Арктика, Антарктика).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Трансграничные регионы. Государственные границы в постсоветском пространстве. Приграничное сотрудничество. Характеристика отдельных участков российской границы.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Анализ различных точек зрения на разграничение территориальных вод и исключительной экономической зоны России на основе самостоятельно подобранных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5. Территориальные конфликты в современном мире.</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Конфликтогенные факторы и их географическое распространение. Пространственное размещение зон конфликтов на планетарном уровне. География центров политической нестабильности. Глобальный этнический кризис  и его причины. Этноконфессиональные конфликты как один из видов территориальных конфликтов. Роль ООН и других международных организаций </w:t>
      </w:r>
      <w:r>
        <w:rPr>
          <w:rFonts w:ascii="Times New Roman" w:eastAsia="Calibri" w:hAnsi="Times New Roman"/>
          <w:color w:val="002060"/>
          <w:sz w:val="28"/>
          <w:szCs w:val="28"/>
          <w:lang w:eastAsia="en-US"/>
        </w:rPr>
        <w:lastRenderedPageBreak/>
        <w:t xml:space="preserve">в урегулировании конфликтов.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Характеристика одного из современных конфликтов на политической карте мира (по выбору учителя) на основе использования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6. Глобальная проблема международного терроризма.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Терроризм как фактор напряжённости современной политической жизни. Рост террористической активности на рубеже ХХ–ХХI вв. и его причины. Религиозный фундаментализм как одна из форм терроризма. География центров международного терроризма. Россия как оплот борьбы с международным терроризмом.</w:t>
      </w:r>
      <w:r>
        <w:rPr>
          <w:rFonts w:ascii="Times New Roman" w:eastAsia="Calibri" w:hAnsi="Times New Roman"/>
          <w:i/>
          <w:iCs/>
          <w:color w:val="002060"/>
          <w:sz w:val="28"/>
          <w:szCs w:val="28"/>
          <w:lang w:eastAsia="en-US"/>
        </w:rPr>
        <w:t xml:space="preserve"> </w:t>
      </w:r>
      <w:r>
        <w:rPr>
          <w:rFonts w:ascii="Times New Roman" w:eastAsia="Calibri" w:hAnsi="Times New Roman"/>
          <w:color w:val="002060"/>
          <w:sz w:val="28"/>
          <w:szCs w:val="28"/>
          <w:lang w:eastAsia="en-US"/>
        </w:rPr>
        <w:t>Сотрудничество стран мира в борьбе с международным терроризмом  и экстремизмом.</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Анализ факторов формирования террористической угрозы в странах различных типов (по выбору учителя) на основе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7. Россия в мировой системе международных отношений.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Геополитическое положение современной России, его изменения на различных исторических этапах. Роль и место России в системе международных политических отношений и в международных организациях. Пути интеграции России в мировое сообщество. Географические аспекты решения внешнеэкономических и внешнеполитических задач развития России.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Составление схемы «Роль России в системе международных отношений» на основе использования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Раздел 4. Географическая среда как сфера взаимодействия общества и природы.</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w:t>
      </w:r>
      <w:r>
        <w:rPr>
          <w:rFonts w:ascii="Times New Roman" w:eastAsia="Calibri" w:hAnsi="Times New Roman"/>
          <w:color w:val="002060"/>
          <w:sz w:val="28"/>
          <w:szCs w:val="28"/>
          <w:lang w:eastAsia="en-US"/>
        </w:rPr>
        <w:t xml:space="preserve">. </w:t>
      </w:r>
      <w:r>
        <w:rPr>
          <w:rFonts w:ascii="Times New Roman" w:eastAsia="Calibri" w:hAnsi="Times New Roman"/>
          <w:bCs/>
          <w:color w:val="002060"/>
          <w:sz w:val="28"/>
          <w:szCs w:val="28"/>
          <w:lang w:eastAsia="en-US"/>
        </w:rPr>
        <w:t>Роль географической среды в жизни общества.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Понятия «природа», «географическая среда», «окружающая среда». Природная и антропогенная (техногенная) среда как части окружающей среды. Географическая среда как результат эволюции географической оболочки под влиянием человеческой деятельности. Исторические этапы изменения роли географической среды в жизни общества.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Основные процессы и закономерности взаимодействия географической среды и общества. Оценка характера последствий взаимодействия общества и природы в различных типах стран и регионах мира.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Прогноз изменений геосистем Земли под влиянием природных и антропогенных факторов в различных регионах мира на основе анализа различных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2</w:t>
      </w:r>
      <w:r>
        <w:rPr>
          <w:rFonts w:ascii="Times New Roman" w:eastAsia="Calibri" w:hAnsi="Times New Roman"/>
          <w:color w:val="002060"/>
          <w:sz w:val="28"/>
          <w:szCs w:val="28"/>
          <w:lang w:eastAsia="en-US"/>
        </w:rPr>
        <w:t xml:space="preserve">. </w:t>
      </w:r>
      <w:r>
        <w:rPr>
          <w:rFonts w:ascii="Times New Roman" w:eastAsia="Calibri" w:hAnsi="Times New Roman"/>
          <w:bCs/>
          <w:color w:val="002060"/>
          <w:sz w:val="28"/>
          <w:szCs w:val="28"/>
          <w:lang w:eastAsia="en-US"/>
        </w:rPr>
        <w:t>Природные условия и ресурсы. Природопользование.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Понятие о природных ресурсах. Классификация природных ресурсов. Изменение значения отдельных видов природных ресурсов на различных исторических этапах. Ресурсообеспеченность. Природно-ресурсный потенциал России и его составные части. Проблемы рационального использования природных ресурсов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Природопользование. Рациональное и нерациональное использование </w:t>
      </w:r>
      <w:r>
        <w:rPr>
          <w:rFonts w:ascii="Times New Roman" w:eastAsia="Calibri" w:hAnsi="Times New Roman"/>
          <w:color w:val="002060"/>
          <w:sz w:val="28"/>
          <w:szCs w:val="28"/>
          <w:lang w:eastAsia="en-US"/>
        </w:rPr>
        <w:lastRenderedPageBreak/>
        <w:t>природных ресурсов. Территориальные сочетания природных ресурсов. Ресурсосберегающие, малоотходные и энергосберегающие технологии и возможности их применения в странах разного уровня социально-экономического развития. Понятие о природных условиях как о факторах экономического развития.</w:t>
      </w:r>
    </w:p>
    <w:p w:rsidR="00B70553" w:rsidRDefault="00077B93">
      <w:pPr>
        <w:widowControl w:val="0"/>
        <w:spacing w:after="0" w:line="240" w:lineRule="auto"/>
        <w:ind w:firstLine="709"/>
        <w:contextualSpacing/>
        <w:jc w:val="both"/>
        <w:rPr>
          <w:rFonts w:ascii="Times New Roman" w:eastAsia="Calibri" w:hAnsi="Times New Roman"/>
          <w:b/>
          <w:bCs/>
          <w:color w:val="002060"/>
          <w:sz w:val="28"/>
          <w:szCs w:val="28"/>
          <w:lang w:eastAsia="en-US"/>
        </w:rPr>
      </w:pPr>
      <w:r>
        <w:rPr>
          <w:rFonts w:ascii="Times New Roman" w:eastAsia="Calibri" w:hAnsi="Times New Roman"/>
          <w:bCs/>
          <w:color w:val="002060"/>
          <w:sz w:val="28"/>
          <w:szCs w:val="28"/>
          <w:lang w:eastAsia="en-US"/>
        </w:rPr>
        <w:t>Практические работы</w:t>
      </w:r>
      <w:r>
        <w:rPr>
          <w:rFonts w:ascii="Times New Roman" w:eastAsia="Calibri" w:hAnsi="Times New Roman"/>
          <w:b/>
          <w:bCs/>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Определение и объяснение динамики изменения ресурсообеспеченности стран и регионов различными видами природных ресурсов с использованием различных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Оценка природно-ресурсного потенциала и природных условий для развития экономики России на основе источников географической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3.</w:t>
      </w:r>
      <w:r>
        <w:rPr>
          <w:rFonts w:ascii="Times New Roman" w:eastAsia="Calibri" w:hAnsi="Times New Roman"/>
          <w:color w:val="002060"/>
          <w:sz w:val="28"/>
          <w:szCs w:val="28"/>
          <w:lang w:eastAsia="en-US"/>
        </w:rPr>
        <w:t xml:space="preserve"> </w:t>
      </w:r>
      <w:r>
        <w:rPr>
          <w:rFonts w:ascii="Times New Roman" w:eastAsia="Calibri" w:hAnsi="Times New Roman"/>
          <w:bCs/>
          <w:color w:val="002060"/>
          <w:sz w:val="28"/>
          <w:szCs w:val="28"/>
          <w:lang w:eastAsia="en-US"/>
        </w:rPr>
        <w:t>Формирование земной коры и минеральные ресурсы.</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Развитие земной коры во времени. Геологическая хронология. Этапы геологической истории земной коры. Тектоника литосферных плит (А. Вегенер). Тектонические структуры. Взаимосвязь тектонических структур и форм рельефа. Закономерности распространения основных форм рельефа на поверхности Земли. Эндогенные и экзогенные процессы рельефообразования. Антропогенный рельеф. Рельеф как условие развития экономики. Воздействие хозяйственной деятельности на литосферу, его последствия</w:t>
      </w:r>
      <w:r>
        <w:rPr>
          <w:rFonts w:ascii="Times New Roman" w:eastAsia="Calibri" w:hAnsi="Times New Roman"/>
          <w:i/>
          <w:iCs/>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Географические особенности планетарного размещения основных видов минеральных ресурсов. Важнейшие районы распространения минерального сырья. Страны и регионы – лидеры по запасам отдельных видов минеральных ресурсов. Минеральные ресурсы России, доля нашей страны в мировых запасах основных видов минерального сырья. Глобальная проблема исчерпания минеральных ресурсов. Пути решения сырьевой проблемы. Проблема сохранения невозобновимых ресурсов.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Топливно-энергетические ресурсы, их классификация. Географические особенности планетарного размещения основных видов топливных ресурсов. Страны и регионы – лидеры по запасам топливных ресурсов. Топливно-энергетический баланс стран мира, основные этапы его изменения. Роль России как крупнейшего поставщика топливно-энергетических ресурсов в мировой экономике.</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Глобальная энергетическая проблема и основные пути её решения в странах различных типов (энергоизбыточные и энергодефицитные).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Страны-лидеры по развитию возобновляемой энергетики. Развитие альтернативной энергетики на территории России. Факторы, определяющие использование возобновляемых источников энергии (ВИЭ) в отдельных странах.</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Выполнение заданий на контурной карте по отображению основных регионов распространения минерального сырья.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Анализ статистических материалов с целью объяснения тенденций изменения показателя ресурсообеспеченности стран отдельными видами минеральных ресурсов (по выбору учителя).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Расчёт обеспеченности различными видами топливных ресурсов отдельных регионов мира (по выбору учителя).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4). Подготовка презентации по перспективам развития альтернативной энергетики отдельных стран мира (по выбору учащихся).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4. Атмосфера и климат Земли. Агроклиматические ресурсы.</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Атмосфера – воздушная оболочка. Значение атмосферы для жизни на Земле. Состав и строение атмосферы. Изменение газового состава атмосферы и сокращение озонового слоя как глобальные процессы. Основные источники загрязнения атмосферы. Кислотные дожди.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Физико-географическая дифференциация земной поверхности. Важнейшие факторы физико-географической дифференциации (суммарная солнечная радиация, атмосферные осадки). Радиационный баланс земной поверхности. Тепловые пояса. Общая циркуляция атмосферы. Тропические циклоны как опасные природные явления, их образование и распространение. Основные типы погоды. Современные методы прогнозирования погоды.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Основные факторы формирования климата. Роль климата в формировании природно-территориальных комплексов. Значение агроклиматических ресурсов  для развития сельского хозяйства. Оценка агроклиматического потенциала. Глобальные изменения климата Земли. Изменения климата: их периодичность  и показатели. Различные точки зрения относительно причин наблюдаемых климатических изменений.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Парниковый эффект, парниковые газы, антропогенные и природные факторы увеличения их содержания в атмосфере. Географические особенности экологических, экономических и социальных последствий глобальных климатических изменений в различных регионах и странах. Влияние климатических изменений на развитие хозяйства стран и регионов мира.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Глобальное потепление и повышение уровня вод Мирового океана. Усилия международного сообщества по предотвращению необратимых изменений климата.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Объяснение распространения и направления движения тропических циклонов на основе использования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Сравнение на основе использования источников информации энергетических затрат в различных регионах России в связи с продолжительностью освещения и отопительного периода.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5. Гидросфера и водные ресурсы.</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Гидросфера – водная оболочка планеты. Состав и значение гидросферы для жизни на Земле. Воды суши: реки, озёра, болота. Реки и их характеристики: уклон, падение, расход воды, сток, слой стока, модуль стока, минерализация речных вод, твёрдый сток. Гидроэнергетический потенциал рек и способы его оценки. Озёра мира, их классификация. Значение озёр в хозяйственной деятельности. Каналы и водохранилища – антропогенные водные системы. Болота мира. Проблема сохранения водно-болотных ландшафтов. Основные источники загрязнения гидросферы.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Многолетняя мерзлота, районы её распространения, динамика развития. Освоение территории России, лежащей в районах распространения многолетней мерзлоты. Регионы современного оледенения.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Прогнозы сокращения площади ледников под влиянием изменений </w:t>
      </w:r>
      <w:r>
        <w:rPr>
          <w:rFonts w:ascii="Times New Roman" w:eastAsia="Calibri" w:hAnsi="Times New Roman"/>
          <w:color w:val="002060"/>
          <w:sz w:val="28"/>
          <w:szCs w:val="28"/>
          <w:lang w:eastAsia="en-US"/>
        </w:rPr>
        <w:lastRenderedPageBreak/>
        <w:t xml:space="preserve">климата.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Сущность водной проблемы. Количественные и качественные характеристики водных ресурсов. Неравномерность распределения водных ресурсов по поверхности суши. Обеспеченность водными ресурсами по странам и регионам мира. Классификация стран по уровню обеспеченности водными ресурсами. Основные регионы мира, испытывающие дефицит пресной воды. Основные пути решения глобальной водной проблемы. Обеспеченность России водными ресурсами. Водные ресурсы России и их рациональное использование.</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Сравнение обеспеченности возобновляемыми водными ресурсами двух стран (по выбору учителя) и объяснение причин различий с помощью карт атласа и анализа статистических источников.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Разработка социальной рекламы по теме «Чистота рек и озёр – ответственность каждого» (форма представления информации – по выбору обучающихся).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6. Мировой океан как часть гидросферы. Ресурсы Мирового океана.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Мировой океан как часть гидросферы. Части Мирового океана. Значение Мирового океана. Строение дна Мирового океана, основные тектонические структуры, особенности их геологического развития.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Зональные и азональные факторы изменения физико-химических свойств океанических вод (температура и солёность). Система течений Мирового океана. Явление Эль-Ниньо. Проблема загрязнения вод океана и пути её решения.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Минеральные и топливные ресурсы морского шельфа и дна Мирового океана, перспективы их освоения. Экологические последствия разработки ресурсов Мирового океана. Проблемы использования энергии вод Мирового океана.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Мировой океан как источник биоресурсов. Биологические ресурсы океана. Современные масштабы мирового рыболовства. Сохранение и рациональное использование ресурсов океанов и морей в интересах устойчивого развития. Место России в области изучения и использования ресурсов Мирового океана.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Характеристика явления Эль-Ниньо и его воздействия на различные компоненты природной среды и хозяйства.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7. Почвы и земельные ресурсы мира.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Почва как особое природное образование, обладающее естественным плодородием. Зональные и азональные факторы почвообразования. Физическое, химическое, биологическое выветривание; их влияние на механический состав и свойства почв. Разнообразие почв, зональный характер смены типов почв. Влияние соотношения тепла и влаги на естественное плодородие почвы. География основных типов почв мира. Почвы России</w:t>
      </w:r>
      <w:r>
        <w:rPr>
          <w:rFonts w:ascii="Times New Roman" w:eastAsia="Calibri" w:hAnsi="Times New Roman"/>
          <w:i/>
          <w:iCs/>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Почвенные и земельные ресурсы. Земельный фонд мира и динамика его изменения. Обеспеченность пахотными землями стран мира. Дефицит земельных ресурсов как проблема развития сельского хозяйства в ряде регионов мира.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Сущность проблемы опустынивания. Природные и антропогенные факторы опустынивания и эрозии почв. Основные районы опустынивания и </w:t>
      </w:r>
      <w:r>
        <w:rPr>
          <w:rFonts w:ascii="Times New Roman" w:eastAsia="Calibri" w:hAnsi="Times New Roman"/>
          <w:color w:val="002060"/>
          <w:sz w:val="28"/>
          <w:szCs w:val="28"/>
          <w:lang w:eastAsia="en-US"/>
        </w:rPr>
        <w:lastRenderedPageBreak/>
        <w:t>эрозии почв. Загрязнение почвенного покрова. Охрана и воспроизводство почв. Методы борьбы с опустыниванием.</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1). Выявление тенденций изменения структуры земельного фонда в различных регионах мира с помощью статистических материалов.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Прогноз изменений плодородия основных типов почв России под влиянием природных и антропогенных факторов на основе использования различных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w:t>
      </w:r>
      <w:r>
        <w:rPr>
          <w:rFonts w:ascii="Times New Roman" w:eastAsia="Calibri" w:hAnsi="Times New Roman"/>
          <w:color w:val="002060"/>
          <w:sz w:val="28"/>
          <w:szCs w:val="28"/>
          <w:lang w:eastAsia="en-US"/>
        </w:rPr>
        <w:tab/>
        <w:t>Составление структурной схемы «Факторы опустынивания» на основе анализа текстовых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8. Биосфера и биологические ресурсы мира.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Биосфера – оболочка жизни. Границы и значение биосферы. Разнообразие растительного и животного мира Земли. Эндемизм. Факторы адаптация организмов к условиям окружающей среды. Зональность и азональность в органическом мире. Закон географической зональности (Л. С. Берг, В. В. Докучаев). Природные комплексы. Природные комплексы как системы, их компоненты и свойства. Группировка природных комплексов по размерам и сложности организации. Проблема деградации природных ландшафтов планеты. Основные меры по борьбе с деградацией природных ландшафтов Земли. Защита, восстановление экосистем суши и содействие их рациональному использованию.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Биоразнообразие. Очаги биоразнообразия. Природные и антропогенные факторы, влияющие на биоразнообразие. Деятельность человека по сохранению биоразнообразия. Сущность проблемы сохранения биоразнообразия. Связь проблемы сохранения биоразнообразия с другими глобальными проблемами. Основные меры по сохранению биологического разнообразия.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Биологические ресурсы. Лесные ресурсы. Лесные пояса мира. Проблема сведения экваториальных и влажных тропических лесов. Роль таёжных лесов России в мировых климатических процессах. Лесное хозяйство России. Рациональное управление лесами, борьба с лесными пожарами и незаконными вырубками.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Особо охраняемые природные территории (ООПТ) мира – резерваты биоразнообразия. ООПТ на территории России. Размещение объектов Всемирного природного наследия ЮНЕСКО. Памятники Всемирного природного наследия на территории России.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Анализ причин биоразнообразия природных комплексов в пределах одной природной зоны (по выбору учителя) на основе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Составление структурной схемы «Факторы обезлесения и потери биоразнообразия экваториальных лесов Бразилии» на основе анализа текстовых и картографических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9. География природных рисков.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Природные риски и их виды. Виды стихийных бедствий и опасных природных явлений. Географические особенности распространения стихийных бедствий. Регионы природных рисков на территории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Землетрясения, извержения вулканов, оценка их интенсивности и прогноз возможных последствий в странах с различным уровнем социально-</w:t>
      </w:r>
      <w:r>
        <w:rPr>
          <w:rFonts w:ascii="Times New Roman" w:eastAsia="Calibri" w:hAnsi="Times New Roman"/>
          <w:color w:val="002060"/>
          <w:sz w:val="28"/>
          <w:szCs w:val="28"/>
          <w:lang w:eastAsia="en-US"/>
        </w:rPr>
        <w:lastRenderedPageBreak/>
        <w:t>экономического развития</w:t>
      </w:r>
      <w:r>
        <w:rPr>
          <w:rFonts w:ascii="Times New Roman" w:eastAsia="Calibri" w:hAnsi="Times New Roman"/>
          <w:i/>
          <w:iCs/>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Штормы и цунами как факторы риска в развитии прибрежных территорий.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Роль географической науки в мониторинге и прогнозирования стихийных бедствий. Участие России в мониторинге стихийных бедствий и ликвидации их последствий. Меры по снижению ущерба от стихийных бедствий. Техногенные катастрофы – вызовы для современного индустриального общества. Меры по снижению ущерба от техногенных катастроф.</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Оценка последствий различных стихийных бедствий в странах и регионах мира на основе анализа сообщений СМИ (по выбору обучающихся).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Сравнительная оценка природных рисков для двух стран на основе анализа интернет-источников (по выбору учителя).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10. Глобальная экологическая проблема.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Экологическая проблема как результат взаимодействия человека, природы и хозяйства. Концепция «экологического императива» (Н. Н. Моисеев). Состояние окружающей среды в зависимости от степени и характера антропогенного воздействия. Экологический кризис, экологическая катастрофа. Региональные и глобальные изменения географической среды в результате деятельности человека. Роль географии в решении геоэкологических проблем. Проблема утилизации промышленных и коммунальных отходов. Радиоактивное загрязнение и дезактивация радиоактивных отходов. Экологический кризис в различных типах стран современного мира. Стратегия устойчивого развития России.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Составление структурной схемы «Взаимосвязь глобальных проблем окружающей среды» на основе анализа сообщений СМИ.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Организация дискуссии о геоэкологической ситуации в отдельных странах и регионах мира.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Анализ текста «Стратегия экологической безопасности Российской Федерации на период до 2025 года» с целью выявления потенциального вклада географии в обеспечение экологической безопасности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Сравнительная оценка прогнозируемых последствий экологических, экономических и социальных последствий глобальных климатических изменений для двух стран (по выбору учителя).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Раздел 5. Человеческий капитал в современном мире.</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 Демографическая характеристика населения мира.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Демографическая история населения Земли. Экономические и социальные последствия демографического перехода в странах различных социально-экономических типов. Современная динамика показателей воспроизводства населения (рождаемость, смертность, естественный прирост). Географические особенности показателей воспроизводства населения стран мира. Прогнозы динамики численности населения в регионах мира. Причины и следствия «демографического взрыва» в развивающихся странах. Демографический кризис в развитых странах и комплекс связанных с ним социально-экономических проблем.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Возрастно-половая структура населения мира и отдельных стран. </w:t>
      </w:r>
      <w:r>
        <w:rPr>
          <w:rFonts w:ascii="Times New Roman" w:eastAsia="Calibri" w:hAnsi="Times New Roman"/>
          <w:color w:val="002060"/>
          <w:sz w:val="28"/>
          <w:szCs w:val="28"/>
          <w:lang w:eastAsia="en-US"/>
        </w:rPr>
        <w:lastRenderedPageBreak/>
        <w:t>Трудовые ресурсы. Экономически активное население.</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Сущность глобальной демографической проблемы. «Старение наций». Демографическая политика как способ регулирования численности населения. Основные направления деятельности ООН по решению демографической проблемы. Демографическая ситуация в России и её региональные различия. Региональные аспекты в реализации демографической политики в России.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Представление географической информации о прогнозе изменений численности населения отдельных регионов мира (на 2050 г.) в виде графиков на основе анализа статистических данных.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Выявление тенденций изменения демографической ситуации одного из регионов России с использованием ГИС (Росстат).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Сравнительный анализ половозрастных пирамид двух стран мира с целью объяснения различий в возрастной структуре населения развитых и развивающих стран.</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w:t>
      </w:r>
      <w:r>
        <w:rPr>
          <w:rFonts w:ascii="Times New Roman" w:eastAsia="Calibri" w:hAnsi="Times New Roman"/>
          <w:color w:val="002060"/>
          <w:sz w:val="28"/>
          <w:szCs w:val="28"/>
          <w:lang w:eastAsia="en-US"/>
        </w:rPr>
        <w:tab/>
        <w:t>Исследование влияния рынков труда на размещение предприятий материальной и нематериальной сферы (на примере своего региона) на основе анализа различных источников.</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2. Проблема здоровья и долголетия человека.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Здоровье человека как показатель социально-демографического развития. Проблемы, связанные с распространением болезней и патологических состояний человека; факторы географической среды и их влияние на здоровье человека. Связь проблемы охраны здоровья и долголетия человека с другими глобальными проблемами. Ожидаемая продолжительность жизни и её различия по странам мира. Природные и социальные факторы, способствующие долголетию.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Сравнение показателей здоровья населения и ожидаемой продолжительности жизни в разных странах и регионах мира на основе анализа различных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3. Миграции населения.</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Глобальные миграции населения как следствие экономического неравенства и демографической ситуации в странах мира. Классификация миграций населения. Исторические, политические и социально-экономические аспекты формирования миграционных потоков. Проблема беженцев как результат обострения геополитической ситуации в различных регионах мира. Основные направления деятельности ООН по решению проблемы беженцев. Внутрироссийская миграция: дифференциация регионов. Факторы и последствия международной миграции населения на территорию России. Трудовые миграции в России.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Выявление основных направлений современных миграций населения в мире на основе анализа статистической информации.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Определение перечня стран мира с наибольшей долей иммигрантов в населении.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4. Многоликое человечество: расовая, этническая и лингвистическая структура населения мира.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lastRenderedPageBreak/>
        <w:t xml:space="preserve">Теория образования человеческих рас. География крупнейших расовых типов, смешанные и переходные расы. География межрасовых конфликтов. Наиболее многочисленные народы (этносы) мира и страны их проживания. Феномен мультикультурализма и комплексной идентичности. Межнациональные отношения в странах разных типов (однонациональных, однонациональных со значительными этническими меньшинствами, многонациональных). Россия как многонациональное государство. География распространения крупнейших мировых языков. Языковые пространства на территории России. Страны с множественностью официальных языков.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w:t>
      </w:r>
      <w:r>
        <w:rPr>
          <w:rFonts w:ascii="Times New Roman" w:eastAsia="Calibri" w:hAnsi="Times New Roman"/>
          <w:b/>
          <w:bCs/>
          <w:color w:val="002060"/>
          <w:sz w:val="28"/>
          <w:szCs w:val="28"/>
          <w:lang w:eastAsia="en-US"/>
        </w:rPr>
        <w:t> </w:t>
      </w:r>
      <w:r>
        <w:rPr>
          <w:rFonts w:ascii="Times New Roman" w:eastAsia="Calibri" w:hAnsi="Times New Roman"/>
          <w:color w:val="002060"/>
          <w:sz w:val="28"/>
          <w:szCs w:val="28"/>
          <w:lang w:eastAsia="en-US"/>
        </w:rPr>
        <w:t>Выполнение заданий на контурной карте по особенностям расового, этнического и лингвистического состава населения стран мира.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Организация групповой работы по выявлению межэтнических проблем  в многонациональных государствах современного мира (по выбору учителя).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5. География религий в современном мире.</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Понятие о религии и её географическом пространстве. Развитие геопространства крупнейших религий в историческое время. Геопространства христианства (католицизма, протестантизма, православия), ислама, буддизма, индуизма в настоящее время. Религиозные геопространства православия, ислама и буддизма на территории России.</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Выполнение заданий на контурной карте по географии распространения важнейших мировых религий на основе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6. Проблема охраны мирового культурного наследия.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Материальная и духовная культура этносов, её исторические корни. Учение о культурном ландшафте. Природная составляющая культурного ландшафта. Цивилизационная структура современного мира. Россия на границе цивилизационных пространств Европы и Азии. Глобальная проблема утраты этнической культуры и ассимиляции. География объектов Всемирного культурного наследия ЮНЕСКО. Памятники Всемирного наследия на территории России.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w:t>
      </w:r>
      <w:r>
        <w:rPr>
          <w:rFonts w:ascii="Times New Roman" w:eastAsia="Calibri" w:hAnsi="Times New Roman"/>
          <w:b/>
          <w:bCs/>
          <w:color w:val="002060"/>
          <w:sz w:val="28"/>
          <w:szCs w:val="28"/>
          <w:lang w:eastAsia="en-US"/>
        </w:rPr>
        <w:t> </w:t>
      </w:r>
      <w:r>
        <w:rPr>
          <w:rFonts w:ascii="Times New Roman" w:eastAsia="Calibri" w:hAnsi="Times New Roman"/>
          <w:color w:val="002060"/>
          <w:sz w:val="28"/>
          <w:szCs w:val="28"/>
          <w:lang w:eastAsia="en-US"/>
        </w:rPr>
        <w:t>Подготовка презентации по плану об одном из памятников Всемирного культурного наследия ЮНЕСКО на основе разнообразных источников информации (по выбору обучающихся).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7. Качество жизни населения.</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Качество человеческого капитала как показатель успешности развития. Уровень жизни населения как совокупность экономических, социальных, культурных, природно-экологических условий. Комплексный характер методик определения качества жизни. Показатели, характеризующие качество жизни населения. Индекс человеческого развития (ИЧР) как интегральный показатель сравнения качества жизни населения различных стран и регионов мира. Региональные диспропорции ИЧР. Уровень образования населения и факторы, его определяющие. Величина доходов на душу населения и её распределение (коэффициент Джини). Уровень развития политических свобод. Показатели гендерного неравенства. Динамика качества жизни населения в странах разного </w:t>
      </w:r>
      <w:r>
        <w:rPr>
          <w:rFonts w:ascii="Times New Roman" w:eastAsia="Calibri" w:hAnsi="Times New Roman"/>
          <w:color w:val="002060"/>
          <w:sz w:val="28"/>
          <w:szCs w:val="28"/>
          <w:lang w:eastAsia="en-US"/>
        </w:rPr>
        <w:lastRenderedPageBreak/>
        <w:t xml:space="preserve">типа.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Сравнение показателей ИЧР двух стран в разных регионах (по выбору учителя) на основе анализа статистических данных.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Оценка основных показателей качества жизни населения для отдельных стран мира (по выбору учителя) на основе различных источников.</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8. Расселение населения мира. Города мира и урбанизация.</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Размещение и плотность населения. Факторы, влияющие на размещение населения. Типы и формы расселения населения. Городское и сельское расселение.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Сущность и географические закономерности глобального процесса урбанизации. Предпосылки роста городов. Границы и пространственная структура города. Динамика развития крупных городов. Городские агломерации и мегалополисы. Социально-экономические последствия урбанизации в странах различных социально-экономических типов. Рурбанизация. Причины и следствия «городского взрыва» в развивающихся странах. Ложная урбанизация. Проблемы урбанизации (социальные, экономические, демографические, транспортные, экологические) и их географические аспекты. Обеспечение открытости, безопасности, жизнестойкости и устойчивости городов. Крупнейшие города мира. Городские агломерации, их типы и структура в разных регионах. Современные тенденции отхода от урбанизации: субурбанизация, рурализация, дезурбанизация.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Выявление тенденций в изменении численности населения крупнейших агломераций мира на основе анализа статистических данных.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Определение различий процесса урбанизации в развитых и развивающихся странах на основе анализа картографических, статистических, текстовых материалов.</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9. Глобальные города как ядра развития.</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Критерии глобального города. Иерархия (уровни) глобальных городов. Роль глобальных городов в мировых социально-экономических процессах: развитии промышленности и непроизводственной сферы, кредитно-финансовых связях, транспортных потоках, научных исследованиях и образовании. Место Москвы  и Санкт-Петербурга в рейтингах глобальных городов.</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Сравнительная характеристика ведущих глобальных городов: Лондона, Нью-Йорка, Парижа, Токио, Шанхая – на основе различных рейтингов.</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color w:val="002060"/>
          <w:sz w:val="28"/>
          <w:szCs w:val="28"/>
          <w:lang w:eastAsia="en-US"/>
        </w:rPr>
        <w:t> </w:t>
      </w:r>
      <w:r>
        <w:rPr>
          <w:rFonts w:ascii="Times New Roman" w:eastAsia="Calibri" w:hAnsi="Times New Roman"/>
          <w:bCs/>
          <w:color w:val="002060"/>
          <w:sz w:val="28"/>
          <w:szCs w:val="28"/>
          <w:lang w:eastAsia="en-US"/>
        </w:rPr>
        <w:t>Раздел 6. Проблемы мирового экономического развития.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 Мировое хозяйство как система.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Теории международного географического разделения труда. Условия формирования международной специализации стран и роль в этом географических факторов. Основные субъекты мирового хозяйства: государства, ведущие интеграционные группировки, транснациональные компании (ТНК). Международный рынок товаров и услуг. Цепочки создания добавленной стоимости как отражение современного этапа разделения труда между странами. Факторы конкурентного преимущества стран, определяющие их </w:t>
      </w:r>
      <w:r>
        <w:rPr>
          <w:rFonts w:ascii="Times New Roman" w:eastAsia="Calibri" w:hAnsi="Times New Roman"/>
          <w:color w:val="002060"/>
          <w:sz w:val="28"/>
          <w:szCs w:val="28"/>
          <w:lang w:eastAsia="en-US"/>
        </w:rPr>
        <w:lastRenderedPageBreak/>
        <w:t xml:space="preserve">международную специализацию на современном этапе развития мирового хозяйства. Роль и место России в международном географическом разделении труда. Нарушение механизма функционирования мирового хозяйства как следствие неправомерных антироссийских санкций со стороны недружественных России стран.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Отраслевая структура мирового хозяйства (первичный, вторичный, третичный секторы). Процессы глобализации и деглобализации мировой экономики и их влияние на хозяйство развитых и развивающихся стран. Международная специализация и кооперирование производства. Территориальная структура хозяйства (ТСХ) и её составные части. Свободные экономические зоны. Роль ТНК  в современной глобальной экономике. Международные экономические организации (ГАТТ, ВТО, ФАО, ЮНИДО), их роль в регулировании международной экономики.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Составление рейтинга ведущих глобальных ТНК по одному из показателей (рыночная капитализация, прибыль, численность персонала) на основе анализа статистических данных.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Анализ участия стран и регионов мира в международном географическом разделении труда.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Классификация стран по особенностям отраслевой структуры их экономики (аграрные, индустриальные, постиндустриальные).</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2. Научно-технический прогресс и мировое хозяйство.</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Понятия «научно-технический прогресс» и «научно-техническая революция». Исторические этапы научно-технического развития. Первая, вторая, третья и ожидаемая четвёртая промышленные революции. Пространственные аспекты научно-исследовательских и опытно-конструкторских работ (НИОКР).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Оценка влияния обеспеченности факторами производства, целенаправленно созданными страной (НИОКР, высококвалифицированная рабочая сила, уровень информатизации, инфраструктура), на место страны в международном разделении труда.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3. Социально-экономические типы стран мира.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color w:val="002060"/>
          <w:sz w:val="28"/>
          <w:szCs w:val="28"/>
          <w:lang w:eastAsia="en-US"/>
        </w:rPr>
        <w:t xml:space="preserve">Показатели экономического развития стран мира. Классификация стран мира по количественным и качественным показателям. Экономические показатели классификации стран: общий объём ВВП, объём ВВП на душу населения. Неравномерность внутреннего развития. Деление стран мира на экономически развитые и развивающиеся. Страны-гиганты – особый тип стран мира, включающий и Россию. Новые индустриальные страны (НИС) первой и второй волны. Группа стран – поставщиков углеводородов (включая страны ОПЕК – Организации стран – экспортёров нефти). Страны - «квартиросдатчики» (офшоры) и специфичность  их экономического развития. Наименее развитые страны – аутсайдеры экономического развития. </w:t>
      </w: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Сравнительная характеристика стран разных типов с использованием статистических и картографических материалов.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Сравнение структуры экономики развитых и развивающихся стран на основе анализа структуры ВВП и занятости двух стран (по выбору учителя).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lastRenderedPageBreak/>
        <w:t>Тема 4. Экономическое развитие стран глобального Севера и глобального Юга.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Понятие «страны Севера» и «страны Юга». Критерии отсталости, применяемые в ООН. «Богатые» и «бедные» страны, их пространственное расположение. Следствия экономической отсталости стран Юга: бедность, неграмотность населения, хроническое недоедание и голод, низкий уровень здравоохранения, высокая смертность. Основные пути преодоления отсталости стран мира. Программы международных организаций по ликвидации нищеты, голода, безграмотности. Роль международных организаций в содействии поступательному экономическому росту развивающихся стран. Помощь России развивающимся странам.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Сравнение показателей социально-экономического развития стран Севера и Юга на основе анализа картографических и статистических материалов.</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5. Мировое сельское хозяйство и глобальная продовольственная проблема.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Место сельского хозяйства в структуре ВВП и занятости населения мира и отдельных стран. Географические различия природных и социально-экономических факторов развития сельского хозяйства. Современные тенденции развития отрасли. Состав и место агропромышленного комплекса (АПК) в отраслевой структуре хозяйства России. Типы сельскохозяйственных районов мира.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Растениеводство. География и объёмы производства основных зерновых продовольственных культур: кукурузы, пшеницы, риса. Географические различия в производстве основных технических культур (масличных, волокнистых, сахароносных, тонизирующих). Роль России как одного из главных экспортёров зерновых культур. Основные направления торговли продукцией растениеводства.</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Животноводство. Роль животноводства в разных странах мира. География ведущих отраслей животноводства: скотоводства, свиноводства, овцеводства, коневодства. Шелководство. Пчеловодство. Пушное звероводство. Основные направления торговли продукцией животноводства. Рыболовство и рыбоводство. Географические различия в странах и регионах мира.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Сущность глобальной продовольственной проблемы, её связь с глобальной демографической и экологической проблемами. Роль России в мировом производстве продовольствия. Географические особенности проявления продовольственной проблемы в странах с разным уровнем социально-экономического развития. Причины и формы проявления продовольственного кризиса в развивающихся странах. Усилия международного сообщества по решению продовольственной проблемы. Ликвидация голода, обеспечение продовольственной безопасности и улучшение питания, содействие устойчивому развитию сельского хозяйства.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1). Сравнение роли сельского хозяйства в странах разных типов на основе анализа статистических данных о доле сельского хозяйства в ВВП, в общей </w:t>
      </w:r>
      <w:r>
        <w:rPr>
          <w:rFonts w:ascii="Times New Roman" w:eastAsia="Calibri" w:hAnsi="Times New Roman"/>
          <w:color w:val="002060"/>
          <w:sz w:val="28"/>
          <w:szCs w:val="28"/>
          <w:lang w:eastAsia="en-US"/>
        </w:rPr>
        <w:lastRenderedPageBreak/>
        <w:t>численности занятых, в общем объёме экспорта.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Выявление крупнейших экспортёров и импортёров продовольствия на основе анализа показателей душевого производства и потребления основных видов продуктов 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Анализ географических карт и статистических источников информации  с целью установления взаимосвязей между динамикой обеспеченности пахотными землями и необходимостью увеличения производства продовольствия.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6. География ведущих отраслей промышленности мира.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Место и значение промышленного сектора в мировой экономике. Деление отраслей промышленности на инновационные и неинновационные. Факторы размещения предприятий отраслей промышленности (сырьевой, потребительский, транспортный, водный, энергетический, трудовых ресурсов, наукоёмкости, военно-стратегический и другие). Важнейшие промышленные районы мира. Специализация и особенности промышленного производства в России.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Топливно-энергетический комплекс мира: основные этапы развития, «энергетический переход», процессы декарбонизации. Нефтяная промышленность. Ведущие страны по добыче и потреблению нефти. Крупнейшие экспортёры и импортёры нефти. Роль ОПЕК на мировом рынке нефти. Нефтеперерабатывающая промышленность. Газовая промышленность. Территориальная структура добычи газа, её изменения в XXI в. Влияние производства и международной торговли сжиженным природным газом на географию газовой промышленности. Ведущие страны по добыче и потреблению природного газа. Крупнейшие экспортёры и импортёры природного газа. Угольная промышленность. Ведущие страны по запасам, добыче и потреблению угля. Роль России на мировом рынке энергоресурсов.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Мировая электроэнергетика. Структура мирового производства электроэнергии и её географические особенности. Топливно-энергетический баланс (ТЭБ) мира и особенности его изменения. Классификация стран по структуре выработки электроэнергии. Политика стран мира в отношении развития атомной и возобновляемой энергетики. Роль России как ведущей энергетической державы. Роль ТЭК в экономике страны. Быстрый рост производства электроэнергии с использованием возобновимых источников энергии (ВИЭ). Сравнительная эффективность различных ВИЭ.</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Металлургия мира. Чёрная металлургия. Особенности географии сырьевой базы (коксующегося угля и железной руды). Ведущие страны – экспортёры и импортёры железной руды и коксующегося угля. Современные факторы размещения чёрной металлургии. Ведущие страны – производители и экспортёры стали. Цветная металлургия. Основные группы цветных металлов, особенности географических факторов их размещения. Территориальные различия в выплавке меди, никеля, алюминия. Роль России как одного из ведущих мировых экспортёров титана и алюминия. Основные черты географии производства титана, олова, свинца, цинка, редкоземельных металлов. Ведущие страны по добыче золота. Влияние чёрной и цветной металлургии на окружающую среду.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Машиностроение как ведущая отрасль мировой промышленности. Главные машиностроительные районы мира. Ведущие отрасли мирового машиностроения: общее машиностроение, станкостроение, транспортное машиностроение, электронная и электротехническая. Автомобилестроение мира. Авиакосмическая промышленность. Ведущие страны по производству авиационной техники. Роль  и место России в мировом авиакосмическом машиностроении. Судостроение. Концентрация производства в странах Азии. Электроника и электротехника. Территориальная структура производства микропроцессоров, компьютеров  и бытовой техники. Роль и место России в мировом оборонно-промышленном комплексе.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Химический комплекс мира. География производства минеральных удобрений и продукции химии органического синтеза. Место России в мировом производстве химических удобрений. Фармацевтическая промышленность как наиболее инновационная и технологически развитая отрасль комплекса.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Лесопромышленный комплекс мира. Различия в обеспеченности лесными ресурсами стран мира. Региональные различия в производстве продукции лесопромышленного комплекса. Влияние отраслей лесопромышленного комплекса на окружающую среду. Лесозаготовительная, деревообрабатывающая и целлюлозно-бумажная промышленность России, их место в экономике страны.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Лёгкая и пищевая промышленность мира. Крупнейшие страны – производители текстильной продукции. Особенности размещения производств кожевенно-обувной промышленности. Особенности структуры потребления и производства продукции пищевой промышленности в странах мира.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Сравнение эффективности различных типов ВИЭ на основе анализа данных об их энергетической и экономической рентабельности.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Подготовка эссе на тему «Не слишком ли высокую цену человечество платит за нефть?».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Определение специализации отдельных стран мира на отраслях промышленности по данным их производственной статистики и структуры товарного экспорта (по выбору учителя).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w:t>
      </w:r>
      <w:r>
        <w:rPr>
          <w:rFonts w:ascii="Times New Roman" w:eastAsia="Calibri" w:hAnsi="Times New Roman"/>
          <w:color w:val="002060"/>
          <w:sz w:val="28"/>
          <w:szCs w:val="28"/>
          <w:lang w:eastAsia="en-US"/>
        </w:rPr>
        <w:tab/>
        <w:t>Составление экономико-географической характеристики одной из отраслей мировой промышленности (по выбору учителя).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7. Глобальный рынок услуг и технологий.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Международные экономические отношения, их виды. Мировой рынок товаров и услуг. Классификация услуг, основные способы торговли услугами. Ведущие страны мира по экспорту и импорту услуг. Особые экономические зоны.</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Международный туризм, ведущие страны и регионы по развитию туризма. Туристско-рекреационный потенциал регионов мира.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Международный рынок технологий. Международные рынки инжиниринговых, консалтинговых, информационных услуг. Регулирование и проблемы международной торговли услугами. Проблема международного сотрудничества в освоении космического пространства. Роль России как мировой космической державы. Создание инфраструктуры, обеспечивающей индустриализацию и внедрение инноваций.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lastRenderedPageBreak/>
        <w:t xml:space="preserve">Глобальные системы науки и образования. Международные образовательные услуги. Проблема «утечки мозгов».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География мировой торговли.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Создание структурной схемы «Формы участия стран и регионов мира в международном географическом разделении труда».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Определение международной специализации одного из крупнейших регионов мира (по выбору учителя) на основе анализа статистических данных.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Создание рекламного постера по одному из туристических регионов мира (по выбору обучающихся) на основе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Составление картосхемы одного из санаторно-курортных и рекреационных районов России (по выбору учителя) с использованием различных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Отображение статистических данных по обеспеченности различными предприятиями сферы услуг на примере своего города (области).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8. Мировая транспортная система.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Транспорт как часть инфраструктурного комплекса. Международные транспортные услуги. Мировая транспортная система. Диспропорции в развитии транспортной системы в странах различных типов. Транспортная доступность и её определение. Международные транспортные коридоры. Мультимодальные перевозки. Основные преимущества и недостатки различных видов транспорта. Транспорт и окружающая среда.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Мировой автомобильный транспорт. Показатели автомобилизации. Железнодорожный транспорт. География высокоскоростных железнодорожных магистралей в мире.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Мировой морской транспорт. Структура мирового гражданского морского флота. Важнейшие водные пути, каналы и судоходные реки мира.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Исследование современных тенденций развития одного из видов транспорта (морского, железнодорожного или воздушного) на основе анализа статистических материалов (по выбору учителя).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Составление картосхемы единого глубоководного пути европейской части России с использованием различных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Оценка транспортно-географического положения России на основе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9. Глобальные валютно-финансовые отношения.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Сущность мировых валютно-финансовых отношений. Элементы глобальной валютно-финансовой системы. Формы движения капитала. Ведущие финансовые центры мира. Международные финансовые организации: МВФ, МБРР, МБ, Парижский и Лондонский клубы кредиторов.</w:t>
      </w:r>
      <w:r>
        <w:rPr>
          <w:rFonts w:ascii="Times New Roman" w:eastAsia="Calibri" w:hAnsi="Times New Roman"/>
          <w:i/>
          <w:iCs/>
          <w:color w:val="002060"/>
          <w:sz w:val="28"/>
          <w:szCs w:val="28"/>
          <w:lang w:eastAsia="en-US"/>
        </w:rPr>
        <w:t xml:space="preserve"> </w:t>
      </w:r>
      <w:r>
        <w:rPr>
          <w:rFonts w:ascii="Times New Roman" w:eastAsia="Calibri" w:hAnsi="Times New Roman"/>
          <w:color w:val="002060"/>
          <w:sz w:val="28"/>
          <w:szCs w:val="28"/>
          <w:lang w:eastAsia="en-US"/>
        </w:rPr>
        <w:t>География иностранных инвестиций  в странах мира. Страны-кредиторы и страны-должники. Перспективы устойчивости банковской системы России в условиях политической и экономической нестабильности.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Подготовка дискуссии на тему «Возможно ли преодоление финансовой задолженности развивающимися странами?».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bCs/>
          <w:color w:val="002060"/>
          <w:sz w:val="28"/>
          <w:szCs w:val="28"/>
          <w:lang w:eastAsia="en-US"/>
        </w:rPr>
        <w:lastRenderedPageBreak/>
        <w:t>Тема 10. Интеграционные процессы в глобальной экономике.</w:t>
      </w:r>
      <w:r>
        <w:rPr>
          <w:rFonts w:ascii="Times New Roman" w:eastAsia="Calibri" w:hAnsi="Times New Roman"/>
          <w:b/>
          <w:bCs/>
          <w:color w:val="002060"/>
          <w:sz w:val="28"/>
          <w:szCs w:val="28"/>
          <w:lang w:eastAsia="en-US"/>
        </w:rPr>
        <w:t xml:space="preserve"> </w:t>
      </w:r>
      <w:r>
        <w:rPr>
          <w:rFonts w:ascii="Times New Roman" w:eastAsia="Calibri" w:hAnsi="Times New Roman"/>
          <w:color w:val="002060"/>
          <w:sz w:val="28"/>
          <w:szCs w:val="28"/>
          <w:lang w:eastAsia="en-US"/>
        </w:rPr>
        <w:t>Сущность международной экономической интеграции (МЭИ). Этапы и движущие силы МЭИ. Формы интеграционных объединений: зона свободной торговли, таможенный союз, общий рынок, экономический и валютный союз, политический союз. Современные интеграционные объединения. Ведущие региональные интеграционные объединения (ЕС, ЕАЭС, АСЕАН, МЕРКОСУР, АТЭС), проблемы и перспективы их развития</w:t>
      </w:r>
      <w:r>
        <w:rPr>
          <w:rFonts w:ascii="Times New Roman" w:eastAsia="Calibri" w:hAnsi="Times New Roman"/>
          <w:i/>
          <w:iCs/>
          <w:color w:val="002060"/>
          <w:sz w:val="28"/>
          <w:szCs w:val="28"/>
          <w:lang w:eastAsia="en-US"/>
        </w:rPr>
        <w:t xml:space="preserve">. </w:t>
      </w:r>
      <w:r>
        <w:rPr>
          <w:rFonts w:ascii="Times New Roman" w:eastAsia="Calibri" w:hAnsi="Times New Roman"/>
          <w:color w:val="002060"/>
          <w:sz w:val="28"/>
          <w:szCs w:val="28"/>
          <w:lang w:eastAsia="en-US"/>
        </w:rPr>
        <w:t xml:space="preserve">Россия в мировой системе интеграционных отношений. Место России в Евразийском экономическом союзе (ЕАЭС). Факторы, предопределяющие международную интеграцию России.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Сравнительный анализ двух ведущих мировых интеграционных группировок (по выбору обучающихся) по данным международной статистики с целью выявления мировых тенденций процессов интеграции.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Анализ международных экономических связей на примере одной из стран (по выбору учителя) на основе анализа различных источников информации.</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bCs/>
          <w:color w:val="002060"/>
          <w:sz w:val="28"/>
          <w:szCs w:val="28"/>
          <w:lang w:eastAsia="en-US"/>
        </w:rPr>
      </w:pPr>
      <w:r>
        <w:rPr>
          <w:rFonts w:ascii="Times New Roman" w:eastAsia="Calibri" w:hAnsi="Times New Roman"/>
          <w:b/>
          <w:bCs/>
          <w:color w:val="002060"/>
          <w:sz w:val="28"/>
          <w:szCs w:val="28"/>
          <w:lang w:eastAsia="en-US"/>
        </w:rPr>
        <w:t>Содержание учебного предмета «География» в 11 классе</w:t>
      </w:r>
    </w:p>
    <w:p w:rsidR="00B70553" w:rsidRDefault="00B70553">
      <w:pPr>
        <w:widowControl w:val="0"/>
        <w:spacing w:after="0" w:line="240" w:lineRule="auto"/>
        <w:ind w:firstLine="709"/>
        <w:contextualSpacing/>
        <w:jc w:val="center"/>
        <w:rPr>
          <w:rFonts w:ascii="Times New Roman" w:eastAsia="Calibri" w:hAnsi="Times New Roman"/>
          <w:b/>
          <w:bCs/>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Раздел 7. Зарубежная Европа.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 Географическое положение и политическая карта зарубежной Европы.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Политико- и экономико-географическое положение Европы. Размеры территории и численность населения, доля в мировом населении</w:t>
      </w:r>
      <w:r>
        <w:rPr>
          <w:rFonts w:ascii="Times New Roman" w:eastAsia="Calibri" w:hAnsi="Times New Roman"/>
          <w:i/>
          <w:iCs/>
          <w:color w:val="002060"/>
          <w:sz w:val="28"/>
          <w:szCs w:val="28"/>
          <w:lang w:eastAsia="en-US"/>
        </w:rPr>
        <w:t>.</w:t>
      </w:r>
      <w:r>
        <w:rPr>
          <w:rFonts w:ascii="Times New Roman" w:eastAsia="Calibri" w:hAnsi="Times New Roman"/>
          <w:color w:val="002060"/>
          <w:sz w:val="28"/>
          <w:szCs w:val="28"/>
          <w:lang w:eastAsia="en-US"/>
        </w:rPr>
        <w:t xml:space="preserve"> Большое значение выхода к морям Атлантического океана.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Политическая карта зарубежной Европы после Второй мировой войны; отражение на ней послевоенного политико-идеологического и экономического раскола региона. Изменения на политической карте в конце 1980-х – начале  1990-х гг.: объединение Германии, распад Югославии, СССР, Чехословакии. Политическая и экономическая интеграция стран Европы. Пространственный рост  и качественная эволюция Европейского союза. Формы государственного устройства стран региона. Место и роль зарубежной Европы в мировой политике, экономике, культуре, в историко-географическом наследии. Деление на субрегионы (Западная, Южная, Северная, Восточная Европа).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Ключевые проблемы взаимоотношений России со странами Европы: расширение ЕС и НАТО на восток, Калининградский эксклав, транспортировка в страны Европы российских топливных ресурсов и другое.</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Сравнительная характеристика региональных организаций зарубежной Европы (ЕС, ЕАСТ, Евратом, Европейское космическое агентство).</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2. Природные условия и ресурсы зарубежной Европы.</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Разнообразие природных условий и ресурсов в зарубежной Европе, их территориальные различия. Обеспеченность региона отдельными видами природных ресурсов. Природно-ресурсные предпосылки для развития промышленности, сельского и лесного хозяйства, транспорта, туризма и рекреации. Энергетические ресурсы, включая ресурсы возобновимой энергетики </w:t>
      </w:r>
      <w:r>
        <w:rPr>
          <w:rFonts w:ascii="Times New Roman" w:eastAsia="Calibri" w:hAnsi="Times New Roman"/>
          <w:color w:val="002060"/>
          <w:sz w:val="28"/>
          <w:szCs w:val="28"/>
          <w:lang w:eastAsia="en-US"/>
        </w:rPr>
        <w:lastRenderedPageBreak/>
        <w:t xml:space="preserve">(солнечной, ветровой, волновой). Проблемы природопользования и охрана природы. Обострение ресурсных и экологических проблем в странах зарубежной Европы, направления их решения.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Оценка обеспеченности природными ресурсами субрегионов зарубежной Европы.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Комплексная характеристика природно-ресурсного потенциала одной  из стран зарубежной Европы (по выбору).</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3. Население зарубежной Европы.</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Динамика населения региона в последние десятилетия. Национальный и религиозный состав, его изменения в отдельных странах вследствие миграций. Миграционный кризис 2010-х гг., его причины и последствия. Влияние культурно-религиозного аспекта на образ жизни населения, демографическую ситуацию, культуру и политику стран региона. Низкий естественный прирост населения, проблема старения населения. Направления и результаты демографической политики в странах зарубежной Европы. Особенности расселения населения, крупнейшие города и городские агломерации. Высокий уровень урбанизации  и городской культуры в зарубежной Европе. Процессы субурбанизации,  их социальные последствия. Западноевропейский тип города. Высокое качество жизни населения.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Группировка стран зарубежной Европы по этнической структуре их населения.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Выявление основных закономерностей расселения населения зарубежной Европы на основе анализа физической карты и тематических карт.</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4. Хозяйство зарубежной Европы.</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Зарубежная Европа как одно из ядер мировой экономики. Высокие показатели экономического и социального развития региона. Отраслевая структура хозяйства. Выдвижение наукоёмких отраслей промышленности, непроизводственной сферы хозяйства.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Состав и география европейских межотраслевых промышленно-территориальных сочетаний: топливно-энергетического, машиностроительного, конструкционных материалов, по производству потребительских товаров. Важнейшие промышленные центры, ТНК и промышленные районы зарубежной Европы.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Развитость сельского хозяйства зарубежной Европы. Значительные территориальные различия природных условий, аграрных отношений, отраслевой структуры производства, специализации и продуктивности сельского хозяйства по субрегионам и отдельным странам.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Возрастание роли непроизводственной сферы как главная черта постиндустриального развития; роль науки, образования, культуры. Ведущие университетские центры зарубежной Европы, роль региона как главного фокуса международных образовательных миграций.</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Выдающееся положение зарубежной Европы в мировой торговле, кредитно-финансовых, научных и других международных связях. Зарубежная Европа  как ведущий туристский регион мира.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lastRenderedPageBreak/>
        <w:t xml:space="preserve">Территориальная структура хозяйства. Основная ось экономического развития – так называемый «Голубой банан». Зарубежная Европа – регион самой развитой, территориально насыщенной и тесно взаимоувязанной транспортной инфраструктуры на Земле.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Территориальная структура хозяйства и экологическая ситуация в регионе. Решение экологических проблем на страновом, субрегиональном и региональном уровнях.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Выделение отраслей специализации стран зарубежной Европы в международном разделении труда.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Характеристика крупнейших ТНК стран зарубежной Европы.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Комплексная характеристика одной из отраслей промышленности, сельского хозяйства, сектора услуг зарубежной Европы.</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5. Германия.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Политико- и экономико-географическое положение Германии. Высокое место ФРГ в мировой экономике, первое – в европейской. Новая геополитическая роль объединённой Германии в Европе. Центральность как важнейшая особенность экономико-географического положения страны. Западные и восточные (бывшая ГДР) федеральные земли. Форма правления и административно-территориального устройства.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Разнообразие природных условий и ресурсов Германии, их хозяйственная оценка. Природные предпосылки для сельского хозяйства, развития туризма и рекреации. Проблемы природопользования.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Германия – лидер по численности населения в зарубежной Европе. Демографическая ситуация в Германии; демографическая политика в восточной  и западной частях страны. Высокая плотность населения, главные районы его концентрации. Германия как городская страна.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Общая характеристика хозяйства Германии. Кардинальные сдвиги в отраслевой структуре хозяйства под влиянием НТР. Изменения в соотношении материальной и нематериальной сфер экономики. Межотраслевые промышленные комплексы – энергетический, машиностроительный, химический. Традиционно ведущая роль тяжёлой промышленности, в том числе новых наукоёмких отраслей. Промышленные и финансовые ТНК Германии в числе крупнейших в мире. Энергозависимость Германии от внешних стран, программа декарбонизации и диверсификации электроэнергетики страны. Сельское хозяйство ФРГ: высокий уровень развития, степень самообеспеченности продовольствием. География внешних экономических связей Германии, место в международном географическом разделении труда.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Территориальная структура хозяйства. Региональная политика, меры  по подъёму отстающих районов. Экономическое районирование Германии. Взаимоотношения с Россией.</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Комплексная характеристика федеральных земель Германии.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Анализ места ТНК Германии в мировых рейтингах.</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6. Франция.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Политико- и экономико-географическое положение. Франция – одна </w:t>
      </w:r>
      <w:r>
        <w:rPr>
          <w:rFonts w:ascii="Times New Roman" w:eastAsia="Calibri" w:hAnsi="Times New Roman"/>
          <w:color w:val="002060"/>
          <w:sz w:val="28"/>
          <w:szCs w:val="28"/>
          <w:lang w:eastAsia="en-US"/>
        </w:rPr>
        <w:lastRenderedPageBreak/>
        <w:t>из ведущих стран в европейской и мировой политике, экономике и культуре, ядерная держава, постоянный член Совета Безопасности ООН. Форма правления и административно-территориальное устройство.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Разнообразие природных условий и ресурсов страны, их хозяйственная оценка. Природные предпосылки для развития сельского хозяйства, туризма  и рекреации. Проблемы природопользования.</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Население. Демографическая характеристика. Изменения этнического, религиозного и возрастного состава населения за последние десятилетия. Особенности расселения и урбанизация.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Своеобразие путей экономического развития Франции после Второй мировой войны, соперничество с Великобританией и Германией. Ведущие ТНК Франции. Промышленность Франции, её отраслевая структура. Быстрое развитие наукоёмких отраслей, в том числе ОПК. Основные черты размещения промышленности  во Франции. Влияние процессов европейской интеграции на это размещение. Франция как один из ведущих мировых производителей продукции сельского хозяйства.</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Размещение отраслей непроизводственной сферы. Внешнеэкономические связи Франции. Значение для Франции кредитно-финансовых, научно-технических связей и иностранного туризма. Франция – одна из важнейших туристских держав мира. Радиальный рисунок размещения населения и хозяйства Франции с центром  в Парижской агломерации. Экономическое районирование Франции. Взаимоотношения с Россией.</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Выявление перспектив развития отдельных отраслей хозяйства Франции.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Расчёт доли Франции в важнейших общемировых показателях.</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7. Великобритания.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Политико- и экономико-географическое положение. Великобритания – родина капитализма, бывшая «мастерская мира», высокоиндустриальная страна, её роль  в экономике, политике и культуре Европы и мира. Великобритания и возглавляемое ею Содружество. Состав территории Великобритании, национально-культурная самобытность её историко-географических частей. Форма правления и административно-территориальное устройство.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Ограниченность земельных и лесных площадей, возможности развития земледелия, животноводства и морского рыболовства. Влияние морского климата на хозяйство Великобритании. Проблемы природопользования.</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Особенности этнического состава, нерешённость национальных проблем, особенно в Северной Ирландии и Шотландии. Современная демографическая ситуация. Основные черты сельского и городского расселения и урбанизация. Значение Лондона для Великобритании и в международной жизни.</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Структура экономики, соотношение производственной и непроизводственной сфер. Промышленность Великобритании. Старые, новые и новейшие отрасли, особенности их развития. Особенности отраслевой структуры промышленности. Основные черты структуры и географии транспорта Великобритании</w:t>
      </w:r>
      <w:r>
        <w:rPr>
          <w:rFonts w:ascii="Times New Roman" w:eastAsia="Calibri" w:hAnsi="Times New Roman"/>
          <w:i/>
          <w:iCs/>
          <w:color w:val="002060"/>
          <w:sz w:val="28"/>
          <w:szCs w:val="28"/>
          <w:lang w:eastAsia="en-US"/>
        </w:rPr>
        <w:t>.</w:t>
      </w:r>
      <w:r>
        <w:rPr>
          <w:rFonts w:ascii="Times New Roman" w:eastAsia="Calibri" w:hAnsi="Times New Roman"/>
          <w:color w:val="002060"/>
          <w:sz w:val="28"/>
          <w:szCs w:val="28"/>
          <w:lang w:eastAsia="en-US"/>
        </w:rPr>
        <w:t xml:space="preserve"> Развитие  и размещение отраслей непроизводственной сферы. Основные черты географии науки, образования, туризма и рекреации. Активное </w:t>
      </w:r>
      <w:r>
        <w:rPr>
          <w:rFonts w:ascii="Times New Roman" w:eastAsia="Calibri" w:hAnsi="Times New Roman"/>
          <w:color w:val="002060"/>
          <w:sz w:val="28"/>
          <w:szCs w:val="28"/>
          <w:lang w:eastAsia="en-US"/>
        </w:rPr>
        <w:lastRenderedPageBreak/>
        <w:t>участие в мировой торговле. Территориальная структура хозяйства. Тяготение индустрии к морским портам. Экономические районы Великобритании. Важнейшие направления региональной политики. Взаимоотношения с Россией.</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Характеристика структуры и динамики развития промышленности Великобритании.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Определение специализации крупнейших промышленных узлов Великобритании.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8. Страны Южной Европы.</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Политико- и экономико-географическое положение. Состав субрегиона, дискуссионность его границ. Политическая карта субрегиона. Историко-географические особенности Южной Европы. Древняя Греция и Древний Рим – важнейшие очаги мировой цивилизации.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Приморское положение, средиземноморский климат и преимущественно горный рельеф – условия, определяющие особенности жизни субрегиона. Бедность лесами, нехватка сельскохозяйственных земель, напряжённый водный баланс. Ограниченность собственной энергетической базы. Развитая рекреационно-курортная сфера, широкие возможности для туризма.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Сложность этнического состава. Демографическая ситуация: выравнивание до западноевропейского уровня. Особенности расселения, концентрация населения в приморских и столичных районах. Древняя городская культура Средиземноморья.</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Место стран Южной Европы в мировой экономике, крупнейшие ТНК. Значительное отставание стран субрегиона от западноевропейских стандартов, несмотря на прогресс после Второй мировой войны. Изменения в структуре экономики, рост сферы услуг. Повышенная роль сельского хозяйства. Общность многих экологических проблем, особенно приморских районов: загрязнение морей  и пляжей, задымлённость, ущерб от пожаров.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Сравнительная экономико-географическая характеристика стран Южной Европы.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Характеристика крупнейших ТНК Италии.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9. Северная Европа.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Политико- и экономико-географическое положение. Состав субрегиона, его политическая карта. Политическая и экономическая стабильность Северной Европы, занимающей одно из первых мест в мире по уровню экономического и социального развития.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Положение региона в северных широтах, широкий выход к морям, горный рельеф. Богатство недр рудами металлов. Значение добычи нефти и газа в Северном море. Крупный лесной фонд у Швеции и Финляндии. Высокая обеспеченность водными ресурсами, гидроэнергоресурсы. Проблемы природопользования.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Однородность этнического и религиозного состава. Низкий естественный прирост населения при высокой средней продолжительности жизни. Слабая по европейским меркам и крайне неравномерная заселённость территории. Особая роль столиц, приморских городов; преобладание малых городов и </w:t>
      </w:r>
      <w:r>
        <w:rPr>
          <w:rFonts w:ascii="Times New Roman" w:eastAsia="Calibri" w:hAnsi="Times New Roman"/>
          <w:color w:val="002060"/>
          <w:sz w:val="28"/>
          <w:szCs w:val="28"/>
          <w:lang w:eastAsia="en-US"/>
        </w:rPr>
        <w:lastRenderedPageBreak/>
        <w:t>рабочих посёлков.</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Место и роль Северной Европы в мировой экономике (крупнейшие ТНК), политике, культуре. Высокий уровень развития, страны субрегиона – среди лидеров в мире по ВВП на душу населения, возглавляют рейтинг по индексу человеческого развития. Участие Северной Европы в международном географическом разделении труда.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Особенности географии транспортной системы субрегиона, паромные переправы между странами. Размещение хозяйства и населения в южных частях территории. Формирование международной конурбации Копенгаген – Мальмё  по берегам пролива Эресунн. Взаимоотношения стран субрегиона с Россией.</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Сравнительная экономико-географическая характеристика стран Северной Европы.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Характеристика крупнейших ТНК Северной Европы.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Анализ территориальной структуры хозяйства Северной Европы, выявление городов – фокусов развития для районов нового освоения.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10. Восточная Европа.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Политико- и экономико-географическое положение. Состав субрегиона, его площадь и население. Исторические особенности формирования политической карты, изменения на ней в послевоенный период и на рубеже ХХ и ХХI вв. Главные черты экономико-географического положения. Роль Восточной Европы в европейской и мировой политике и экономике, её вклад в мировую цивилизацию.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Общая оценка природно-ресурсного потенциала для развития промышленности, сельского хозяйства, транспорта, туризма и рекреации. Основные черты размещения полезных ископаемых, их главные территориальные сочетания. Земельные, водные и агроклиматические ресурсы. Проблемы природопользования.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Демографическая ситуация. Характер демографического перехода в странах субрегиона. Резкое снижение естественного прироста как важнейшая особенность воспроизводства населения, направления демографической политики. Особенность возрастно-половой структуры населения, количество и качество трудовых ресурсов. Этническая структура населения, основные языки и языковые группы. Особенности размещения населения Восточной Европы. Масштабы и характер урбанизации.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Индустриализация стран субрегиона после Второй мировой войны. Наиболее важные структурные особенности экономики, ведущие межотраслевые комплексы. Агропромышленный комплекс. Уровни и особенности развития сельского хозяйства, его основные социально-географические типы. Характерные черты развития транспортной сети, её структурные и географические особенности. Главные туристско-рекреационные районы и их типы. Примеры высокоразвитых  и депрессивных районов.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Влияние производственной и непроизводственной деятельности на окружающую среду. Уровень антропогенного загрязнения. Страны  с моноцентрической, полицентрической, смешанной территориальной структурой хозяйства. Взаимоотношения стран субрегиона с Россией.</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lastRenderedPageBreak/>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Сравнительная экономико-географическая характеристика стран Восточной Европы.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Расчёт контрастов в социально-экономических показателях между столичными районами и периферией стран Восточной Европы.</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Раздел 8. Северная Америка.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 Политико- и экономико-географическое положение США и Канады.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Североамериканский регион: географические, исторические, культурные, социальные, этнические и политико-экономические основания его выделения. Северная Америка как один из трёх важнейших центров современного экономического развития.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США: состав и размеры территории, численность населения. Государственное устройство США, административно-территориальное деление. Проблема взаимоотношений США с Россией.</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Политико- и экономико-географическое положение Канады – одной из наиболее экономически развитых стран мира, члена группы G7. Состав и размеры территории, численность населения.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Характерные черты политико- и экономико-географического положения страны, её глубокая интегрированность с США. Влияние создания Североамериканской зоны свободной торговли на политическую, экономическую и социальную жизнь страны. Значение выхода к трём океанам. Взаимоотношения Канады с Россией.</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w:t>
      </w:r>
      <w:r>
        <w:rPr>
          <w:rFonts w:ascii="Times New Roman" w:eastAsia="Calibri" w:hAnsi="Times New Roman"/>
          <w:bCs/>
          <w:color w:val="002060"/>
          <w:sz w:val="28"/>
          <w:szCs w:val="28"/>
          <w:lang w:eastAsia="en-US"/>
        </w:rPr>
        <w:t> </w:t>
      </w:r>
      <w:r>
        <w:rPr>
          <w:rFonts w:ascii="Times New Roman" w:eastAsia="Calibri" w:hAnsi="Times New Roman"/>
          <w:color w:val="002060"/>
          <w:sz w:val="28"/>
          <w:szCs w:val="28"/>
          <w:lang w:eastAsia="en-US"/>
        </w:rPr>
        <w:t>Определение штатов США с наиболее благоприятным экономико-географическим положением.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Комплексная характеристика экономико-географического положения Канады.</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2. Природно-ресурсный потенциал США.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Природно-ресурсный потенциал США, его роль в становлении хозяйства страны, современные проблемы его использования. Приоритетное направление решения энергетической проблемы в США – «сланцевая революция», её успехи и неудачи.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Разнообразие природных условий и ресурсов США – естественная база  для развития многоотраслевого хозяйства. Почвенно-климатические условия  и водные ресурсы, обеспечивающие возможность возделывания культур умеренного  и субтропического поясов. Водные проблемы Запада США.</w:t>
      </w:r>
      <w:r>
        <w:rPr>
          <w:rFonts w:ascii="Times New Roman" w:eastAsia="Calibri" w:hAnsi="Times New Roman"/>
          <w:i/>
          <w:iCs/>
          <w:color w:val="002060"/>
          <w:sz w:val="28"/>
          <w:szCs w:val="28"/>
          <w:lang w:eastAsia="en-US"/>
        </w:rPr>
        <w:t xml:space="preserve"> </w:t>
      </w:r>
      <w:r>
        <w:rPr>
          <w:rFonts w:ascii="Times New Roman" w:eastAsia="Calibri" w:hAnsi="Times New Roman"/>
          <w:color w:val="002060"/>
          <w:sz w:val="28"/>
          <w:szCs w:val="28"/>
          <w:lang w:eastAsia="en-US"/>
        </w:rPr>
        <w:t>Рекреационные ресурсы США. Природно-ресурсные районы США.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w:t>
      </w:r>
      <w:r>
        <w:rPr>
          <w:rFonts w:ascii="Times New Roman" w:eastAsia="Calibri" w:hAnsi="Times New Roman"/>
          <w:bCs/>
          <w:color w:val="002060"/>
          <w:sz w:val="28"/>
          <w:szCs w:val="28"/>
          <w:lang w:eastAsia="en-US"/>
        </w:rPr>
        <w:t> </w:t>
      </w:r>
      <w:r>
        <w:rPr>
          <w:rFonts w:ascii="Times New Roman" w:eastAsia="Calibri" w:hAnsi="Times New Roman"/>
          <w:color w:val="002060"/>
          <w:sz w:val="28"/>
          <w:szCs w:val="28"/>
          <w:lang w:eastAsia="en-US"/>
        </w:rPr>
        <w:t>Хозяйственная оценка природных условий и ресурсов США по отдельным районам страны.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Выявление оптимальных сочетаний природных ресурсов на территории США.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3. Население США.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Основные этапы формирования населения США в результате концентрации миграционных потоков из многих регионов мира. Основные </w:t>
      </w:r>
      <w:r>
        <w:rPr>
          <w:rFonts w:ascii="Times New Roman" w:eastAsia="Calibri" w:hAnsi="Times New Roman"/>
          <w:color w:val="002060"/>
          <w:sz w:val="28"/>
          <w:szCs w:val="28"/>
          <w:lang w:eastAsia="en-US"/>
        </w:rPr>
        <w:lastRenderedPageBreak/>
        <w:t>расово-этнические группы современного населения США (белые американцы, испаноязычные американцы, афроамериканцы, азиатско-тихоокеанское население, коренные народы) и их размещение. Расовые проблемы в современных США.</w:t>
      </w:r>
      <w:r>
        <w:rPr>
          <w:rFonts w:ascii="Times New Roman" w:eastAsia="Calibri" w:hAnsi="Times New Roman"/>
          <w:i/>
          <w:iCs/>
          <w:color w:val="002060"/>
          <w:sz w:val="28"/>
          <w:szCs w:val="28"/>
          <w:lang w:eastAsia="en-US"/>
        </w:rPr>
        <w:t xml:space="preserve"> </w:t>
      </w:r>
      <w:r>
        <w:rPr>
          <w:rFonts w:ascii="Times New Roman" w:eastAsia="Calibri" w:hAnsi="Times New Roman"/>
          <w:color w:val="002060"/>
          <w:sz w:val="28"/>
          <w:szCs w:val="28"/>
          <w:lang w:eastAsia="en-US"/>
        </w:rPr>
        <w:t>Демографическая ситуация, её географические и расовые особенности. Возрастно-половой состав населения страны, его территориальная дифференциация. Характеристика трудовых ресурсов США. Значительное преобладание занятости  в нематериальной сфере производства. Внутренние миграции населения,  их преобладающие направления, причины, их определяющие. США как страна городов и городского образа жизни. Преобладающие формы урбанизации, городские агломерации и мегалополисы, их роль в формировании территориальной структуры хозяйства. Субурбанизация и её последствия. Качество населения США, жизненные стандарты.</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w:t>
      </w:r>
      <w:r>
        <w:rPr>
          <w:rFonts w:ascii="Times New Roman" w:eastAsia="Calibri" w:hAnsi="Times New Roman"/>
          <w:bCs/>
          <w:color w:val="002060"/>
          <w:sz w:val="28"/>
          <w:szCs w:val="28"/>
          <w:lang w:eastAsia="en-US"/>
        </w:rPr>
        <w:t> </w:t>
      </w:r>
      <w:r>
        <w:rPr>
          <w:rFonts w:ascii="Times New Roman" w:eastAsia="Calibri" w:hAnsi="Times New Roman"/>
          <w:color w:val="002060"/>
          <w:sz w:val="28"/>
          <w:szCs w:val="28"/>
          <w:lang w:eastAsia="en-US"/>
        </w:rPr>
        <w:t>Характеристика отдельных расовых и этнических групп населения США.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Анализ размещения крупнейших городских агломераций по территории США.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4. Хозяйство США.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Место США в мировой экономике. Макроэкономические показатели развития США и их динамика.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Корпоративная география США, особенности размещения штаб-квартир крупнейших ТНК по территории страны. Наукоёмкость и инновационность хозяйства страны, география высокотехнологичных производств («хай-тек»).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Особенности отраслевой структуры экономики США, формирование межотраслевых комплексов на разных пространственных уровнях. Роль отраслей первичного сектора в экономике. Высокотоварное и механизированное сельское хозяйство США. Принципы организации и регулирования производства сельскохозяйственной продукции в стране. Ведущие отрасли растениеводства, география распространения зерновых, технических, овощных и плодовых культур. Сельскохозяйственные районы США. Лесное хозяйство. Рыболовство.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Роль и структура добывающей промышленности США. География добывающих отраслей топливно-энергетического комплекса. Последствия «сланцевой революции» для экономики страны и её внешнеторговых связей.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Вторичный сектор экономики США. Отраслевая и территориальная структура обрабатывающей промышленности. География ведущих отраслей промышленности страны: нефтеперерабатывающей, электроэнергетики, чёрной и цветной металлургии, машиностроения (включая автомобилестроение, авиаракетно-космическую, электротехническую и электронную), химической (включая фармацевтическую), лесной, целлюлозно-бумажной, полиграфической, лёгкой и пищевой. Ведущие промышленные районы и центры обрабатывающей промышленности.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Транспорт США. Пассажирооборот и грузооборот отдельных видов транспорта. География транспортных сетей страны: автодорожной, железнодорожной, трубопроводной, речных и морских путей. Воздушный транспорт США: ведущие аэропорты, авиакомпании, направления авиаперевозок.</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Сектор финансовых услуг США. Внешняя торговля США, место страны в международной торговле товарами и услугами. Структура внешней торговли  по группам товаров. Основные внешнеторговые партнёры США и динамика взаимодействия с ними.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Основные черты размещения науки и образования в стране. География технополисов и технопарков США. Роль и место США в мировых научных исследованиях. Космическая программа США.</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География туризма в США: важнейшие туристические дестинации и потоки, виды туризма, связь с другими отраслями хозяйства. Индустрия развлечений в стране: кино, театральные постановки, спорт, игорный бизнес.</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w:t>
      </w:r>
      <w:r>
        <w:rPr>
          <w:rFonts w:ascii="Times New Roman" w:eastAsia="Calibri" w:hAnsi="Times New Roman"/>
          <w:bCs/>
          <w:color w:val="002060"/>
          <w:sz w:val="28"/>
          <w:szCs w:val="28"/>
          <w:lang w:eastAsia="en-US"/>
        </w:rPr>
        <w:t> </w:t>
      </w:r>
      <w:r>
        <w:rPr>
          <w:rFonts w:ascii="Times New Roman" w:eastAsia="Calibri" w:hAnsi="Times New Roman"/>
          <w:color w:val="002060"/>
          <w:sz w:val="28"/>
          <w:szCs w:val="28"/>
          <w:lang w:eastAsia="en-US"/>
        </w:rPr>
        <w:t>Характеристика отдельных отраслей обрабатывающей промышленности США по материалам учебной литературы и Интернета.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Экономико-географическая характеристика одного из штатов США (по выбору учащегося).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Расчёт доли США в общемировых показателях ряда отраслей хозяйства.</w:t>
      </w:r>
    </w:p>
    <w:p w:rsidR="00B70553" w:rsidRDefault="00077B93">
      <w:pPr>
        <w:widowControl w:val="0"/>
        <w:spacing w:after="0" w:line="240" w:lineRule="auto"/>
        <w:ind w:firstLine="709"/>
        <w:contextualSpacing/>
        <w:jc w:val="both"/>
        <w:rPr>
          <w:rFonts w:ascii="Times New Roman" w:eastAsia="Calibri" w:hAnsi="Times New Roman"/>
          <w:b/>
          <w:bCs/>
          <w:color w:val="002060"/>
          <w:sz w:val="28"/>
          <w:szCs w:val="28"/>
          <w:lang w:eastAsia="en-US"/>
        </w:rPr>
      </w:pPr>
      <w:r>
        <w:rPr>
          <w:rFonts w:ascii="Times New Roman" w:eastAsia="Calibri" w:hAnsi="Times New Roman"/>
          <w:bCs/>
          <w:color w:val="002060"/>
          <w:sz w:val="28"/>
          <w:szCs w:val="28"/>
          <w:lang w:eastAsia="en-US"/>
        </w:rPr>
        <w:t>Тема 5. Экономические районы США</w:t>
      </w:r>
      <w:r>
        <w:rPr>
          <w:rFonts w:ascii="Times New Roman" w:eastAsia="Calibri" w:hAnsi="Times New Roman"/>
          <w:b/>
          <w:bCs/>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Полицентричность территориальной структуры хозяйства США. Экономическое районирование США: Северо-Восток, Средний Запад, Юг, Запад.</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Северо-Восток – историческое ядро государства, основные «ворота» иммиграции и внешнеторговой деятельности. Нью-Йорк как ведущий финансовый, политический, культурный и научный центр.</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 Средний Запад. Особенности экономико-географического положения, его влияние на специализацию района и рисунок размещения населения, промышленности и транспортной сети. Чикаго как культурный и научный центр.</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Юг. Особенности исторического развития Юга как района рабовладельческих плантаций. Специализация сельского хозяйства, особое значение животноводства и птицеводства, хлопководства.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Запад. Самый молодой по времени освоения район США. Ярко выраженные природные и хозяйственные различия между Приморскими и Горными штатами.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Тихоокеанский мегалополис и его крупнейшие центры.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w:t>
      </w:r>
      <w:r>
        <w:rPr>
          <w:rFonts w:ascii="Times New Roman" w:eastAsia="Calibri" w:hAnsi="Times New Roman"/>
          <w:bCs/>
          <w:color w:val="002060"/>
          <w:sz w:val="28"/>
          <w:szCs w:val="28"/>
          <w:lang w:eastAsia="en-US"/>
        </w:rPr>
        <w:t> </w:t>
      </w:r>
      <w:r>
        <w:rPr>
          <w:rFonts w:ascii="Times New Roman" w:eastAsia="Calibri" w:hAnsi="Times New Roman"/>
          <w:color w:val="002060"/>
          <w:sz w:val="28"/>
          <w:szCs w:val="28"/>
          <w:lang w:eastAsia="en-US"/>
        </w:rPr>
        <w:t>Комплексная характеристика экономических районов США.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Расчёт доли экономических районов США по ряду демографических, экономических и социальных показателей.</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6. Канада.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Разнообразие природных условий и ресурсов Канады, оценка её природно-ресурсного потенциала. Природные предпосылки для развития промышленности, сельского хозяйства и транспорта. Ведущие позиции Канады по запасам руд чёрных и цветных металлов, угля, нефти, газа, калийных солей, алмазов, их основные территориальные сочетания. Богатейший гидроэнергетический потенциал. Земельные, лесные, водные и агроклиматические ресурсы, неравномерность их размещения по территории </w:t>
      </w:r>
      <w:r>
        <w:rPr>
          <w:rFonts w:ascii="Times New Roman" w:eastAsia="Calibri" w:hAnsi="Times New Roman"/>
          <w:color w:val="002060"/>
          <w:sz w:val="28"/>
          <w:szCs w:val="28"/>
          <w:lang w:eastAsia="en-US"/>
        </w:rPr>
        <w:lastRenderedPageBreak/>
        <w:t>страны. Состояние окружающей среды и проблемы природопользования.</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Этнический состав населения как отражение истории формирования страны. Контрасты между главной полосой расселения и Канадским Севером.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Место Канады в международном географическом разделении труда. Особенности отраслевой структуры хозяйства Канады, её отличия от структуры экономики США. Структурные сдвиги в канадской экономике, рост доли третичного сектора. Топливно-энергетический комплекс. Территориальная концентрация электроэнергетики, особое значение ГЭС. Главные районы горнодобывающей промышленности. Чёрная и цветная металлургия. Высокий уровень развития сельского хозяйства и агробизнеса. Структурные сдвиги  в сельском хозяйстве. Уровень развития транспорта. Особенности конфигурации транспортной сети страны, её преимущественно широтное простирание.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Особенности формирования территориальной структуры хозяйства Канады. Высокая степень территориальной концентрации промышленности страны в зоне тяготения к границе с США. Главные направления региональной политики. Экономические районы Канады.</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w:t>
      </w:r>
      <w:r>
        <w:rPr>
          <w:rFonts w:ascii="Times New Roman" w:eastAsia="Calibri" w:hAnsi="Times New Roman"/>
          <w:bCs/>
          <w:color w:val="002060"/>
          <w:sz w:val="28"/>
          <w:szCs w:val="28"/>
          <w:lang w:eastAsia="en-US"/>
        </w:rPr>
        <w:t> </w:t>
      </w:r>
      <w:r>
        <w:rPr>
          <w:rFonts w:ascii="Times New Roman" w:eastAsia="Calibri" w:hAnsi="Times New Roman"/>
          <w:color w:val="002060"/>
          <w:sz w:val="28"/>
          <w:szCs w:val="28"/>
          <w:lang w:eastAsia="en-US"/>
        </w:rPr>
        <w:t>Хозяйственная оценка природно-ресурсного потенциала Канады.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w:t>
      </w:r>
      <w:r>
        <w:rPr>
          <w:rFonts w:eastAsia="Calibri"/>
          <w:color w:val="002060"/>
          <w:sz w:val="28"/>
          <w:szCs w:val="28"/>
          <w:lang w:eastAsia="en-US"/>
        </w:rPr>
        <w:t> </w:t>
      </w:r>
      <w:r>
        <w:rPr>
          <w:rFonts w:ascii="Times New Roman" w:eastAsia="Calibri" w:hAnsi="Times New Roman"/>
          <w:color w:val="002060"/>
          <w:sz w:val="28"/>
          <w:szCs w:val="28"/>
          <w:lang w:eastAsia="en-US"/>
        </w:rPr>
        <w:t>Географическая характеристика одной из отраслей международной специализации Канады.</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Раздел 9. Латинская Америка.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 Географическое положение и политическая карта Латинской Америки.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Специфические черты социально-культурного и экономического пространства Латинской Америки. Политико- и экономико-географическое положение. Состав региона, его площадь и население. Географические, культурные, исторические, социально-экономические и политические основания выделения Латиноамериканского региона.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Исторические особенности формирования политической карты Латинской Америки. Значение соседства c США. Формы правления и административно-территориальное устройство стран региона. Место Латиноамериканского региона  в политической и экономической жизни современного мира.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w:t>
      </w:r>
      <w:r>
        <w:rPr>
          <w:rFonts w:ascii="Times New Roman" w:eastAsia="Calibri" w:hAnsi="Times New Roman"/>
          <w:bCs/>
          <w:color w:val="002060"/>
          <w:sz w:val="28"/>
          <w:szCs w:val="28"/>
          <w:lang w:eastAsia="en-US"/>
        </w:rPr>
        <w:t> </w:t>
      </w:r>
      <w:r>
        <w:rPr>
          <w:rFonts w:ascii="Times New Roman" w:eastAsia="Calibri" w:hAnsi="Times New Roman"/>
          <w:color w:val="002060"/>
          <w:sz w:val="28"/>
          <w:szCs w:val="28"/>
          <w:lang w:eastAsia="en-US"/>
        </w:rPr>
        <w:t>Характеристика политической карты Латинской Америки.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Построение графа, отражающего соседство стран Латинской Америки.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2. Природно-ресурсный потенциал Латинской Америки.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Исключительное богатство региона разнообразными природными условиями и ресурсами. Общая оценка природно-ресурсного потенциала для развития промышленности, сельского хозяйства, транспорта, туризма и рекреации. Минеральные и энергетические ресурсы, их недостаточная изученность  и неравномерное размещение.</w:t>
      </w:r>
      <w:r>
        <w:rPr>
          <w:rFonts w:ascii="Times New Roman" w:eastAsia="Calibri" w:hAnsi="Times New Roman"/>
          <w:i/>
          <w:iCs/>
          <w:color w:val="002060"/>
          <w:sz w:val="28"/>
          <w:szCs w:val="28"/>
          <w:lang w:eastAsia="en-US"/>
        </w:rPr>
        <w:t xml:space="preserve"> </w:t>
      </w:r>
      <w:r>
        <w:rPr>
          <w:rFonts w:ascii="Times New Roman" w:eastAsia="Calibri" w:hAnsi="Times New Roman"/>
          <w:color w:val="002060"/>
          <w:sz w:val="28"/>
          <w:szCs w:val="28"/>
          <w:lang w:eastAsia="en-US"/>
        </w:rPr>
        <w:t xml:space="preserve">Значительный гидроэнергетический потенциал рек региона. Богатство рудами чёрных, цветных и драгоценных металлов. Запасы нерудного сырья. Земельные ресурсы. Водные ресурсы – важное и пока ещё недостаточно используемое богатство Латинской Америки.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1). Сравнительная характеристика природно-ресурсного потенциала </w:t>
      </w:r>
      <w:r>
        <w:rPr>
          <w:rFonts w:ascii="Times New Roman" w:eastAsia="Calibri" w:hAnsi="Times New Roman"/>
          <w:color w:val="002060"/>
          <w:sz w:val="28"/>
          <w:szCs w:val="28"/>
          <w:lang w:eastAsia="en-US"/>
        </w:rPr>
        <w:lastRenderedPageBreak/>
        <w:t>отдельных стран Латинской Америки.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Расчёт доли Латинской Америки в запасах ряда видов минерального сырья.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3. Население Латинской Америки.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Особенности формирования современных латиноамериканских наций. Расовый, этнический, языковой и конфессиональный состав населения региона  и отдельных стран. Естественное движение населения, его региональные особенности. Возрастно-половой состав населения, молодость населения большинства стран региона. Внешние и внутренние миграции в регионе, их влияние на численность и возрастно-половой состав населения отдельных стран. Особенности размещения населения. Его концентрация в приморской зоне и горных районах, слабая заселённость внутренних частей региона. Латиноамериканский город, его структура. «Городской взрыв» и «ложная урбанизация» в регионе. Специфика пространственного рисунка городского расселения. Проблемы крупнейших городских агломераций Латинской Америки: бедности и неравенства, экономического развития, энергетические, обеспечения питьевой водой, транспортные, экологические, преступности.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w:t>
      </w:r>
      <w:r>
        <w:rPr>
          <w:rFonts w:ascii="Times New Roman" w:eastAsia="Calibri" w:hAnsi="Times New Roman"/>
          <w:bCs/>
          <w:color w:val="002060"/>
          <w:sz w:val="28"/>
          <w:szCs w:val="28"/>
          <w:lang w:eastAsia="en-US"/>
        </w:rPr>
        <w:t> </w:t>
      </w:r>
      <w:r>
        <w:rPr>
          <w:rFonts w:ascii="Times New Roman" w:eastAsia="Calibri" w:hAnsi="Times New Roman"/>
          <w:color w:val="002060"/>
          <w:sz w:val="28"/>
          <w:szCs w:val="28"/>
          <w:lang w:eastAsia="en-US"/>
        </w:rPr>
        <w:t>Анализ индекса человеческого развития стран Латинской Америки, нахождение градиентов наибольших различий этого показателя между пограничными странами.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Определение динамики роста крупнейших городских агломераций Латинской Америки.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4. Хозяйство Латинской Америки.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Место стран региона в международном географическом разделении труда, проблема отхода от узкой специализации экономики.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Современная структура экономики региона, её  многоукладность. Разнообразие форм собственности.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Горнодобывающая промышленность, её отраслевая структура и размещение, высокая степень экспортности. Преобладание добычи энергетического (нефть, газ, уголь) и рудного (железная руда, медь, бокситы, олово, марганец) сырья. Рост освоенности гидроэнергетического потенциала, сооружение крупных ГЭС в Бразилии и Венесуэле. Значение цветной металлургии в экономике горнодобывающих стран региона, её экспортная направленность. Преимущественная концентрация машиностроения в Мексике, Бразилии и Аргентине</w:t>
      </w:r>
      <w:r>
        <w:rPr>
          <w:rFonts w:ascii="Times New Roman" w:eastAsia="Calibri" w:hAnsi="Times New Roman"/>
          <w:i/>
          <w:iCs/>
          <w:color w:val="002060"/>
          <w:sz w:val="28"/>
          <w:szCs w:val="28"/>
          <w:lang w:eastAsia="en-US"/>
        </w:rPr>
        <w:t xml:space="preserve">. </w:t>
      </w:r>
      <w:r>
        <w:rPr>
          <w:rFonts w:ascii="Times New Roman" w:eastAsia="Calibri" w:hAnsi="Times New Roman"/>
          <w:color w:val="002060"/>
          <w:sz w:val="28"/>
          <w:szCs w:val="28"/>
          <w:lang w:eastAsia="en-US"/>
        </w:rPr>
        <w:t>Слабое использование земельных ресурсов региона. Проблема освоения новых земель. Характер землевладения и землепользования в странах Латинской Америки: латифундизм и минифундизм. Растениеводство – ведущая отрасль сельского хозяйства в большинстве стран региона. Высокая трудоёмкость плантационных культур. Преобладание экстенсивного мясного скотоводства. Важнейшие сельскохозяйственные районы. Рост сферы нематериального производства, специфика её развития. Внешнеэкономические связи, их структура  и география. Интеграционные группировки стран Латинской Америки. Экономические взаимоотношения стран региона с Российской Федерацией.</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1). Расчёт величины экспортной квоты для стран Латинской Америки.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Выявление причин неравномерности хозяйственного освоения территорий стран Латинской Америки (Бразилии, Мексики, Аргентины, Венесуэлы, Перу).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Определение международной специализации ряда стран Латинской Америки.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5. Бразилия.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Бразилия – одна из ключевых стран развивающегося мира, участник БРИКС. Бразилия – крупнейшая по территории и населению и наиболее развитая страна Латинской Америки. Государственное устройство. Административно-территориальное деление.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Природные условия и ресурсы. Месторождения железных и марганцевых руд, бокситов, нефти, газа. Гидроэнергетический потенциал. Лесные ресурсы мирового значения. Амазония – уникальный природный комплекс. Проблемы природопользования и охраны природы.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Особенности формирования населения Бразилии. Расовый состав населения. Демографическая ситуация. Неравномерность размещения населения. Приморский тип расселения. Особенности развития урбанизации; резкое доминирование крупнейших городов. Ложная урбанизация, социально-экономические проблемы городов. Особенности сельского расселения.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Хозяйство Бразилии как латиноамериканской страны: общие и специфические черты. Структура бразильской экономики. Металлургия Бразилии как отрасль международной специализации. Особенности структуры топливно-энергетического баланса: высокая доля гидроэлектроэнергии и биотоплива. Транспортное машиностроение, электротехника и электроника, оборонная промышленность. Агропромышленный комплекс. Важнейшие плантационные культуры: сахарный тростник, кофе, какао-бобы, хлопчатник, соя. Животноводство, лидерство  в мировом скотоводстве. Структура экспорта и импорта. Развивающиеся торговые отношения со странами Латинской Америки, экономическая экспансия в регионе. Состояние окружающей среды и экологические проблемы.</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Главные черты территориальной структуры хозяйства. Крайняя неравномерность размещения производительных сил, тяготение к приморской зоне.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w:t>
      </w:r>
      <w:r>
        <w:rPr>
          <w:rFonts w:ascii="Times New Roman" w:eastAsia="Calibri" w:hAnsi="Times New Roman"/>
          <w:bCs/>
          <w:color w:val="002060"/>
          <w:sz w:val="28"/>
          <w:szCs w:val="28"/>
          <w:lang w:eastAsia="en-US"/>
        </w:rPr>
        <w:t xml:space="preserve"> </w:t>
      </w:r>
      <w:r>
        <w:rPr>
          <w:rFonts w:ascii="Times New Roman" w:eastAsia="Calibri" w:hAnsi="Times New Roman"/>
          <w:color w:val="002060"/>
          <w:sz w:val="28"/>
          <w:szCs w:val="28"/>
          <w:lang w:eastAsia="en-US"/>
        </w:rPr>
        <w:t>Построение и анализ диаграмм товарного экспорта и импорта Бразилии.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6. Мексика.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Мексика – вторая по численности населения и экономическому потенциалу страна Латинской Америки. Место Мексики в социально-экономической  и политической жизни современной Латинской Америки. Форма правления  и административно-территориальное устройство. Существенные черты экономико- и политико-географического положения. Значение границы с США, близости  к странам Латинской Америки и выхода к двум океанам.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Богатый и разнообразный природно-ресурсный потенциал. Месторождения Тихоокеанского рудного пояса (сера, ртуть, серебро, медь). Топливно-энергетические ресурсы (нефть, газ). Агроклиматический потенциал; </w:t>
      </w:r>
      <w:r>
        <w:rPr>
          <w:rFonts w:ascii="Times New Roman" w:eastAsia="Calibri" w:hAnsi="Times New Roman"/>
          <w:color w:val="002060"/>
          <w:sz w:val="28"/>
          <w:szCs w:val="28"/>
          <w:lang w:eastAsia="en-US"/>
        </w:rPr>
        <w:lastRenderedPageBreak/>
        <w:t>недостаток увлажнения. Рекреационные ресурсы мирового значения. Главные проблемы природопользования.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Особенности этнического состава населения, история его формирования. Высокие, но снижающиеся темпы естественного прироста населения. Особенности размещения населения, важные районы его концентрации. Урбанизация. Крупнейшие города.</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Хозяйство Мексики как латиноамериканской страны: общие и специфические черты. Особенности отраслевой структуры хозяйства. Влияние близости США и создания экономических зон макиладорас. Развитие разнообразного машиностроения, включая наукоёмкие отрасли. Сельское хозяйство: преобладание растениеводства, важнейшие экспортные и потребительские культуры. Структура  и география внешней торговли. США – основной внешнеэкономический партнёр Мексики. Важные черты территориальной структуры хозяйства. Внутренние различия</w:t>
      </w:r>
      <w:r>
        <w:rPr>
          <w:rFonts w:ascii="Times New Roman" w:eastAsia="Calibri" w:hAnsi="Times New Roman"/>
          <w:i/>
          <w:iCs/>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w:t>
      </w:r>
      <w:r>
        <w:rPr>
          <w:rFonts w:ascii="Times New Roman" w:eastAsia="Calibri" w:hAnsi="Times New Roman"/>
          <w:bCs/>
          <w:color w:val="002060"/>
          <w:sz w:val="28"/>
          <w:szCs w:val="28"/>
          <w:lang w:eastAsia="en-US"/>
        </w:rPr>
        <w:t xml:space="preserve"> </w:t>
      </w:r>
      <w:r>
        <w:rPr>
          <w:rFonts w:ascii="Times New Roman" w:eastAsia="Calibri" w:hAnsi="Times New Roman"/>
          <w:color w:val="002060"/>
          <w:sz w:val="28"/>
          <w:szCs w:val="28"/>
          <w:lang w:eastAsia="en-US"/>
        </w:rPr>
        <w:t>Хозяйственная оценка природно-ресурсного потенциала Мексики.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Построение и анализ диаграмм товарного экспорта и импорта Мексики.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Раздел 10. Австралия и Океания.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 Австралия.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Политико- и экономико-географическое положение Австралии – страны, занимающей целый материк. Государственное устройство Австралии, административно-территориальное деление. Географическое положение столицы страны – Канберры.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Природные условия и ресурсы Австралии. Богатство разнообразными видами минерального сырья, мировые запасы железных, медных, марганцевых и урановых руд, бокситов, золота, алмазов, угля, газа. Засушливость климата и проблема дефицита водных ресурсов. Юго-Восток и Восток – наиболее благоприятные  для хозяйственного освоения территории страны. Эндемичность флоры и фауны. Состояние окружающей среды и проблемы природопользования.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Образование доминиона и ускорение хозяйственного развития в первой половине XX в. Новые условия развития после Второй мировой войны.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Особенности формирования населения. Численность и расселение коренных жителей Австралии. Роль иммиграции в формировании населения страны; основные волны иммиграции, их влияние на современный этнический состав населения. Демографические показатели. Трудовые ресурсы, их количественная и качественная характеристика. Контрасты плотности населения. Урбанизация. Особенности сельского расселения.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Возрастающая роль страны в мировом хозяйстве. Сходство отраслевой структуры хозяйства с другими развитыми странами при повышенном значении отраслей первичного сектора. Специализация Австралии на добывающей промышленности и первичной переработке минерального сырья. Высокая степень концентрации сельскохозяйственного производства на Юго-Востоке и Востоке; сельскохозяйственные районы Австралии. Внешняя торговля: структура и основные направления экспорта и импорта. Расширение международного туризма.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Территориальная структура хозяйства. Ярко выраженные различия в степени хозяйственного развития прибрежных зон и внутренних частей. Экономические районы Австралии. Взаимоотношения Австралии и России.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Анализ товарной и географической структуры экспорта Австралии.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Расчёт доли Австралии в мировой добыче ряда видов минерального сырья.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2. Новая Зеландия и Океания.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Проблема сохранения окружающей среды в странах региона перед лицом усиливающейся интеграции в мировую экономическую систему. Деление Океании на Меланезию, Полинезию и Микронезию. Новая Зеландия – развитая страна, расположенная в удалении от ведущих экономических центров. Место Новой Зеландии в международном географическом разделении труда. Отрасли специализации. Особенности природно-ресурсного потенциала, населения  и хозяйства стран Океании. Моноспециализация большинства стран региона. </w:t>
      </w:r>
    </w:p>
    <w:p w:rsidR="00B70553" w:rsidRDefault="00B70553">
      <w:pPr>
        <w:widowControl w:val="0"/>
        <w:spacing w:after="0" w:line="240" w:lineRule="auto"/>
        <w:ind w:firstLine="709"/>
        <w:contextualSpacing/>
        <w:jc w:val="both"/>
        <w:rPr>
          <w:rFonts w:ascii="Times New Roman" w:eastAsia="Calibri" w:hAnsi="Times New Roman"/>
          <w:bCs/>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Сравнение экспортного потенциала и места в мировом хозяйстве Австралии и Новой Зеландии на основе анализа и интерпретации данных  из различных источников географической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Раздел 11. Зарубежная Азия.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 Географическое положение и политическая карта зарубежной Азии.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Площадь, размеры и состав территории региона. Политическая карта зарубежной Азии. Изменения на политической карте в ХX в. Политическое и социально-экономическое развитие региона после Второй мировой войны. Крушение колониальной системы. Новейшие изменения на политической карте региона. Модели политического и социально-экономического развития независимых государств зарубежной Азии. Группировка государств Азии по формам правления, административно-территориального устройства. Основные типы стран зарубежной Азии. Территориальные конфликты в зарубежной Азии – угрозы региональной стабильности. Природные, исторические, политические и социально-экономические предпосылки территориальной дифференциации зарубежной Азии и выделения субрегионов. Возрастание роли Азиатско-Тихоокеанского региона (АТР)  на современном этапе. Ключевые проблемы взаимоотношений России со странами Азии: партнёрство в отношениях с Китаем и Индией, сотрудничество и добрососедство с республиками постсоветского пространства, поддержание региональной стабильности в странах Ближнего и Среднего Востока.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Построение графа, отражающего соседство стран зарубежной Азии.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Нанесение на карту зарубежной Азии зон важнейших территориальных конфликтов.</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2. Природно-ресурсный потенциал зарубежной Азии.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Разнообразие природных условий и ресурсов в зарубежной Азии, их территориальные различия. Контрасты распределения в регионе </w:t>
      </w:r>
      <w:r>
        <w:rPr>
          <w:rFonts w:ascii="Times New Roman" w:eastAsia="Calibri" w:hAnsi="Times New Roman"/>
          <w:color w:val="002060"/>
          <w:sz w:val="28"/>
          <w:szCs w:val="28"/>
          <w:lang w:eastAsia="en-US"/>
        </w:rPr>
        <w:lastRenderedPageBreak/>
        <w:t xml:space="preserve">минеральных, агроклиматических, водных, гидроэнергетических, лесных, земельных и рекреационных ресурсов. Обеспеченность региона отдельными видами природных ресурсов. Природно-ресурсные предпосылки для развития промышленности, сельского и лесного хозяйства, транспорта, туризма и рекреации. Проблемы природопользования и охрана природы. Обострение экологических проблем  в странах региона, направления их рационального решения.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Вычисление доли зарубежной Азии в мировых запасах угля, нефти и газа.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3. Население зарубежной Азии.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Мировое лидерство региона по численности населения. Динамика численности населения зарубежной Азии в последние десятилетия, замедление темпов прироста населения.</w:t>
      </w:r>
      <w:r>
        <w:rPr>
          <w:rFonts w:ascii="Times New Roman" w:eastAsia="Calibri" w:hAnsi="Times New Roman"/>
          <w:i/>
          <w:iCs/>
          <w:color w:val="002060"/>
          <w:sz w:val="28"/>
          <w:szCs w:val="28"/>
          <w:lang w:eastAsia="en-US"/>
        </w:rPr>
        <w:t xml:space="preserve"> </w:t>
      </w:r>
      <w:r>
        <w:rPr>
          <w:rFonts w:ascii="Times New Roman" w:eastAsia="Calibri" w:hAnsi="Times New Roman"/>
          <w:color w:val="002060"/>
          <w:sz w:val="28"/>
          <w:szCs w:val="28"/>
          <w:lang w:eastAsia="en-US"/>
        </w:rPr>
        <w:t xml:space="preserve">Этническая и религиозная структура населения. Наиболее острые межэтнические и межконфессиональные конфликты (Палестина, Курдистан, Кипр, Кашмир, индийский Пенджаб, Афганистан, Шри-Ланка, Южные Филиппины). Проблема религиозного экстремизма в регионе, усилия международного сообщества по борьбе с международным терроризмом в Юго-Западной Азии. Направления и результаты демографической политики в странах зарубежной Азии. Особенности расселения населения, зоны концентрации населения, крупнейшие города и городские агломерации.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Определение динамики численности населения крупнейших городских агломераций зарубежной Азии.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Сравнительная характеристика крупнейших по численности этносов зарубежной Азии.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4. Хозяйство зарубежной Азии.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Роль и место зарубежной Азии в международном разделении труда. Контрасты экономического развития в странах зарубежной Азии. Особенности включения стран региона в процессы глобализации и транснационализации. Ключевые проблемы Китая – нового «локомотива» мирового развития и глобальной «фабрики». Проблема замедления экономического развития Японии, социальные  и экологические последствия этого процесса. Резервы роста новых индустриальных стран Азии. Экономические и социальные проблемы современной Южной Азии. Проблема зависимости нефтегазодобывающих стран Персидского залива  от их природно-сырьевого потенциала, стратегии ухода от моноспециализации  на отраслях топливно-энергетического комплекса.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Характеристика внешнеторгового баланса и географии внешней торговли стран зарубежной Азии.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Объяснение географических особенностей стран зарубежной Азии с разным уровнем социально-экономического развития (Саудовская Аравия и Бангладеш).</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Сравнение международной специализации Японии и Индии.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5. Китай.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Политико- и экономико-географическое положение КНР. Место и роль Китая в мировой экономике, политике, культуре. Выдающиеся абсолютные экономические показатели при низких показателях на душу населения. Проблема реинтеграции с Тайванем. Китай как государство – важнейший политический и экономический партнёр России на международной арене. Китай – один из лидеров многополярного мира, член Шанхайской организации сотрудничества (ШОС) и БРИКС.</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Многообразие природных условий и ресурсов Китая, резкие территориальные различия, широкая антропогенная эксплуатация с древности, прежде всего в восточных, наиболее заселённых и освоенных районах. Истощение природных ресурсов Китая, прежде всего земельных. Низкая обеспеченность в расчёте на душу населения пашней, лесами, пресной водой. Лидерство КНР по гидроэнергопотенциалу. Богатство минеральным сырьём, основные бассейны полезных ископаемых. Проблемы природопользования.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Динамика численности населения Китая. Демографическая ситуация и основные черты демографической политики. Трудовые ресурсы, их структура и проблемы эффективного использования. Этнический состав населения: китайцы (ханьцы) и неханьские народы. Городское и сельское население. Своеобразие урбанизации в Китае. Китайская диаспора за рубежом (хуацяо), её роль  в экономической и политической жизни Китая.</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Общая характеристика хозяйства. Китай как «мировая фабрика». Разносторонняя и комплексная специализация страны на широком спектре отраслей промышленности, сельского хозяйства, сектора услуг. Государственное регулирование экономики. Ввоз и вывоз капитала. Специальные экономические зоны (СЭЗ), их роль в подъёме хозяйства страны. Огромные масштабы промышленного производства, повышающийся уровень технико-экономического развития большинства отраслей. Прогресс металлургии, машиностроения, автомобилестроения, аэрокосмической, электротехнической, электронной, химической и других ведущих отраслей. Энергообеспеченность Китая. Колоссальная по объёму угольная промышленность. Собственная добыча нефти  и газа, не покрывающая нужд растущей экономики. Дефицит энергоресурсов,  их импорт из стран Персидского залива, Юго-Восточной Азии, Австралии, Средней Азии, России (газопровод «Сила Сибири»). Диверсифицированная электроэнергетика. Лидерство Китая в мире по большинству абсолютных показателей отраслей сельского хозяйства, высокая интенсивность и эффективность аграрного производства. Главные зерновые зоны – рисовая, рисово-пшеничная  (и кукуруза), пшеничная (и другие зерновые). Важнейшая роль транспорта  в экономическом сплочении Китая. Морские порты Китая – лидеры в мире  по грузообороту. Внешние экономические связи КНР.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Территориальная структура хозяйства. Резкие территориальные различия природных условий и ресурсов, расселения, плотности населения и условий его жизни, развития и размещения хозяйства. Концентрация основной части хозяйства КНР в восточных, особенно в приморских, а также в центральных провинциях. Экологические проблемы Китая, особенно на Великой Китайской равнине и Лёссовом плато. Экономические районы Китая.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lastRenderedPageBreak/>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Построение картограммы по основным показателям сельскохозяйственных районов Китая.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Анализ факторов бурного экономического развития КНР на рубеже XX  и XXI вв.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Характеристика основных отраслей горнодобывающей промышленности Китая.</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6. Индия.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Индия как страна-гигант. Политико- и экономико-географическое положение. Государственный строй. Индия как федерация штатов и союзных территорий.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Природные условия и ресурсы. Состав и размещение минеральных ресурсов, богатство страны железной рудой. Приуроченность большинства месторождений минерального сырья к плоскогорью Декан, благоприятные территориальные сочетания угольных и рудных ресурсов. Климатические особенности, позволяющие на большей части территории выращивать культуры круглый год. Разносторонние природно-рекреационные ресурсы, особенно морских побережий и высокогорных территорий. Актуальность организации рационального природопользования.</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Изменение демографической ситуации за годы независимости. Снижение рождаемости и уменьшение естественного прироста в результате урбанизации и государственной политики планирования семьи. Отставание темпов хозяйственного развития от темпов снижения естественного прироста, обострение проблем трудоустройства и продовольственного снабжения населения. Этническая и конфессиональная мозаичность населения. Характер размещения этнических и конфессиональных групп, его отражение в административно-территориальном делении. Преобладание сельских форм расселения при опережающем росте городов и численности горожан. Высокие темпы урбанизации, формирование крупных городских агломераций.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Развитие хозяйства в условиях многоукладности и сохранения пережитков колониальной экономики. Активное участие государства в хозяйственном строительстве и регулировании экономики. Опережающие темпы развития промышленности при сохранении ведущего положения сельского хозяйства. Главные промышленные районы и центры.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Социально-экономические условия развития сельского хозяйства. Нерациональная отраслевая структура сельского хозяйства: резкое преобладание земледелия при наличии огромного поголовья крупного рогатого скота. Размещение районов выращивания основных продовольственных и экспортных культур.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Значение транспорта в условиях обширной территории страны. Особенности сферы нематериального производства, преодоление её отставания от развитых стран. Внешнеторговые связи. Состав и важнейшие направления экспорта  и импорта. Ухудшение экологической ситуации по мере развития индустриализации и урбанизации. Экологические проблемы крупных городских агломераций. Состояние и перспективы развития российско-индийских связей. Индия – участник группировок ШОС и БРИКС.</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Территориальная структура хозяйства. Расширение и усложнение хозяйственной структуры «коридоров роста» между крупнейшими городскими агломерациями. Экономические районы Индии.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Сопоставление этнических ареалов и административно-территориальных единиц Индии.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Анализ динамики численности населения Индии с 1901 г.</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Характеристика сельскохозяйственных районов Индии.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Сравнение товарной и географической структуры экспорта и импорта Индии.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7. Япония.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Политико- и экономико-географическое положение. Состав территории. Япония – одна из лидирующих стран в мировом хозяйстве и в международном географическом разделении труда. Изменение экономико-географического положения на разных этапах развития. Современное политико-географическое положение Японии как страны Азиатско-Тихоокеанского региона. Форма правления, административно-территориальное устройство.</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Природные условия и ресурсы. Зависимость от импорта минерального сырья. Проблемы природопользования.</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Историко-географические особенности развития. Экономический взлёт после Второй мировой войны («японское экономическое чудо»).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Исторические особенности формирования японской нации, определившие однонациональный состав современного населения, его специфическую культуру и традиции. Изменение демографической ситуации, быстрое падение рождаемости и естественного прироста. Высокие стандарты качества жизни и долголетие населения. Сходство возрастно-половой структуры с развитыми странами Европы и США. Количественная и качественная характеристика трудовых ресурсов. Господство городской формы расселения, темпы и уровень урбанизации. Мегалополис Токайдо. Токио и столичная агломерация.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Решающее значение государства в хозяйственном строительстве, модернизация промышленности и инфраструктуры, создание своей научно-исследовательской базы. Сходство отраслевой структуры хозяйства с другими развитыми странами, особая роль чёрной металлургии и электронной промышленности</w:t>
      </w:r>
      <w:r>
        <w:rPr>
          <w:rFonts w:ascii="Times New Roman" w:eastAsia="Calibri" w:hAnsi="Times New Roman"/>
          <w:i/>
          <w:iCs/>
          <w:color w:val="002060"/>
          <w:sz w:val="28"/>
          <w:szCs w:val="28"/>
          <w:lang w:eastAsia="en-US"/>
        </w:rPr>
        <w:t>.</w:t>
      </w:r>
      <w:r>
        <w:rPr>
          <w:rFonts w:ascii="Times New Roman" w:eastAsia="Calibri" w:hAnsi="Times New Roman"/>
          <w:color w:val="002060"/>
          <w:sz w:val="28"/>
          <w:szCs w:val="28"/>
          <w:lang w:eastAsia="en-US"/>
        </w:rPr>
        <w:t xml:space="preserve"> Разностороннее значение рыболовства, высокое место страны  в мировом рыболовстве. Широкое развитие аквакультуры. Высокий уровень транспортной обеспеченности (скоростные железные дороги, автомагистрали, аэропорты, дальние морские и каботажные перевозки). Основные черты географии науки, японские технополисы. Внешняя торговля, специфическая структура экспорта и импорта. Развитие сектора услуг. Токио как один из ведущих мировых финансовых центров. Состояние и перспективы развития российско-японских экономических связей.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Территориальная структура хозяйства. Ведущая роль Тихоокеанского пояса. Районирование Японии.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Характеристика места отдельных отраслей промышленности Японии в мировом хозяйстве.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2). Сравнительная характеристика районов Японии.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8. Республика Корея.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Политико- и экономико-географическое положение страны. Отношения с соседями – КНДР, КНР, Японией. Природные условия и ресурсы. Ограниченность минеральных, земельных, водных и лесных ресурсов. Экологические проблемы. Численность и плотность населения, его демографические характеристики. Однородность этнического и разнородность конфессионального состава населения. Особенности урбанизации и размещения населения. Хозяйство Республики Корея. «Корейское экономическое чудо» конца ХХ в. Место страны в международном разделении труда и глобальных цепочках создания добавленной стоимости. Ведущие отрасли специализации страны: чёрная металлургия, судостроение, автомобилестроение, электронная и электротехническая. Взаимоотношения Республики Корея и Российской Федерации.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Практическая работа.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Место автомобилестроения Республики Корея в мире.</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9. Юго-Восточная Азия.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Политико- и экономико-географическое положение. Состав территории, площадь и население субрегиона. Изрезанность береговой линии и архипелаговое положение ряда стран как черты географического положения субрегиона. Современная политическая ситуация и новейшие изменения на политической карте субрегиона. Типы стран в субрегионе. Главная черта экономико-географического положения большинства государств субрегиона – нахождение их на морских торговых путях мирового значения. Формы государственного устройства стран субрегиона.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Величина и структура природно-ресурсного потенциала. Ведущая роль минеральных ресурсов (нефть, газ, уголь, олово, никель, вольфрам, хромиты). Огромные запасы лесных и водных ресурсов. Агроклиматический потенциал и его различия в странах субрегиона. Ограниченность земельных ресурсов. Проблемы природопользования.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Численность и воспроизводство населения: различия в отдельных странах. Контрасты в размещении населения: концентрация его в приморских районах, долинах и дельтах рек. Различия в уровне урбанизации стран субрегиона. Крупнейшие города и городские агломерации. Сельское расселение. Пестрота этнического состава, важнейшие народы. Роль этнических китайцев (хуацяо) в политике и экономике стран субрегиона. Основные религии Юго-Восточной Азии – ислам, буддизм, христианство.</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Различия в уровне и характере социально-экономического развития стран субрегиона.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Новые индустриальные страны первой и второй «волн». Развитие «верхних этажей» производства на базе переработки местного сырья. Рост новых и новейших производств (электроника, производство средств связи и другое). Сельское и лесное хозяйство, главные экспортные товары: древесина, рис, сахарный тростник, кофе, фрукты и овощи, пальмовое масло, натуральный каучук. Ведущая роль морского транспорта. Сингапур – морской порт мирового значения. Развитость отраслей третичного сектора</w:t>
      </w:r>
      <w:r>
        <w:rPr>
          <w:rFonts w:ascii="Times New Roman" w:eastAsia="Calibri" w:hAnsi="Times New Roman"/>
          <w:i/>
          <w:iCs/>
          <w:color w:val="002060"/>
          <w:sz w:val="28"/>
          <w:szCs w:val="28"/>
          <w:lang w:eastAsia="en-US"/>
        </w:rPr>
        <w:t xml:space="preserve">. </w:t>
      </w:r>
      <w:r>
        <w:rPr>
          <w:rFonts w:ascii="Times New Roman" w:eastAsia="Calibri" w:hAnsi="Times New Roman"/>
          <w:color w:val="002060"/>
          <w:sz w:val="28"/>
          <w:szCs w:val="28"/>
          <w:lang w:eastAsia="en-US"/>
        </w:rPr>
        <w:t xml:space="preserve">Развитие приморского и </w:t>
      </w:r>
      <w:r>
        <w:rPr>
          <w:rFonts w:ascii="Times New Roman" w:eastAsia="Calibri" w:hAnsi="Times New Roman"/>
          <w:color w:val="002060"/>
          <w:sz w:val="28"/>
          <w:szCs w:val="28"/>
          <w:lang w:eastAsia="en-US"/>
        </w:rPr>
        <w:lastRenderedPageBreak/>
        <w:t>экзотического туризма (Таиланд, Сингапур, Вьетнам, Малайзия, остров Бали в Индонезии). Активное участие стран субрегиона в интеграционных процессах. Учреждение и расширение АСЕАН. Усиление производственных связей с Китаем и Японией. Поиски новых рынков для продукции стран субрегиона. Взаимоотношения стран субрегиона с Россией.</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Территориальная структура хозяйства.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Сравнительная экономико-географическая характеристика стран субрегиона.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Выявление крупнейших городских агломераций Юго-Восточной Азии.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10. Юго-Западная Азия.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Политико- и экономико-географическое положение. Расположение на стыке Европы, Азии и Африки – важнейшая черта экономико-географического положения. Состав, размеры территории и численность населения субрегиона. Современная политическая ситуация и новейшие изменения на политической карте субрегиона. Формы государственного устройства стран субрегиона. Опасность территориальных конфликтов в субрегионе для мировой стабильности.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Хозяйственная оценка природно-ресурсного потенциала. Крупнейшие в мире запасы нефти и газа, другие виды минерального сырья. Значительные различия в размещении агроклиматических ресурсов. Преобладание аридных территорий и проблема острого дефицита водных и лесных ресурсов. Природные различия стран субрегиона. Проблемы природопользования.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Демографическая ситуация и проблема трудовых ресурсов в странах субрегиона. Этническая и конфессиональная карта Юго-Западной Азии. Субрегион как родина авраамических религий. Крайняя неравномерность размещения населения. Сельское расселение. Кочевой и оседлый образы жизни населения субрегиона. Важные направления внутрии межрегиональных миграций. Страны Персидского залива как центр притяжения иностранной рабочей силы.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Основные черты трансформации хозяйства стран субрегиона под воздействием индустриализации (чаще всего нефтегазового характера). Формирование нефтеэнергохимического энергопроизводственного цикла, сопутствующих и обслуживающих производств. Развитие энергоёмких отраслей (чёрная и цветная металлургия, нефтехимия). Создание мощной строительной базы</w:t>
      </w:r>
      <w:r>
        <w:rPr>
          <w:rFonts w:ascii="Times New Roman" w:eastAsia="Calibri" w:hAnsi="Times New Roman"/>
          <w:i/>
          <w:iCs/>
          <w:color w:val="002060"/>
          <w:sz w:val="28"/>
          <w:szCs w:val="28"/>
          <w:lang w:eastAsia="en-US"/>
        </w:rPr>
        <w:t xml:space="preserve">. </w:t>
      </w:r>
      <w:r>
        <w:rPr>
          <w:rFonts w:ascii="Times New Roman" w:eastAsia="Calibri" w:hAnsi="Times New Roman"/>
          <w:color w:val="002060"/>
          <w:sz w:val="28"/>
          <w:szCs w:val="28"/>
          <w:lang w:eastAsia="en-US"/>
        </w:rPr>
        <w:t xml:space="preserve">Роль и значение сельского хозяйства. Соотношение растениеводства  и животноводства в разных странах.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Транспортная система субрегиона: ведущая роль трубопроводного и морского транспорта, создание нефтяных и газовых «мостов» между производителями и потребителями топливного сырья. Ускоренное развитие третичного сектора. Превращение стран субрегиона в международные финансовые центры (Катар, ОАЭ, Бахрейн, Кипр, Израиль, Ливан). Развитие туризма (включая паломнический) и сферы рекреации.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Группировка стран субрегиона по их месту в международном географическом разделении труда: экспортёры углеводородов, новые индустриальные страны, страны – финансовые центры, наименее развитые </w:t>
      </w:r>
      <w:r>
        <w:rPr>
          <w:rFonts w:ascii="Times New Roman" w:eastAsia="Calibri" w:hAnsi="Times New Roman"/>
          <w:color w:val="002060"/>
          <w:sz w:val="28"/>
          <w:szCs w:val="28"/>
          <w:lang w:eastAsia="en-US"/>
        </w:rPr>
        <w:lastRenderedPageBreak/>
        <w:t>страны. Формы внутрирегиональной интеграции (Лига арабских государств, Организация исламского сотрудничества, Совет сотрудничества арабских государств Персидского залива). Взаимоотношения стран субрегиона с Россией.</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Сравнительная экономико-географическая характеристика стран субрегиона.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Определение места Турции в мировом хозяйстве.</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Раздел 12. Африка.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 Географическое положение и политическая карта Африки.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Политико- и экономико-географическое положение Африки. Площадь и размеры территории, численность населения. Значение соседства со странами Южной Европы и Юго-Западной Азии. Выход к двум океанам, важность Суэцкого канала как магистрального морского пути. Негативное влияние внутриматерикового положения ряда государств на их социально-экономическое развитие. Изменения политической карты Африки с середины XX в. Современная политическая ситуация на континенте. Проблема политической нестабильности стран Африки. Территориальные конфликты в современной Африке, международные усилия  по их урегулированию. Государственное устройство стран Африки. Взаимоотношения стран Африки с Россией. Совместные проекты российско-африканского сотрудничества. Деление Африки на субрегионы: Северная Африка, Западная Африка, Центральная Африка, Восточная Африка, Южная Африка. Понятие о Тропической Африке (Африка к югу от Сахары).</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Анализ основных изменений на политической карте Африки с 1950 г.</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Нанесение на карту важнейших очагов территориальных конфликтов в современной Африке.</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2. Природно-ресурсный потенциал Африки.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Величина и структура природно-ресурсного потенциала Африки. Основные черты геологического строения территории и размещение минеральных ресурсов: исключительное богатство и разнообразие рудных полезных ископаемых, относительная бедность каменным углём. Главные территориальные сочетания минеральных ресурсов (Медный пояс, Витватерсранд, Верхне-Гвинейский, Нижне-Гвинейский, Атласский и другие). Агроклиматический потенциал Африки, неравномерность распределения земельных и водных ресурсов, обширность аридных и семиаридных областей. Субрегиональные различия: более благоприятные условия для развития сельского хозяйства Восточной и Южной Африки. Диспропорции в размещении водных ресурсов. Значительный гидроэнергетический потенциал континента. Дифференциация стран региона  по величине и структуре природно-ресурсного потенциала. Широкое использование природных ресурсов – важнейшее направление африканского природопользования. Проблема нерационального природопользования. Комплекс острых экологических проблем (обезлесение, опустынивание, нехватка чистой питьевой воды, трансфер  в страны региона вредных для окружающей среды производств).</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1). Определение доли Африки в мировых запасах важнейших минеральных ресурсов.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Расчёт структуры земельных угодий в отдельных странах Африки.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3. Население Африки.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Африка – второй по численности населения регион мира, после зарубежной Азии. Самые высокие в мире темпы естественного прироста населения, его негативные социально-экономические последствия. Возрастающее демографическое давление на территорию. Необходимость проведения демографической политики, трудности её реализации. Возрастно-половая структура населения. Африка – самый «молодой» по структуре населения регион мира. Трудовые ресурсы Африки: значительный и быстрорастущий потенциал при низкой средней квалификации. </w:t>
      </w:r>
      <w:r>
        <w:rPr>
          <w:rFonts w:ascii="Times New Roman" w:eastAsia="Calibri" w:hAnsi="Times New Roman"/>
          <w:i/>
          <w:iCs/>
          <w:color w:val="002060"/>
          <w:sz w:val="28"/>
          <w:szCs w:val="28"/>
          <w:lang w:eastAsia="en-US"/>
        </w:rPr>
        <w:t>Структура занятости населения.</w:t>
      </w:r>
      <w:r>
        <w:rPr>
          <w:rFonts w:ascii="Times New Roman" w:eastAsia="Calibri" w:hAnsi="Times New Roman"/>
          <w:color w:val="002060"/>
          <w:sz w:val="28"/>
          <w:szCs w:val="28"/>
          <w:lang w:eastAsia="en-US"/>
        </w:rPr>
        <w:t xml:space="preserve"> Проблема безработицы. Сложность расового и этнического состава населения: причины и следствия. Этноконфессиональная карта Африки. Распространение основных языков и религий. Африканский «рисунок» расселения населения: особая роль природного фактора. Районы повышенной концентрации населения: приморские и горнопромышленные районы, долины и дельты рек, побережья больших озёр. Самый низкий в мире уровень  и самые высокие темпы урбанизации («городской взрыв»). Специфические черты африканского города и городских агломераций. «Ложная урбанизация» и связанные с нею социально-экономические проблемы. Социально-экономические проблемы развития сельских поселений. Миграции населения. Преобладание внутренних миграций над внешними. Проблема «утечки умов и мускулов». Низкий уровень человеческого капитала и социального развития стран региона. Социальные проблемы населения Африки: бедность, низкая продолжительность жизни, высокая детская смертность, слабое развитие здравоохранения и антисанитария, недостаточное питание, отсутствие доступа к источникам чистой воды, низкая грамотность и профессиональная квалификация</w:t>
      </w:r>
      <w:r>
        <w:rPr>
          <w:rFonts w:ascii="Times New Roman" w:eastAsia="Calibri" w:hAnsi="Times New Roman"/>
          <w:i/>
          <w:iCs/>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Расчёт динамики роста численности населения Африки с 1950 г.</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Сравнение возрастно-половых пирамид населения нескольких стран Африки.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4. Хозяйство Африки.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Африка – периферия мирового хозяйства, регион концентрации наименее развитых стран. Относительно низкий общий уровень развития экономики. Многоукладность экономики: традиционные и современные формы производства. Преобладание аграрной и индустриальной стадий развития хозяйства в странах континента. Важнейшие модели развития хозяйства: импортозамещающая, экспортно-ориентированная, с использованием собственных сил. Структура ВВП стран региона. Сдвиги в структуре и географии промышленности. Ведущие промышленные районы и центры. ЮАР как наиболее развитая экономика Африки, страна БРИКС. Сельское хозяйство – основная сфера занятости населения Африки. Низкий уровень сельскохозяйственного производства, ухудшение продовольственного самообеспечения, хронический импорт продуктов питания. Проблема </w:t>
      </w:r>
      <w:r>
        <w:rPr>
          <w:rFonts w:ascii="Times New Roman" w:eastAsia="Calibri" w:hAnsi="Times New Roman"/>
          <w:color w:val="002060"/>
          <w:sz w:val="28"/>
          <w:szCs w:val="28"/>
          <w:lang w:eastAsia="en-US"/>
        </w:rPr>
        <w:lastRenderedPageBreak/>
        <w:t xml:space="preserve">монокультурного сельского хозяйства и пути её решения. Экстенсивное животноводство, важнейшие животноводческие районы. Недостаток транспортной инфраструктуры. Африка в системе международного географического разделения труда и торговых потоков. Усиление экономической интеграции стран Африки. Африканский союз. Развитие внешнеэкономических связей России со странами Африки. Африканский рисунок территориальной структуры расселения и хозяйства как результат природного и исторического факторов развития. </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Преобладание нефтепромышленного (Северная и Западная Африка), горно-металлургического (Центральная, Южная и Западная Африка), земельно-климатического (повсеместно) и лесопромышленного (Центральная и Западная Африка) ресурсно-экспортных циклов. Изменение территориальной структуры хозяйства государств Африки. Недостаток финансовых и материальных средств, передовых технологий – главные препятствия на пути изменения и улучшения системы хозяйства.</w:t>
      </w:r>
      <w:r>
        <w:rPr>
          <w:rFonts w:ascii="Times New Roman" w:eastAsia="Calibri" w:hAnsi="Times New Roman"/>
          <w:i/>
          <w:iCs/>
          <w:color w:val="002060"/>
          <w:sz w:val="28"/>
          <w:szCs w:val="28"/>
          <w:lang w:eastAsia="en-US"/>
        </w:rPr>
        <w:t xml:space="preserve">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Классификация стран Африки по показателю ИЧР.</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Сравнительная характеристика субрегионов Африки.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Раздел 13. Место России в современном мире.</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 Демографический потенциал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Численность населения России, её динамика в последние десятилетия. Место России по численности населения среди стран мира. Государственная демографическая политика России, направленная на повышение рождаемости. Динамика средней ожидаемой продолжительности жизни. Возрастно-половая структура населения страны, проблема поэтапного повышения пенсионного возраста. Миграционный обмен России с зарубежными странами, его основные тенденции. Размещение населения России. Основная полоса расселения, очаговое расселение за пределами этой полосы. Этническая и конфессиональная структура населения России. Своеобразие материальной и духовной культуры народов России, необходимость её защиты на государственном уровне. Традиционные религии населения России. Система городских и сельских поселений РФ. Динамика  и географические аспекты процесса урбанизации. Перспективы развития российских городов. Крупнейшие городские агломерации России, динамика численности  их населения. Разные типы сельских поселений в РФ: сёла, деревни, станицы, хутора, рабочие посёлки, аулы. Человеческий капитал и качество жизни населения России. Место России в рейтинге стран по индексу человеческого развития (ИЧР).</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Построение графика, отражающего динамику основных демографических показателей России (рождаемость, смертность, естественный прирост)  за 2–3 последних десятилетия.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Анализ внешних миграций населения России за последние годы.</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2. Геоэкономическое положение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Природно-ресурсный потенциал России. Роль России как крупнейшего поставщика топливно-энергетических и сырьевых ресурсов в мировой экономике. Россия в мировом географическом разделении труда. Структура и </w:t>
      </w:r>
      <w:r>
        <w:rPr>
          <w:rFonts w:ascii="Times New Roman" w:eastAsia="Calibri" w:hAnsi="Times New Roman"/>
          <w:color w:val="002060"/>
          <w:sz w:val="28"/>
          <w:szCs w:val="28"/>
          <w:lang w:eastAsia="en-US"/>
        </w:rPr>
        <w:lastRenderedPageBreak/>
        <w:t xml:space="preserve">география внешней торговли России. Роль России как мирового экологического донора. Участие России в реализации «Повестки дня в области устойчивого развития  на период до 2030 года» и её роль в решении глобальных проблем человечества. Особенности интеграции России в мировое сообщество. Географические аспекты решения внешнеэкономических и внешнеполитических задач развития России.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Современные тенденции изменения отраслевой и территориальной структуры хозяйства России. Факторы, влияющие на изменение отраслевой и территориальной структуры хозяйства России в новых экономических условиях. Импортозамещение как фактор развития российской экономики. Совершенствование территориальной организации хозяйства. Современные тенденции развития машиностроительного комплекса и перспективы его развития. Ускоренное развитие машиностроения в рамках программы импортозамещения. Оборонно-промышленный комплекс России, его специализация.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Транспортная система России: структура, основные показатели, динамика развития. Основные железнодорожные магистрали и главные железнодорожные узлы. Новые железные дороги и их значение в освоении территорий  и интенсификации экспорта.</w:t>
      </w:r>
      <w:r>
        <w:rPr>
          <w:rFonts w:ascii="Times New Roman" w:eastAsia="Calibri" w:hAnsi="Times New Roman"/>
          <w:i/>
          <w:iCs/>
          <w:color w:val="002060"/>
          <w:sz w:val="28"/>
          <w:szCs w:val="28"/>
          <w:lang w:eastAsia="en-US"/>
        </w:rPr>
        <w:t xml:space="preserve"> </w:t>
      </w:r>
      <w:r>
        <w:rPr>
          <w:rFonts w:ascii="Times New Roman" w:eastAsia="Calibri" w:hAnsi="Times New Roman"/>
          <w:color w:val="002060"/>
          <w:sz w:val="28"/>
          <w:szCs w:val="28"/>
          <w:lang w:eastAsia="en-US"/>
        </w:rPr>
        <w:t xml:space="preserve">Важнейшие морские порты и их специализация. Активизация использования Северного морского пути. Важнейшие водные пути, судоходные реки и каналы России. Важнейшие автомагистрали и развитие дорожной сети. Крупнейшие авиаузлы России, сеть внутренних и внешних авиалиний. Трубопроводный транспорт и его роль в обеспечении стратегических  и экономических интересов страны. Реализация экспортных проектов развития трубопроводной системы. Меры по снятию транспортных инфраструктурных ограничений и повышение доступности и качества магистральной транспортной инфраструктуры страны. Транспорт и охрана окружающей среды.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Информационная инфраструктура. Развитие отечественных информационных технологий в новых реалиях: приоритетные направления, государственная поддержка. Развитие сферы обслуживания. Национальный проект «Туризм и индустрия гостеприимства», его влияние на достижение национальных целей развития Российской Федерации.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Анализ международных экономических связей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Анализ и объяснение особенностей современного геополитического и геоэкономического положения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Представление товарной и географической структуры внешней торговли России на диаграммах и картосхеме с использованием источников географической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3. Географические районы России.</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Научная проблема районирования России. Теоретические подходы к районированию территории России. Западный (европейская часть) и Восточный (азиатская часть) макрорегионы и их географические различия. Проблемы совершенствования отраслевой и территориальной структуры хозяйства географических районов Западного (Европейский Север России, Северо-Запад России, Центральная Россия, Поволжье, Юг России) и Восточного </w:t>
      </w:r>
      <w:r>
        <w:rPr>
          <w:rFonts w:ascii="Times New Roman" w:eastAsia="Calibri" w:hAnsi="Times New Roman"/>
          <w:color w:val="002060"/>
          <w:sz w:val="28"/>
          <w:szCs w:val="28"/>
          <w:lang w:eastAsia="en-US"/>
        </w:rPr>
        <w:lastRenderedPageBreak/>
        <w:t xml:space="preserve">(Урал, Сибирь и Дальний Восток) макрорегионов России. Региональная политика. Документы, отражающие государственную политику регионального развития Российской Федерации.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Представление в виде структурной схемы основных направлений региональной политики на основе анализа документа, отражающего государственную политику регионального развития Российской Федерации.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Установление взаимосвязи между территориальной структурой хозяйства Восточного макрорегиона и факторами, её определяющими, на основе анализа различных источников информации.</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Раздел 14. Будущее человечества.</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Тема 1. Обобщение знаний.</w:t>
      </w:r>
    </w:p>
    <w:p w:rsidR="00B70553" w:rsidRDefault="00077B93">
      <w:pPr>
        <w:widowControl w:val="0"/>
        <w:spacing w:after="0" w:line="240" w:lineRule="auto"/>
        <w:ind w:firstLine="709"/>
        <w:contextualSpacing/>
        <w:jc w:val="both"/>
        <w:rPr>
          <w:rFonts w:ascii="Times New Roman" w:eastAsia="Calibri" w:hAnsi="Times New Roman"/>
          <w:i/>
          <w:iCs/>
          <w:color w:val="002060"/>
          <w:sz w:val="28"/>
          <w:szCs w:val="28"/>
          <w:lang w:eastAsia="en-US"/>
        </w:rPr>
      </w:pPr>
      <w:r>
        <w:rPr>
          <w:rFonts w:ascii="Times New Roman" w:eastAsia="Calibri" w:hAnsi="Times New Roman"/>
          <w:color w:val="002060"/>
          <w:sz w:val="28"/>
          <w:szCs w:val="28"/>
          <w:lang w:eastAsia="en-US"/>
        </w:rPr>
        <w:t xml:space="preserve">Глобальные проблемы как вызовы для современной цивилизации. Глобализация и регионализация – два направления современных социально-экономических процессов, их влияние на глобальные проблемы. Взаимосвязь глобальных геополитических, экологических проблем и проблем народонаселения на разных пространственных уровнях: планетарном, региональном, страновом, локальном. Наиболее доступные возможные сценарии и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Возможности географических наук в решении глобальных проблем человечества. Участие России в решении глобальных проблем. Цели устойчивого развития и их реализация в странах разных типов. Международное сотрудничество и роль международных организаций в решении глобальных проблем. Перспективы и прогнозы мирового развития. </w:t>
      </w:r>
    </w:p>
    <w:p w:rsidR="00B70553" w:rsidRDefault="00077B93">
      <w:pPr>
        <w:widowControl w:val="0"/>
        <w:spacing w:after="0" w:line="240" w:lineRule="auto"/>
        <w:ind w:firstLine="709"/>
        <w:contextualSpacing/>
        <w:jc w:val="both"/>
        <w:rPr>
          <w:rFonts w:ascii="Times New Roman" w:eastAsia="Calibri" w:hAnsi="Times New Roman"/>
          <w:bCs/>
          <w:color w:val="002060"/>
          <w:sz w:val="28"/>
          <w:szCs w:val="28"/>
          <w:lang w:eastAsia="en-US"/>
        </w:rPr>
      </w:pPr>
      <w:r>
        <w:rPr>
          <w:rFonts w:ascii="Times New Roman" w:eastAsia="Calibri" w:hAnsi="Times New Roman"/>
          <w:bCs/>
          <w:color w:val="002060"/>
          <w:sz w:val="28"/>
          <w:szCs w:val="28"/>
          <w:lang w:eastAsia="en-US"/>
        </w:rPr>
        <w:t>Практические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Проведение анализа конкретной глобальной проблемы на разных пространственных уровнях (планетарном, региональном, страновом, локальном).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Знакомство с одним из сценариев развития человечества по источникам  из научной литературы.</w:t>
      </w:r>
    </w:p>
    <w:p w:rsidR="00B70553" w:rsidRDefault="00B70553">
      <w:pPr>
        <w:pStyle w:val="affa"/>
        <w:spacing w:line="276" w:lineRule="auto"/>
        <w:ind w:firstLine="709"/>
        <w:jc w:val="both"/>
        <w:rPr>
          <w:rFonts w:ascii="Times New Roman" w:hAnsi="Times New Roman"/>
          <w:color w:val="002060"/>
          <w:sz w:val="28"/>
          <w:szCs w:val="28"/>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Тематическое планирование учебного предмета «География»</w:t>
      </w:r>
    </w:p>
    <w:p w:rsidR="00B70553" w:rsidRDefault="00077B93">
      <w:pPr>
        <w:spacing w:after="0" w:line="240" w:lineRule="auto"/>
        <w:ind w:left="540"/>
        <w:contextualSpacing/>
        <w:jc w:val="center"/>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(углубленный уровень)</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5970"/>
        <w:gridCol w:w="2835"/>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lastRenderedPageBreak/>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970" w:type="dxa"/>
          </w:tcPr>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Наименование</w:t>
            </w:r>
            <w:r w:rsidRPr="00E01B52">
              <w:rPr>
                <w:rFonts w:ascii="Times New Roman" w:hAnsi="Times New Roman"/>
                <w:b/>
                <w:color w:val="002060"/>
                <w:spacing w:val="-2"/>
                <w:sz w:val="24"/>
                <w:szCs w:val="28"/>
                <w:lang w:val="ru-RU" w:eastAsia="en-US"/>
              </w:rPr>
              <w:t xml:space="preserve"> </w:t>
            </w:r>
            <w:r w:rsidRPr="00E01B52">
              <w:rPr>
                <w:rFonts w:ascii="Times New Roman" w:hAnsi="Times New Roman"/>
                <w:b/>
                <w:color w:val="002060"/>
                <w:sz w:val="24"/>
                <w:szCs w:val="28"/>
                <w:lang w:val="ru-RU" w:eastAsia="en-US"/>
              </w:rPr>
              <w:t xml:space="preserve">темы </w:t>
            </w:r>
          </w:p>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E01B52" w:rsidRDefault="00077B93">
            <w:pPr>
              <w:spacing w:after="0" w:line="237" w:lineRule="auto"/>
              <w:ind w:left="142" w:right="27" w:hanging="72"/>
              <w:jc w:val="center"/>
              <w:rPr>
                <w:rFonts w:ascii="Times New Roman" w:hAnsi="Times New Roman"/>
                <w:b/>
                <w:color w:val="002060"/>
                <w:sz w:val="24"/>
                <w:szCs w:val="28"/>
                <w:lang w:val="ru-RU" w:eastAsia="en-US"/>
              </w:rPr>
            </w:pPr>
            <w:r w:rsidRPr="00E01B52">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23"/>
        </w:trPr>
        <w:tc>
          <w:tcPr>
            <w:tcW w:w="846" w:type="dxa"/>
          </w:tcPr>
          <w:p w:rsidR="00B70553" w:rsidRPr="00E01B52" w:rsidRDefault="00B70553">
            <w:pPr>
              <w:spacing w:after="0" w:line="237" w:lineRule="auto"/>
              <w:ind w:left="142" w:right="354" w:firstLine="96"/>
              <w:jc w:val="center"/>
              <w:rPr>
                <w:rFonts w:ascii="Times New Roman" w:hAnsi="Times New Roman"/>
                <w:color w:val="002060"/>
                <w:sz w:val="24"/>
                <w:szCs w:val="28"/>
                <w:lang w:val="ru-RU" w:eastAsia="en-US"/>
              </w:rPr>
            </w:pPr>
          </w:p>
        </w:tc>
        <w:tc>
          <w:tcPr>
            <w:tcW w:w="5970" w:type="dxa"/>
          </w:tcPr>
          <w:p w:rsidR="00B70553" w:rsidRDefault="00077B93">
            <w:pPr>
              <w:spacing w:after="0" w:line="273" w:lineRule="exact"/>
              <w:ind w:left="142"/>
              <w:jc w:val="center"/>
              <w:rPr>
                <w:rFonts w:ascii="Times New Roman" w:hAnsi="Times New Roman"/>
                <w:color w:val="002060"/>
                <w:sz w:val="24"/>
                <w:szCs w:val="28"/>
                <w:lang w:eastAsia="en-US"/>
              </w:rPr>
            </w:pPr>
            <w:r>
              <w:rPr>
                <w:rFonts w:ascii="Times New Roman" w:hAnsi="Times New Roman"/>
                <w:color w:val="002060"/>
                <w:sz w:val="24"/>
                <w:szCs w:val="28"/>
                <w:lang w:eastAsia="en-US"/>
              </w:rPr>
              <w:t>10 класс</w:t>
            </w:r>
          </w:p>
        </w:tc>
        <w:tc>
          <w:tcPr>
            <w:tcW w:w="2835" w:type="dxa"/>
          </w:tcPr>
          <w:p w:rsidR="00B70553" w:rsidRDefault="00B70553">
            <w:pPr>
              <w:spacing w:after="0" w:line="237" w:lineRule="auto"/>
              <w:ind w:left="142" w:right="27" w:hanging="72"/>
              <w:jc w:val="center"/>
              <w:rPr>
                <w:rFonts w:ascii="Times New Roman" w:hAnsi="Times New Roman"/>
                <w:color w:val="002060"/>
                <w:spacing w:val="-1"/>
                <w:sz w:val="24"/>
                <w:szCs w:val="28"/>
                <w:lang w:eastAsia="en-US"/>
              </w:rPr>
            </w:pP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970" w:type="dxa"/>
          </w:tcPr>
          <w:p w:rsidR="00B70553" w:rsidRPr="00E01B52" w:rsidRDefault="00077B93">
            <w:pPr>
              <w:spacing w:after="0" w:line="274"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126.4.1. Раздел 1. География в современном мире.</w:t>
            </w:r>
          </w:p>
          <w:p w:rsidR="00B70553" w:rsidRDefault="00077B93">
            <w:pPr>
              <w:spacing w:after="0" w:line="274" w:lineRule="exact"/>
              <w:ind w:left="142" w:right="294"/>
              <w:jc w:val="both"/>
              <w:rPr>
                <w:rFonts w:ascii="Times New Roman" w:hAnsi="Times New Roman"/>
                <w:color w:val="002060"/>
                <w:sz w:val="24"/>
                <w:szCs w:val="28"/>
                <w:lang w:eastAsia="en-US"/>
              </w:rPr>
            </w:pPr>
            <w:r>
              <w:rPr>
                <w:rFonts w:ascii="Times New Roman" w:hAnsi="Times New Roman"/>
                <w:color w:val="002060"/>
                <w:sz w:val="24"/>
                <w:szCs w:val="28"/>
                <w:lang w:eastAsia="en-US"/>
              </w:rPr>
              <w:t>126.4.1.1. Тема 1. География как наука.</w:t>
            </w:r>
          </w:p>
          <w:p w:rsidR="00B70553" w:rsidRDefault="00B70553">
            <w:pPr>
              <w:spacing w:after="0" w:line="274" w:lineRule="exact"/>
              <w:ind w:left="142" w:right="294"/>
              <w:jc w:val="both"/>
              <w:rPr>
                <w:rFonts w:ascii="Times New Roman" w:hAnsi="Times New Roman"/>
                <w:color w:val="002060"/>
                <w:sz w:val="24"/>
                <w:szCs w:val="28"/>
                <w:lang w:eastAsia="en-US"/>
              </w:rPr>
            </w:pPr>
          </w:p>
        </w:tc>
        <w:tc>
          <w:tcPr>
            <w:tcW w:w="2835" w:type="dxa"/>
            <w:vMerge w:val="restart"/>
          </w:tcPr>
          <w:p w:rsidR="00B70553" w:rsidRPr="00E01B52" w:rsidRDefault="00077B93">
            <w:pPr>
              <w:spacing w:after="0" w:line="273" w:lineRule="exact"/>
              <w:ind w:left="142"/>
              <w:jc w:val="center"/>
              <w:rPr>
                <w:rFonts w:ascii="Times New Roman" w:hAnsi="Times New Roman"/>
                <w:i/>
                <w:color w:val="002060"/>
                <w:sz w:val="24"/>
                <w:szCs w:val="28"/>
                <w:lang w:val="ru-RU" w:eastAsia="en-US"/>
              </w:rPr>
            </w:pPr>
            <w:r w:rsidRPr="00E01B52">
              <w:rPr>
                <w:rFonts w:ascii="Times New Roman" w:hAnsi="Times New Roman"/>
                <w:i/>
                <w:color w:val="002060"/>
                <w:sz w:val="24"/>
                <w:szCs w:val="28"/>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273"/>
        </w:trPr>
        <w:tc>
          <w:tcPr>
            <w:tcW w:w="84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5970" w:type="dxa"/>
          </w:tcPr>
          <w:p w:rsidR="00B70553" w:rsidRPr="00E01B52" w:rsidRDefault="00077B93">
            <w:pPr>
              <w:spacing w:after="0" w:line="253"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126.4.1.2. Тема 2. Картографический метод исследования в географии. </w:t>
            </w:r>
          </w:p>
        </w:tc>
        <w:tc>
          <w:tcPr>
            <w:tcW w:w="2835" w:type="dxa"/>
            <w:vMerge/>
          </w:tcPr>
          <w:p w:rsidR="00B70553" w:rsidRPr="00E01B52" w:rsidRDefault="00B70553">
            <w:pPr>
              <w:spacing w:after="0" w:line="25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5970" w:type="dxa"/>
          </w:tcPr>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126.4.1.3. Тема 3. Районирование как метод географических исследований.</w:t>
            </w:r>
          </w:p>
        </w:tc>
        <w:tc>
          <w:tcPr>
            <w:tcW w:w="2835" w:type="dxa"/>
            <w:vMerge/>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4.</w:t>
            </w:r>
          </w:p>
        </w:tc>
        <w:tc>
          <w:tcPr>
            <w:tcW w:w="5970" w:type="dxa"/>
          </w:tcPr>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126.4.1.4. Тема 4. Географическая экспертиза и мониторинг.</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126.4.2. Раздел 2. Глобальные проблемы мирового развития.</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126.4.2.1. Тема 1. Понятие о глобальных проблемах.</w:t>
            </w:r>
          </w:p>
        </w:tc>
        <w:tc>
          <w:tcPr>
            <w:tcW w:w="2835" w:type="dxa"/>
            <w:vMerge/>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5.</w:t>
            </w:r>
          </w:p>
        </w:tc>
        <w:tc>
          <w:tcPr>
            <w:tcW w:w="5970" w:type="dxa"/>
          </w:tcPr>
          <w:p w:rsidR="00B70553" w:rsidRDefault="00077B93">
            <w:pPr>
              <w:spacing w:before="2" w:after="0" w:line="257" w:lineRule="exact"/>
              <w:ind w:left="142" w:right="294"/>
              <w:jc w:val="both"/>
              <w:rPr>
                <w:rFonts w:ascii="Times New Roman" w:hAnsi="Times New Roman"/>
                <w:color w:val="002060"/>
                <w:sz w:val="24"/>
                <w:szCs w:val="28"/>
                <w:lang w:eastAsia="en-US"/>
              </w:rPr>
            </w:pPr>
            <w:r>
              <w:rPr>
                <w:rFonts w:ascii="Times New Roman" w:hAnsi="Times New Roman"/>
                <w:color w:val="002060"/>
                <w:sz w:val="24"/>
                <w:szCs w:val="28"/>
                <w:lang w:eastAsia="en-US"/>
              </w:rPr>
              <w:t>126.4.2.2. Тема 2. Концепция устойчивого развития.</w:t>
            </w:r>
          </w:p>
        </w:tc>
        <w:tc>
          <w:tcPr>
            <w:tcW w:w="2835" w:type="dxa"/>
            <w:vMerge/>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 xml:space="preserve">6. </w:t>
            </w:r>
          </w:p>
        </w:tc>
        <w:tc>
          <w:tcPr>
            <w:tcW w:w="5970" w:type="dxa"/>
          </w:tcPr>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126.4.3. Раздел 3. Геополитические проблемы современного мира.</w:t>
            </w:r>
          </w:p>
          <w:p w:rsidR="00B70553" w:rsidRDefault="00077B93">
            <w:pPr>
              <w:spacing w:before="2" w:after="0" w:line="257" w:lineRule="exact"/>
              <w:ind w:left="142" w:right="294"/>
              <w:jc w:val="both"/>
              <w:rPr>
                <w:rFonts w:ascii="Times New Roman" w:hAnsi="Times New Roman"/>
                <w:color w:val="002060"/>
                <w:sz w:val="24"/>
                <w:szCs w:val="28"/>
                <w:lang w:eastAsia="en-US"/>
              </w:rPr>
            </w:pPr>
            <w:r>
              <w:rPr>
                <w:rFonts w:ascii="Times New Roman" w:hAnsi="Times New Roman"/>
                <w:color w:val="002060"/>
                <w:sz w:val="24"/>
                <w:szCs w:val="28"/>
                <w:lang w:eastAsia="en-US"/>
              </w:rPr>
              <w:t>126.4.3.1. Тема 1. Геополитическая структура мира.</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336"/>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7.</w:t>
            </w:r>
          </w:p>
        </w:tc>
        <w:tc>
          <w:tcPr>
            <w:tcW w:w="5970" w:type="dxa"/>
          </w:tcPr>
          <w:p w:rsidR="00B70553" w:rsidRDefault="00077B93">
            <w:pPr>
              <w:spacing w:before="2" w:after="0" w:line="257" w:lineRule="exact"/>
              <w:ind w:left="142" w:right="294"/>
              <w:jc w:val="both"/>
              <w:rPr>
                <w:rFonts w:ascii="Times New Roman" w:hAnsi="Times New Roman"/>
                <w:color w:val="002060"/>
                <w:sz w:val="24"/>
                <w:szCs w:val="28"/>
                <w:lang w:eastAsia="en-US"/>
              </w:rPr>
            </w:pPr>
            <w:r>
              <w:rPr>
                <w:rFonts w:ascii="Times New Roman" w:hAnsi="Times New Roman"/>
                <w:color w:val="002060"/>
                <w:sz w:val="24"/>
                <w:szCs w:val="28"/>
                <w:lang w:eastAsia="en-US"/>
              </w:rPr>
              <w:t xml:space="preserve">126.4.3.2. Тема 2. География форм государственного </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8.</w:t>
            </w:r>
          </w:p>
        </w:tc>
        <w:tc>
          <w:tcPr>
            <w:tcW w:w="5970" w:type="dxa"/>
          </w:tcPr>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126.4.3.3. Тема 3. Глобальная проблема роста вооружений.</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126.4.3.4. Тема 4. Государственные границы.</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126.4.3.5. Тема 5. Территориальные конфликты в современном мире.</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126.4.3.6. Тема 6. Глобальная проблема международного терроризма.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126.4.3.7. Тема 7. Россия в мировой системе международных отношений.</w:t>
            </w:r>
          </w:p>
        </w:tc>
        <w:tc>
          <w:tcPr>
            <w:tcW w:w="2835"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9.</w:t>
            </w:r>
          </w:p>
        </w:tc>
        <w:tc>
          <w:tcPr>
            <w:tcW w:w="5970" w:type="dxa"/>
          </w:tcPr>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126.4.4. Раздел 4. Географическая среда как сфера взаимодействия общества и природы.</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126.4.4.1. Тема 1. Роль географической среды в жизни общества.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126.4.4.2. Тема 2. Природные условия и ресурсы. Природопользование.</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126.4.4.3. Тема 3. Формирование земной коры и минеральные ресурсы.</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126.4.4.4. Тема 4. Атмосфера и климат Земли. Агроклиматические ресурсы.</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126.4.4.5. Тема 5. Гидросфера и водные ресурсы.</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126.4.4.6. Тема 6. Мировой океан как часть гидросферы. Ресурсы Мирового океана.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126.4.4.7. Тема 7. Почвы и земельные ресурсы мира.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126.4.4.8. Тема 8. Биосфера и биологические ресурсы мира.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126.4.4.9. Тема 9. География природных рисков.</w:t>
            </w:r>
          </w:p>
          <w:p w:rsidR="00B70553" w:rsidRDefault="00077B93">
            <w:pPr>
              <w:spacing w:before="2" w:after="0" w:line="257" w:lineRule="exact"/>
              <w:ind w:left="142" w:right="294"/>
              <w:jc w:val="both"/>
              <w:rPr>
                <w:rFonts w:ascii="Times New Roman" w:hAnsi="Times New Roman"/>
                <w:color w:val="002060"/>
                <w:sz w:val="24"/>
                <w:szCs w:val="28"/>
                <w:lang w:eastAsia="en-US"/>
              </w:rPr>
            </w:pPr>
            <w:r w:rsidRPr="00E01B52">
              <w:rPr>
                <w:rFonts w:ascii="Times New Roman" w:hAnsi="Times New Roman"/>
                <w:color w:val="002060"/>
                <w:sz w:val="24"/>
                <w:szCs w:val="28"/>
                <w:lang w:val="ru-RU" w:eastAsia="en-US"/>
              </w:rPr>
              <w:t xml:space="preserve">126.4.4.10. Тема 10. </w:t>
            </w:r>
            <w:r>
              <w:rPr>
                <w:rFonts w:ascii="Times New Roman" w:hAnsi="Times New Roman"/>
                <w:color w:val="002060"/>
                <w:sz w:val="24"/>
                <w:szCs w:val="28"/>
                <w:lang w:eastAsia="en-US"/>
              </w:rPr>
              <w:t>Глобальная экологическая проблема.</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10.</w:t>
            </w:r>
          </w:p>
        </w:tc>
        <w:tc>
          <w:tcPr>
            <w:tcW w:w="5970" w:type="dxa"/>
          </w:tcPr>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126.4.5. Раздел 5. Человеческий капитал в современном мире.</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126.4.5.1. Тема 1. Демографическая характеристика населения мира.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126.4.5.2. Тема 2. Проблема здоровья и долголетия человека.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lastRenderedPageBreak/>
              <w:t>126.4.5.3. Тема 3. Миграции населения.</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126.4.5.4. Тема 4. Многоликое человечество: расовая, этническая и лингвистическая структура населения мира.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126.4.5.5. Тема 5. География религий в современном мире.</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126.4.5.6. Тема 6. Проблема охраны мирового культурного наследия.</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126.4.5.7. Тема 7. Качество жизни населения.</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126.4.5.8. Тема 8. Расселение населения мира. Города мира и урбанизация.</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126.4.5.9. Тема 9. Глобальные города как ядра развития.</w:t>
            </w:r>
          </w:p>
        </w:tc>
        <w:tc>
          <w:tcPr>
            <w:tcW w:w="2835"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11.</w:t>
            </w:r>
          </w:p>
        </w:tc>
        <w:tc>
          <w:tcPr>
            <w:tcW w:w="5970" w:type="dxa"/>
          </w:tcPr>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126.4.6. Раздел 6. Проблемы мирового экономического развития.</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126.4.6.1. Тема 1. Мировое хозяйство как система.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126.4.6.2. Тема 2. Научно-технический прогресс и мировое хозяйство.</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126.4.6.3. Тема 3. Социально-экономические типы стран мира.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126.4.6.4. Тема 4. Экономическое развитие стран глобального Севера и глобального Юга.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126.4.6.5. Тема 5. Мировое сельское хозяйство и глобальная продовольственная проблема.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126.4.6.6. Тема 6. География ведущих отраслей промышленности мира.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126.4.6.7. Тема 7. Глобальный рынок услуг и технологий.</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126.4.6.8. Тема 8. Мировая транспортная система.</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126.4.6.9. Тема 9. Глобальные валютно-финансовые отношения.</w:t>
            </w:r>
          </w:p>
          <w:p w:rsidR="00B70553" w:rsidRPr="00E01B52" w:rsidRDefault="00077B93">
            <w:pPr>
              <w:spacing w:before="2" w:after="0" w:line="257" w:lineRule="exact"/>
              <w:ind w:left="142" w:right="294"/>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126.4.6.10. Тема 10. Интеграционные процессы в глобальной экономике.</w:t>
            </w:r>
          </w:p>
        </w:tc>
        <w:tc>
          <w:tcPr>
            <w:tcW w:w="2835"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color w:val="002060"/>
          <w:sz w:val="28"/>
          <w:szCs w:val="28"/>
          <w:lang w:eastAsia="en-US"/>
        </w:rPr>
      </w:pPr>
    </w:p>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3"/>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3"/>
        <w:gridCol w:w="5386"/>
        <w:gridCol w:w="3402"/>
      </w:tblGrid>
      <w:tr w:rsidR="00B70553">
        <w:trPr>
          <w:trHeight w:val="575"/>
        </w:trPr>
        <w:tc>
          <w:tcPr>
            <w:tcW w:w="993" w:type="dxa"/>
          </w:tcPr>
          <w:p w:rsidR="00B70553" w:rsidRDefault="00077B93">
            <w:pPr>
              <w:spacing w:after="0" w:line="240" w:lineRule="auto"/>
              <w:ind w:left="1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386" w:type="dxa"/>
          </w:tcPr>
          <w:p w:rsidR="00B70553" w:rsidRPr="00E01B52" w:rsidRDefault="00077B93">
            <w:pPr>
              <w:spacing w:after="0" w:line="240" w:lineRule="auto"/>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Наименование</w:t>
            </w:r>
            <w:r w:rsidRPr="00E01B52">
              <w:rPr>
                <w:rFonts w:ascii="Times New Roman" w:hAnsi="Times New Roman"/>
                <w:b/>
                <w:color w:val="002060"/>
                <w:spacing w:val="-2"/>
                <w:sz w:val="24"/>
                <w:szCs w:val="28"/>
                <w:lang w:val="ru-RU" w:eastAsia="en-US"/>
              </w:rPr>
              <w:t xml:space="preserve"> </w:t>
            </w:r>
            <w:r w:rsidRPr="00E01B52">
              <w:rPr>
                <w:rFonts w:ascii="Times New Roman" w:hAnsi="Times New Roman"/>
                <w:b/>
                <w:color w:val="002060"/>
                <w:sz w:val="24"/>
                <w:szCs w:val="28"/>
                <w:lang w:val="ru-RU" w:eastAsia="en-US"/>
              </w:rPr>
              <w:t xml:space="preserve">темы </w:t>
            </w:r>
          </w:p>
          <w:p w:rsidR="00B70553" w:rsidRPr="00E01B52" w:rsidRDefault="00077B93">
            <w:pPr>
              <w:spacing w:after="0" w:line="240" w:lineRule="auto"/>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(с учётом рабочей программы воспитания)</w:t>
            </w:r>
          </w:p>
        </w:tc>
        <w:tc>
          <w:tcPr>
            <w:tcW w:w="3402" w:type="dxa"/>
          </w:tcPr>
          <w:p w:rsidR="00B70553" w:rsidRPr="00E01B52" w:rsidRDefault="00077B93">
            <w:pPr>
              <w:spacing w:after="0" w:line="240" w:lineRule="auto"/>
              <w:ind w:left="142" w:right="27" w:hanging="72"/>
              <w:jc w:val="center"/>
              <w:rPr>
                <w:rFonts w:ascii="Times New Roman" w:hAnsi="Times New Roman"/>
                <w:b/>
                <w:color w:val="002060"/>
                <w:sz w:val="24"/>
                <w:szCs w:val="28"/>
                <w:lang w:val="ru-RU" w:eastAsia="en-US"/>
              </w:rPr>
            </w:pPr>
            <w:r w:rsidRPr="00E01B52">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97"/>
        </w:trPr>
        <w:tc>
          <w:tcPr>
            <w:tcW w:w="9781" w:type="dxa"/>
            <w:gridSpan w:val="3"/>
          </w:tcPr>
          <w:p w:rsidR="00B70553" w:rsidRDefault="00077B93">
            <w:pPr>
              <w:spacing w:after="0" w:line="240" w:lineRule="auto"/>
              <w:ind w:left="142"/>
              <w:jc w:val="center"/>
              <w:rPr>
                <w:rFonts w:ascii="Times New Roman" w:hAnsi="Times New Roman"/>
                <w:color w:val="002060"/>
                <w:sz w:val="24"/>
                <w:szCs w:val="28"/>
                <w:lang w:eastAsia="en-US"/>
              </w:rPr>
            </w:pPr>
            <w:r>
              <w:rPr>
                <w:rFonts w:ascii="Times New Roman" w:hAnsi="Times New Roman"/>
                <w:color w:val="002060"/>
                <w:sz w:val="24"/>
                <w:szCs w:val="28"/>
                <w:lang w:eastAsia="en-US"/>
              </w:rPr>
              <w:t>11 класс</w:t>
            </w:r>
          </w:p>
        </w:tc>
      </w:tr>
      <w:tr w:rsidR="00B70553">
        <w:trPr>
          <w:trHeight w:val="896"/>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386" w:type="dxa"/>
          </w:tcPr>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126.5.1. Раздел 7. Зарубежная Европа.</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126.5.1.1. Тема 1. Географическое положение и политическая карта зарубежной Европы.</w:t>
            </w:r>
          </w:p>
        </w:tc>
        <w:tc>
          <w:tcPr>
            <w:tcW w:w="3402" w:type="dxa"/>
            <w:vMerge w:val="restart"/>
          </w:tcPr>
          <w:p w:rsidR="00B70553" w:rsidRPr="00E01B52" w:rsidRDefault="00077B93">
            <w:pPr>
              <w:spacing w:after="0" w:line="240" w:lineRule="auto"/>
              <w:jc w:val="center"/>
              <w:rPr>
                <w:rFonts w:ascii="Times New Roman" w:hAnsi="Times New Roman"/>
                <w:i/>
                <w:color w:val="002060"/>
                <w:sz w:val="24"/>
                <w:szCs w:val="28"/>
                <w:lang w:val="ru-RU" w:eastAsia="en-US"/>
              </w:rPr>
            </w:pPr>
            <w:r w:rsidRPr="00E01B52">
              <w:rPr>
                <w:rFonts w:ascii="Times New Roman" w:hAnsi="Times New Roman"/>
                <w:i/>
                <w:color w:val="002060"/>
                <w:sz w:val="24"/>
                <w:szCs w:val="28"/>
                <w:lang w:val="ru-RU" w:eastAsia="en-US"/>
              </w:rPr>
              <w:t>Часы на каждую тему распределяются учителем-предметником в зависимости от нагрузки по учебному плану на текущий учебный год</w:t>
            </w:r>
          </w:p>
        </w:tc>
      </w:tr>
      <w:tr w:rsidR="00B70553">
        <w:trPr>
          <w:trHeight w:val="1838"/>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5386" w:type="dxa"/>
          </w:tcPr>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126.5.1.2. Тема 2. Природные условия и ресурсы зарубежной Европы.</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126.5.1.3. Тема 3. Население зарубежной Европы</w:t>
            </w:r>
          </w:p>
          <w:p w:rsidR="00B70553" w:rsidRPr="00E01B52" w:rsidRDefault="00077B93">
            <w:pPr>
              <w:spacing w:after="0" w:line="240" w:lineRule="auto"/>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 126.5.1.4. Тема 4. Хозяйство зарубежной Европы.</w:t>
            </w:r>
          </w:p>
          <w:p w:rsidR="00B70553" w:rsidRPr="00E01B52" w:rsidRDefault="00077B93">
            <w:pPr>
              <w:spacing w:after="0" w:line="240" w:lineRule="auto"/>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 xml:space="preserve">  126.5.1.5. Тема 5. Германия.</w:t>
            </w:r>
          </w:p>
          <w:p w:rsidR="00B70553" w:rsidRPr="00E01B52" w:rsidRDefault="00077B93">
            <w:pPr>
              <w:spacing w:after="0" w:line="240" w:lineRule="auto"/>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126.5.1.6. Тема 6. Франция.</w:t>
            </w:r>
          </w:p>
          <w:p w:rsidR="00B70553" w:rsidRPr="00E01B52" w:rsidRDefault="00077B93">
            <w:pPr>
              <w:spacing w:after="0" w:line="240" w:lineRule="auto"/>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126.5.1.7. Тема 7. Великобритания.</w:t>
            </w:r>
          </w:p>
          <w:p w:rsidR="00B70553" w:rsidRPr="00E01B52" w:rsidRDefault="00077B93">
            <w:pPr>
              <w:spacing w:after="0" w:line="240" w:lineRule="auto"/>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126.5.1.8. Тема 8. Страны Южной Европы.</w:t>
            </w:r>
          </w:p>
          <w:p w:rsidR="00B70553" w:rsidRPr="00E01B52" w:rsidRDefault="00077B93">
            <w:pPr>
              <w:spacing w:after="0" w:line="240" w:lineRule="auto"/>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126.5.1.9. Тема 9. Северная Европа.</w:t>
            </w:r>
          </w:p>
          <w:p w:rsidR="00B70553" w:rsidRDefault="00077B93">
            <w:pPr>
              <w:spacing w:after="0" w:line="240" w:lineRule="auto"/>
              <w:rPr>
                <w:rFonts w:ascii="Times New Roman" w:eastAsia="OfficinaSansBoldITC" w:hAnsi="Times New Roman"/>
                <w:color w:val="002060"/>
                <w:sz w:val="24"/>
                <w:szCs w:val="28"/>
                <w:lang w:eastAsia="en-US"/>
              </w:rPr>
            </w:pPr>
            <w:r>
              <w:rPr>
                <w:rFonts w:ascii="Times New Roman" w:eastAsia="OfficinaSansBoldITC" w:hAnsi="Times New Roman"/>
                <w:color w:val="002060"/>
                <w:sz w:val="24"/>
                <w:szCs w:val="28"/>
                <w:lang w:eastAsia="en-US"/>
              </w:rPr>
              <w:t>126.5.1.10. Тема 10. Восточная Европа.</w:t>
            </w:r>
          </w:p>
        </w:tc>
        <w:tc>
          <w:tcPr>
            <w:tcW w:w="3402" w:type="dxa"/>
            <w:vMerge/>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2261"/>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3.</w:t>
            </w:r>
          </w:p>
        </w:tc>
        <w:tc>
          <w:tcPr>
            <w:tcW w:w="5386" w:type="dxa"/>
          </w:tcPr>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126.5.2. Раздел 8. Северная Америка.</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126.5.2.1. Тема 1. Политико- и экономико-географическое положение США и Канады.</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126.5.2.2. Тема 2. Природно-ресурсный потенциал США.</w:t>
            </w:r>
          </w:p>
          <w:p w:rsidR="00B70553" w:rsidRPr="00E01B52" w:rsidRDefault="00077B93">
            <w:pPr>
              <w:spacing w:after="0" w:line="240" w:lineRule="auto"/>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126.5.2.3. Тема 3. Население США.</w:t>
            </w:r>
          </w:p>
          <w:p w:rsidR="00B70553" w:rsidRPr="00E01B52" w:rsidRDefault="00077B93">
            <w:pPr>
              <w:spacing w:after="0" w:line="240" w:lineRule="auto"/>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126.5.2.4. Тема 4. Хозяйство США.</w:t>
            </w:r>
          </w:p>
          <w:p w:rsidR="00B70553" w:rsidRPr="00E01B52" w:rsidRDefault="00077B93">
            <w:pPr>
              <w:spacing w:after="0" w:line="240" w:lineRule="auto"/>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126.5.2.5. Тема 5. Экономические районы США.</w:t>
            </w:r>
          </w:p>
          <w:p w:rsidR="00B70553" w:rsidRDefault="00077B93">
            <w:pPr>
              <w:spacing w:after="0" w:line="240" w:lineRule="auto"/>
              <w:rPr>
                <w:rFonts w:ascii="Times New Roman" w:eastAsia="OfficinaSansBoldITC" w:hAnsi="Times New Roman"/>
                <w:color w:val="002060"/>
                <w:sz w:val="24"/>
                <w:szCs w:val="28"/>
                <w:lang w:eastAsia="en-US"/>
              </w:rPr>
            </w:pPr>
            <w:r w:rsidRPr="00E01B52">
              <w:rPr>
                <w:rFonts w:ascii="Times New Roman" w:eastAsia="OfficinaSansBoldITC" w:hAnsi="Times New Roman"/>
                <w:color w:val="002060"/>
                <w:sz w:val="24"/>
                <w:szCs w:val="28"/>
                <w:lang w:val="ru-RU" w:eastAsia="en-US"/>
              </w:rPr>
              <w:t xml:space="preserve">126.5.2.6. Тема 6. </w:t>
            </w:r>
            <w:r>
              <w:rPr>
                <w:rFonts w:ascii="Times New Roman" w:eastAsia="OfficinaSansBoldITC" w:hAnsi="Times New Roman"/>
                <w:color w:val="002060"/>
                <w:sz w:val="24"/>
                <w:szCs w:val="28"/>
                <w:lang w:eastAsia="en-US"/>
              </w:rPr>
              <w:t>Канада.</w:t>
            </w:r>
          </w:p>
        </w:tc>
        <w:tc>
          <w:tcPr>
            <w:tcW w:w="3402"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2391"/>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4.</w:t>
            </w:r>
          </w:p>
        </w:tc>
        <w:tc>
          <w:tcPr>
            <w:tcW w:w="5386" w:type="dxa"/>
          </w:tcPr>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126.5.3. Раздел 9. Латинская Америка.</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126.5.3.1. Тема 1. Географическое положение и политическая карта Латинской Америки.</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126.5.3.2. Тема 2. Природно-ресурсный потенциал Латинской Америки.</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126.5.3.3. Тема 3. Население Латинской Америки.</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126.5.3.4. Тема 4. Хозяйство Латинской Америки.</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126.5.3.5. Тема 5. Бразилия.</w:t>
            </w:r>
          </w:p>
          <w:p w:rsidR="00B70553" w:rsidRDefault="00077B93">
            <w:pPr>
              <w:spacing w:after="0" w:line="240" w:lineRule="auto"/>
              <w:jc w:val="both"/>
              <w:rPr>
                <w:rFonts w:ascii="Times New Roman" w:eastAsia="OfficinaSansBoldITC" w:hAnsi="Times New Roman"/>
                <w:color w:val="002060"/>
                <w:sz w:val="24"/>
                <w:szCs w:val="28"/>
                <w:lang w:eastAsia="en-US"/>
              </w:rPr>
            </w:pPr>
            <w:r>
              <w:rPr>
                <w:rFonts w:ascii="Times New Roman" w:eastAsia="OfficinaSansBoldITC" w:hAnsi="Times New Roman"/>
                <w:color w:val="002060"/>
                <w:sz w:val="24"/>
                <w:szCs w:val="28"/>
                <w:lang w:eastAsia="en-US"/>
              </w:rPr>
              <w:t>126.5.3.6. Тема 6. Мексика.</w:t>
            </w:r>
          </w:p>
        </w:tc>
        <w:tc>
          <w:tcPr>
            <w:tcW w:w="3402"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696"/>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5.</w:t>
            </w:r>
          </w:p>
        </w:tc>
        <w:tc>
          <w:tcPr>
            <w:tcW w:w="5386" w:type="dxa"/>
          </w:tcPr>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126.5.4. Раздел 10. Австралия и Океания.</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126.5.4.1. Тема 1. Австралия.</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126.5.4.2. Тема 2. Новая Зеландия и Океания.</w:t>
            </w:r>
          </w:p>
        </w:tc>
        <w:tc>
          <w:tcPr>
            <w:tcW w:w="3402" w:type="dxa"/>
          </w:tcPr>
          <w:p w:rsidR="00B70553" w:rsidRPr="00E01B52" w:rsidRDefault="00B70553">
            <w:pPr>
              <w:spacing w:after="0" w:line="240" w:lineRule="auto"/>
              <w:jc w:val="center"/>
              <w:rPr>
                <w:rFonts w:ascii="Times New Roman" w:hAnsi="Times New Roman"/>
                <w:i/>
                <w:color w:val="002060"/>
                <w:sz w:val="24"/>
                <w:szCs w:val="28"/>
                <w:lang w:val="ru-RU" w:eastAsia="en-US"/>
              </w:rPr>
            </w:pPr>
          </w:p>
        </w:tc>
      </w:tr>
      <w:tr w:rsidR="00B70553">
        <w:trPr>
          <w:trHeight w:val="696"/>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6.</w:t>
            </w:r>
          </w:p>
        </w:tc>
        <w:tc>
          <w:tcPr>
            <w:tcW w:w="5386" w:type="dxa"/>
          </w:tcPr>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126.5.5. Раздел 11. Зарубежная Азия.</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126.5.5.1. Тема 1. Географическое положение и политическая карта зарубежной Азии.</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126.5.5.2. Тема 2. Природно-ресурсный потенциал зарубежной Азии.</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126.5.5.3. Тема 3. Население зарубежной Азии.</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126.5.5.4. Тема 4. Хозяйство зарубежной Азии.</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126.5.5.5. Тема 5. Китай.</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126.5.5.6. Тема 6. Индия.</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126.5.5.7. Тема 7. Япония.</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126.5.5.8. Тема 8. Республика Корея.</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126.5.5.9. Тема 9. Юго-Восточная Азия.</w:t>
            </w:r>
          </w:p>
          <w:p w:rsidR="00B70553" w:rsidRDefault="00077B93">
            <w:pPr>
              <w:spacing w:after="0" w:line="240" w:lineRule="auto"/>
              <w:jc w:val="both"/>
              <w:rPr>
                <w:rFonts w:ascii="Times New Roman" w:eastAsia="OfficinaSansBoldITC" w:hAnsi="Times New Roman"/>
                <w:color w:val="002060"/>
                <w:sz w:val="24"/>
                <w:szCs w:val="28"/>
                <w:lang w:eastAsia="en-US"/>
              </w:rPr>
            </w:pPr>
            <w:r>
              <w:rPr>
                <w:rFonts w:ascii="Times New Roman" w:eastAsia="OfficinaSansBoldITC" w:hAnsi="Times New Roman"/>
                <w:color w:val="002060"/>
                <w:sz w:val="24"/>
                <w:szCs w:val="28"/>
                <w:lang w:eastAsia="en-US"/>
              </w:rPr>
              <w:t>126.5.5.10. Тема 10. Юго-Западная Азия.</w:t>
            </w:r>
          </w:p>
        </w:tc>
        <w:tc>
          <w:tcPr>
            <w:tcW w:w="3402" w:type="dxa"/>
          </w:tcPr>
          <w:p w:rsidR="00B70553" w:rsidRDefault="00B70553">
            <w:pPr>
              <w:spacing w:after="0" w:line="240" w:lineRule="auto"/>
              <w:jc w:val="center"/>
              <w:rPr>
                <w:rFonts w:ascii="Times New Roman" w:hAnsi="Times New Roman"/>
                <w:i/>
                <w:color w:val="002060"/>
                <w:sz w:val="24"/>
                <w:szCs w:val="28"/>
                <w:lang w:eastAsia="en-US"/>
              </w:rPr>
            </w:pPr>
          </w:p>
        </w:tc>
      </w:tr>
      <w:tr w:rsidR="00B70553">
        <w:trPr>
          <w:trHeight w:val="696"/>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7.</w:t>
            </w:r>
          </w:p>
        </w:tc>
        <w:tc>
          <w:tcPr>
            <w:tcW w:w="5386" w:type="dxa"/>
          </w:tcPr>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126.5.6. Раздел 12. Африка.</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126.5.6.1. Тема 1. Географическое положение и политическая карта Африки.</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126.5.6.2. Тема 2. Природно-ресурсный потенциал Африки.</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126.5.6.3. Тема 3. Население Африки.</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126.5.6.4. Тема 4. Хозяйство Африки.</w:t>
            </w:r>
          </w:p>
        </w:tc>
        <w:tc>
          <w:tcPr>
            <w:tcW w:w="3402" w:type="dxa"/>
          </w:tcPr>
          <w:p w:rsidR="00B70553" w:rsidRPr="00E01B52" w:rsidRDefault="00B70553">
            <w:pPr>
              <w:spacing w:after="0" w:line="240" w:lineRule="auto"/>
              <w:jc w:val="center"/>
              <w:rPr>
                <w:rFonts w:ascii="Times New Roman" w:hAnsi="Times New Roman"/>
                <w:i/>
                <w:color w:val="002060"/>
                <w:sz w:val="24"/>
                <w:szCs w:val="28"/>
                <w:lang w:val="ru-RU" w:eastAsia="en-US"/>
              </w:rPr>
            </w:pPr>
          </w:p>
        </w:tc>
      </w:tr>
      <w:tr w:rsidR="00B70553">
        <w:trPr>
          <w:trHeight w:val="696"/>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8.</w:t>
            </w:r>
          </w:p>
        </w:tc>
        <w:tc>
          <w:tcPr>
            <w:tcW w:w="5386" w:type="dxa"/>
          </w:tcPr>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126.5.7. Раздел 13. Место России в современном мире.</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126.5.7.1. Тема 1. Демографический потенциал России.</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126.5.7.2. Тема 2. Геоэкономическое положение России.</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126.5.7.3. Тема 3. Географические районы России.</w:t>
            </w:r>
          </w:p>
        </w:tc>
        <w:tc>
          <w:tcPr>
            <w:tcW w:w="3402" w:type="dxa"/>
          </w:tcPr>
          <w:p w:rsidR="00B70553" w:rsidRPr="00E01B52" w:rsidRDefault="00B70553">
            <w:pPr>
              <w:spacing w:after="0" w:line="240" w:lineRule="auto"/>
              <w:jc w:val="center"/>
              <w:rPr>
                <w:rFonts w:ascii="Times New Roman" w:hAnsi="Times New Roman"/>
                <w:i/>
                <w:color w:val="002060"/>
                <w:sz w:val="24"/>
                <w:szCs w:val="28"/>
                <w:lang w:val="ru-RU" w:eastAsia="en-US"/>
              </w:rPr>
            </w:pPr>
          </w:p>
        </w:tc>
      </w:tr>
      <w:tr w:rsidR="00B70553">
        <w:trPr>
          <w:trHeight w:val="696"/>
        </w:trPr>
        <w:tc>
          <w:tcPr>
            <w:tcW w:w="993" w:type="dxa"/>
          </w:tcPr>
          <w:p w:rsidR="00B70553" w:rsidRDefault="00077B93">
            <w:pPr>
              <w:spacing w:after="0" w:line="240" w:lineRule="auto"/>
              <w:ind w:left="142"/>
              <w:rPr>
                <w:rFonts w:ascii="Times New Roman" w:hAnsi="Times New Roman"/>
                <w:color w:val="002060"/>
                <w:sz w:val="24"/>
                <w:szCs w:val="28"/>
                <w:lang w:eastAsia="en-US"/>
              </w:rPr>
            </w:pPr>
            <w:r>
              <w:rPr>
                <w:rFonts w:ascii="Times New Roman" w:hAnsi="Times New Roman"/>
                <w:color w:val="002060"/>
                <w:sz w:val="24"/>
                <w:szCs w:val="28"/>
                <w:lang w:eastAsia="en-US"/>
              </w:rPr>
              <w:t>9.</w:t>
            </w:r>
          </w:p>
        </w:tc>
        <w:tc>
          <w:tcPr>
            <w:tcW w:w="5386" w:type="dxa"/>
          </w:tcPr>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126.5.8. Раздел 14. Будущее человечества.</w:t>
            </w:r>
          </w:p>
          <w:p w:rsidR="00B70553" w:rsidRPr="00E01B52" w:rsidRDefault="00077B93">
            <w:pPr>
              <w:spacing w:after="0" w:line="240" w:lineRule="auto"/>
              <w:jc w:val="both"/>
              <w:rPr>
                <w:rFonts w:ascii="Times New Roman" w:eastAsia="OfficinaSansBoldITC" w:hAnsi="Times New Roman"/>
                <w:color w:val="002060"/>
                <w:sz w:val="24"/>
                <w:szCs w:val="28"/>
                <w:lang w:val="ru-RU" w:eastAsia="en-US"/>
              </w:rPr>
            </w:pPr>
            <w:r w:rsidRPr="00E01B52">
              <w:rPr>
                <w:rFonts w:ascii="Times New Roman" w:eastAsia="OfficinaSansBoldITC" w:hAnsi="Times New Roman"/>
                <w:color w:val="002060"/>
                <w:sz w:val="24"/>
                <w:szCs w:val="28"/>
                <w:lang w:val="ru-RU" w:eastAsia="en-US"/>
              </w:rPr>
              <w:t>126.5.8.1. Тема 1. Обобщение знаний.</w:t>
            </w:r>
          </w:p>
        </w:tc>
        <w:tc>
          <w:tcPr>
            <w:tcW w:w="3402" w:type="dxa"/>
          </w:tcPr>
          <w:p w:rsidR="00B70553" w:rsidRPr="00E01B52" w:rsidRDefault="00B70553">
            <w:pPr>
              <w:spacing w:after="0" w:line="240" w:lineRule="auto"/>
              <w:jc w:val="center"/>
              <w:rPr>
                <w:rFonts w:ascii="Times New Roman" w:hAnsi="Times New Roman"/>
                <w:i/>
                <w:color w:val="002060"/>
                <w:sz w:val="24"/>
                <w:szCs w:val="28"/>
                <w:lang w:val="ru-RU" w:eastAsia="en-US"/>
              </w:rPr>
            </w:pPr>
          </w:p>
        </w:tc>
      </w:tr>
    </w:tbl>
    <w:p w:rsidR="00B70553" w:rsidRDefault="00B70553">
      <w:pPr>
        <w:pStyle w:val="affa"/>
        <w:spacing w:line="276" w:lineRule="auto"/>
        <w:jc w:val="both"/>
        <w:rPr>
          <w:rFonts w:ascii="Times New Roman" w:hAnsi="Times New Roman"/>
          <w:color w:val="002060"/>
          <w:sz w:val="28"/>
          <w:szCs w:val="28"/>
        </w:rPr>
      </w:pP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lastRenderedPageBreak/>
        <w:t>2.2.30. Рабочая программа по учебному предмету «Физическая культура»</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Calibri" w:hAnsi="Times New Roman"/>
          <w:color w:val="002060"/>
          <w:sz w:val="28"/>
          <w:szCs w:val="28"/>
          <w:lang w:eastAsia="en-US"/>
        </w:rPr>
        <w:t>Рабочая программа по учебному предмету «Физическая культура» (предметная область «</w:t>
      </w:r>
      <w:r>
        <w:rPr>
          <w:rFonts w:ascii="Times New Roman" w:hAnsi="Times New Roman"/>
          <w:color w:val="002060"/>
          <w:sz w:val="28"/>
          <w:szCs w:val="28"/>
        </w:rPr>
        <w:t>Физическая культура и Основы безопасности и защиты Родины</w:t>
      </w:r>
      <w:r>
        <w:rPr>
          <w:rFonts w:ascii="Times New Roman" w:eastAsia="Calibri" w:hAnsi="Times New Roman"/>
          <w:color w:val="002060"/>
          <w:sz w:val="28"/>
          <w:szCs w:val="28"/>
          <w:lang w:eastAsia="en-US"/>
        </w:rPr>
        <w:t xml:space="preserve">»)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 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физической культуре.</w:t>
      </w: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Программа по физической культуре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 а также на основе характеристики планируемых результатов духовно-нравственного развития, воспитания и социализации обучающихся, представленной в </w:t>
      </w:r>
      <w:r>
        <w:rPr>
          <w:rFonts w:ascii="Times New Roman" w:hAnsi="Times New Roman"/>
          <w:color w:val="002060"/>
          <w:sz w:val="28"/>
          <w:szCs w:val="28"/>
          <w:lang w:eastAsia="en-US"/>
        </w:rPr>
        <w:t>федеральной рабочей программе воспитания</w:t>
      </w:r>
      <w:r>
        <w:rPr>
          <w:rFonts w:ascii="Times New Roman" w:eastAsia="Calibri" w:hAnsi="Times New Roman"/>
          <w:color w:val="002060"/>
          <w:sz w:val="28"/>
          <w:szCs w:val="28"/>
          <w:lang w:eastAsia="en-US"/>
        </w:rPr>
        <w:t>.</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 формировании основ программы по физической культуре использовались прогрессивные идеи и теоретические положения ведущих педагогических концепций, определяющих современное развитие отечественной системы образования: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концепция духовно-нравственного развития и воспитания гражданина Российской Федерации, ориентирующая учебно-воспитательный процесс  на формирование гуманистических и патриотических качеств личности учащихся, ответственности за судьбу Родины;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концепция формирования универсальных учебных действий, определяющая основы становления российской гражданской идентичности обучающихся, активное их включение в культурную и общественную жизнь страны;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концепция формирования ключевых компетенций, устанавливающая основу саморазвития и самоопределения личности в процессе непрерывного образования;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концепция преподавания учебного предмета «Физическая культура», ориентирующая учебно-воспитательный процесс на внедрение новых технологий  и инновационных подходов в обучении двигательным действиям, укреплении здоровья и развитии физических качеств;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концепция структуры и содержания учебного предмета «Физическая культура», обосновывающая направленность учебных программ на формирование целостной личности учащихся, потребность в бережном отношении к своему здоровью и ведению здорового образа жизни.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Программа обеспечивает преемственность с федеральной образовательной программой основного общего образования и предусматривает завершение полного курса обучения обучающихся в области физической культуры.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 xml:space="preserve">Развивающая направленность определяется вектором развития физических качеств и функциональных возможностей организма занимающихся, повышением его надёжности, защитных и адаптивных свойств. Предполагаемым результатом данной направленности становится достижение обучающимися оптимального уровня физической подготовленности и работоспособности, готовности  к выполнению нормативных требований комплекса «Готов к труду и обороне».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Обучающая направленность представляется закреплением основ  организации и планирования самостоятельных занятий оздоровительной,  спортивно – достиженческой и прикладно – ориентированной физической культурой, обогащением двигательного опыта за счёт индивидуализации содержания физических упражнений разной функциональной направленности, совершенствования технико-тактических действий в игровых видах спорта.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Воспитывающая направленность программы заключается в содействии активной социализации обучающихся</w:t>
      </w:r>
      <w:r>
        <w:rPr>
          <w:rFonts w:ascii="Times New Roman" w:eastAsia="Calibri" w:hAnsi="Times New Roman"/>
          <w:color w:val="002060"/>
          <w:sz w:val="28"/>
          <w:szCs w:val="28"/>
          <w:lang w:eastAsia="zh-CN"/>
        </w:rPr>
        <w:t xml:space="preserve"> </w:t>
      </w:r>
      <w:r>
        <w:rPr>
          <w:rFonts w:ascii="Times New Roman" w:eastAsia="Calibri" w:hAnsi="Times New Roman"/>
          <w:color w:val="002060"/>
          <w:sz w:val="28"/>
          <w:szCs w:val="28"/>
          <w:lang w:eastAsia="en-US"/>
        </w:rPr>
        <w:t xml:space="preserve">на основе формирования научных представлений о социальной сущности физической культуры, её месте и роли  в жизнедеятельности современного человека, воспитании социально значимых  и личностных качеств.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Центральной идеей конструирования программы по физической культуре и её планируемых результатов на уровне среднего общего образования является воспитание целостной личности учащихся, обеспечение единства  в развитии их физической, психической и социальной природы. Реализация  этой идеи становится возможной на основе системно-структурной организации  учебного содержания,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color w:val="002060"/>
          <w:sz w:val="28"/>
          <w:szCs w:val="28"/>
          <w:lang w:eastAsia="en-US"/>
        </w:rPr>
        <w:t xml:space="preserve">Рабочая программа учебного предмета «Физическая культура» состоит из модуля «Базовая физическая подготовка» . </w:t>
      </w:r>
      <w:r>
        <w:rPr>
          <w:rFonts w:ascii="Times New Roman" w:eastAsia="Calibri" w:hAnsi="Times New Roman"/>
          <w:b/>
          <w:color w:val="002060"/>
          <w:sz w:val="28"/>
          <w:szCs w:val="28"/>
          <w:lang w:eastAsia="en-US"/>
        </w:rPr>
        <w:t xml:space="preserve">С учётом климатических условий </w:t>
      </w:r>
      <w:r w:rsidR="00603752">
        <w:rPr>
          <w:rFonts w:ascii="Times New Roman" w:eastAsia="Calibri" w:hAnsi="Times New Roman"/>
          <w:b/>
          <w:color w:val="002060"/>
          <w:sz w:val="28"/>
          <w:szCs w:val="28"/>
          <w:lang w:eastAsia="en-US"/>
        </w:rPr>
        <w:t>в Приморском крае</w:t>
      </w:r>
      <w:r>
        <w:rPr>
          <w:rFonts w:ascii="Times New Roman" w:eastAsia="Calibri" w:hAnsi="Times New Roman"/>
          <w:b/>
          <w:color w:val="002060"/>
          <w:sz w:val="28"/>
          <w:szCs w:val="28"/>
          <w:lang w:eastAsia="en-US"/>
        </w:rPr>
        <w:t xml:space="preserve"> раздел «Лыжные гонки» заменяется углублённым освоением содержания разделов «Лёгкая атлетика», «Гимнастика» и «Спортивные игры». </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color w:val="002060"/>
          <w:position w:val="1"/>
          <w:sz w:val="28"/>
          <w:szCs w:val="28"/>
          <w:lang w:eastAsia="en-US"/>
        </w:rPr>
      </w:pPr>
      <w:r>
        <w:rPr>
          <w:rFonts w:ascii="Times New Roman" w:eastAsia="SchoolBookSanPin" w:hAnsi="Times New Roman"/>
          <w:color w:val="002060"/>
          <w:sz w:val="28"/>
          <w:szCs w:val="28"/>
          <w:lang w:eastAsia="en-US"/>
        </w:rPr>
        <w:t>Общее число часов, для изучения предмета, определяется учебным планом ООП СОО и может корректироваться на начало учебного года по решению педагогического совета</w:t>
      </w:r>
      <w:r>
        <w:rPr>
          <w:rFonts w:ascii="Times New Roman" w:eastAsia="SchoolBookSanPin" w:hAnsi="Times New Roman"/>
          <w:color w:val="002060"/>
          <w:position w:val="1"/>
          <w:sz w:val="28"/>
          <w:szCs w:val="28"/>
          <w:lang w:eastAsia="en-US"/>
        </w:rPr>
        <w:t>.</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10 классе</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Знания о физической культуре.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Физическая культура как социальное явление. Истоки возникновения культуры как социального явления, характеристика основных направлений  её развития (индивидуальная, национальная, мировая). Культура как способ развития человека, её связь с условиями жизни и деятельности. Физическая культура как явление культуры, связанное с преобразованием физической </w:t>
      </w:r>
      <w:r>
        <w:rPr>
          <w:rFonts w:ascii="Times New Roman" w:eastAsia="Calibri" w:hAnsi="Times New Roman"/>
          <w:color w:val="002060"/>
          <w:sz w:val="28"/>
          <w:szCs w:val="28"/>
          <w:lang w:eastAsia="en-US"/>
        </w:rPr>
        <w:lastRenderedPageBreak/>
        <w:t xml:space="preserve">природы человека.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Характеристика системной организации физической культуры в современном обществе, основные направления её развития и формы организации (оздоровительная, прикладно-ориентированная, соревновательно-достиженческая).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Всероссийский физкультурно-спортивный комплекс «Готов к труду  и обороне» как основа прикладно-ориентированной физической культуры, история и развитие комплекса «Готов к труду и обороне» в Союзе Советских социалистических республик (далее – СССР) и Российской Федерации. Характеристика структурной организации комплекса «Готов к труду и обороне»  в современном обществе, нормативные требования пятой ступени для учащихся  16–17 лет.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Законодательные основы развития физической культуры в Российской Федерации. Извлечения из статей, касающихся соблюдения прав и обязанностей граждан в занятиях физической культурой и спортом: Федеральный закон «О физической культуре и спорте в Российской Федерации» от 4 декабря 2007 г. № 329-ФЗ, Федеральный закон «Об образовании в Российской Федерации» от 29 декабря 2012 г. № 373-ФЗ.</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Физическая культура как средство укрепления здоровья человека. Здоровье как базовая ценность человека и общества. Характеристика основных компонентов здоровья, их связь с занятиями физической культурой. Общие представления  об истории и развитии популярных систем оздоровительной физической культуры, их целевая ориентация и предметное содержание. </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Способы самостоятельной двигательной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Физкультурно-оздоровительные мероприятия в условиях активного отдыха  и досуга. Общее представление о видах и формах деятельности в структурной организации образа жизни современного человека (профессиональная, бытовая  и досуговая). Основные типы и виды активного отдыха, их целевое предназначение и содержательное наполнение.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Кондиционная тренировка как системная организация комплексных и целевых занятий оздоровительной физической культурой, особенности планирования физических нагрузок и содержательного наполнения.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Медицинский осмотр учащихся как необходимое условие для организации самостоятельных занятий оздоровительной физической культурой. Контроль текущего состояния организма с помощью пробы Руфье, характеристика способов применения и критериев оценивания. Оперативный контроль в системе самостоятельных занятий кондиционной тренировкой, цель и задачи контроля, способы организации и проведения измерительных процедур.</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Физическое совершенствование.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Физкультурно-оздоровительная деятельность. Упражнения оздоровительной гимнастики как средство профилактики нарушения осанки и органов зрения, предупреждения перенапряжения мышц опорно-двигательного аппарата  при длительной работе за компьютером.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Атлетическая и аэробная гимнастика как современные оздоровительные системы физической культуры: цель, задачи, формы организации. Способы </w:t>
      </w:r>
      <w:r>
        <w:rPr>
          <w:rFonts w:ascii="Times New Roman" w:eastAsia="Calibri" w:hAnsi="Times New Roman"/>
          <w:color w:val="002060"/>
          <w:sz w:val="28"/>
          <w:szCs w:val="28"/>
          <w:lang w:eastAsia="en-US"/>
        </w:rPr>
        <w:lastRenderedPageBreak/>
        <w:t>индивидуализации содержания и физических нагрузок при планировании системной организации занятий кондиционной тренировкой.</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Спортивно-оздоровительная деятельность. Модуль «Спортивные игры».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Футбол. Техники игровых действий: вбрасывание мяча с лицевой линии, выполнение углового и штрафного ударов в изменяющихся игровых ситуациях. Закрепление правил игры в условиях игровой и учебной деятельности.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Баскетбол. Техника выполнения игровых действий: вбрасывание мяча  с лицевой линии, способы овладения мячом при «спорном мяче», выполнение штрафных бросков. Выполнение правил 3–8–24 секунды в условиях игровой деятельности. Закрепление правил игры в условиях игровой и учебной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Волейбол. Техника выполнения игровых действий: «постановка блока», атакующий удар (с места и в движении). Тактические действия в защите  и нападении. Закрепление правил игры в условиях игровой и учебной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Прикладно-ориентированная двигательная деятельность. Модуль «Плавательная подготовка». Спортивные и прикладные упражнения в плавании: брасс на спине, плавание на боку, прыжки в воду вниз ногами. </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b/>
          <w:color w:val="002060"/>
          <w:sz w:val="28"/>
          <w:szCs w:val="28"/>
          <w:lang w:eastAsia="en-US"/>
        </w:rPr>
        <w:t>Модуль «Спортивная и физическая подготовка».</w:t>
      </w:r>
      <w:r>
        <w:rPr>
          <w:rFonts w:ascii="Times New Roman" w:eastAsia="Calibri" w:hAnsi="Times New Roman"/>
          <w:color w:val="002060"/>
          <w:sz w:val="28"/>
          <w:szCs w:val="28"/>
          <w:lang w:eastAsia="en-US"/>
        </w:rPr>
        <w:t xml:space="preserve">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 </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Содержание обучения в 11 классе</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Знания о физической культуре.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Здоровый образ жизни современного человека. Роль и значение адаптации организма в организации и планировании мероприятий здорового образа жизни, характеристика основных этапов адаптации. Основные компоненты здорового образа жизни и их влияние на здоровье современного человека.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Рациональная организация труда как фактор сохранения и укрепления здоровья. Оптимизация работоспособности в режиме трудовой деятельности. Влияние занятий физической культурой на профилактику и искоренение вредных привычек. Личная гигиена, закаливание организма и банные процедуры  как компоненты здорового образа жизни.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Понятие «профессионально-ориентированная физическая культура», цель  и задачи, содержательное наполнение. Оздоровительная физическая культура  в режиме учебной и профессиональной деятельности. Определение </w:t>
      </w:r>
      <w:r>
        <w:rPr>
          <w:rFonts w:ascii="Times New Roman" w:eastAsia="Calibri" w:hAnsi="Times New Roman"/>
          <w:color w:val="002060"/>
          <w:sz w:val="28"/>
          <w:szCs w:val="28"/>
          <w:lang w:eastAsia="en-US"/>
        </w:rPr>
        <w:lastRenderedPageBreak/>
        <w:t xml:space="preserve">индивидуального расхода энергии в процессе занятий оздоровительной физической культурой.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Взаимосвязь состояния здоровья с продолжительностью жизни человека. Роль и значение занятий физической культурой в укреплении и сохранении здоровья  в разных возрастных периодах.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Профилактика травматизма и оказание перовой помощи во время занятий физической культурой. Причины возникновения травм и способы  их предупреждения, правила профилактики травм во время самостоятельных занятий оздоровительной физической культурой.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Способы и приёмы оказания первой помощи при ушибах разных частей тела  и сотрясении мозга, переломах, вывихах и ранениях, обморожении, солнечном  и тепловом ударах.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Способы самостоятельной двигательной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Современные оздоровительные методы и процедуры в режиме здорового образа жизни. Релаксация как метод восстановления после психического  и физического напряжения, характеристика основных методов, приёмов и процедур, правила их проведения (методика Э. Джекобсона, аутогенная тренировка И. Шульца, дыхательная гимнастика А.Н. Стрельниковой, синхрогимнастика  по методу «Ключ»).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Массаж как средство оздоровительной физической культуры, правила организации и проведения процедур массажа. Основные приёмы самомассажа,  их воздействие на организм человека.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Банные процедуры, их назначение и правила проведения, основные способы парения.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Самостоятельная подготовка к выполнению нормативных требований комплекса «Готов к труду и обороне». Структурная организация самостоятельной подготовки к выполнению требований комплекса «Готов к труду и обороне», способы определения направленности её тренировочных занятий в годичном цикле. Техника выполнения обязательных и дополнительных тестовых упражнений, способы их освоения и оценивания.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Самостоятельная физическая подготовка и особенности планирования  её направленности по тренировочным циклам, правила контроля  и индивидуализации содержания физической нагрузки.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Физическое совершенствование.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Физкультурно-оздоровительная деятельность. Упражнения для профилактики острых респираторных заболеваний, целлюлита, снижения массы тела. Стретчинг  и шейпинг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 </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Спортивно-оздоровительная деятельность. Модуль «Спортивные игры».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Футбол. Повторение правил игры в футбол,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Баскетбол.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Волейбол.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Прикладно-ориентированная двигательная деятельность. Модуль «Атлетические единоборства». Атлетические единоборства в системе профессионально-ориентированной двигательной деятельности: её цели и задачи, формы организации тренировочных занятий. Основные технические приёмы атлетических единоборств и способы их самостоятельного разучивания (самостраховка, стойки, захваты, броски).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B70553" w:rsidRDefault="00B70553">
      <w:pPr>
        <w:widowControl w:val="0"/>
        <w:spacing w:after="0" w:line="240" w:lineRule="auto"/>
        <w:contextualSpacing/>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Рабочая программа вариативного модуля «Базовая физическая подготовка»</w:t>
      </w:r>
    </w:p>
    <w:p w:rsidR="00B70553" w:rsidRDefault="00B70553">
      <w:pPr>
        <w:widowControl w:val="0"/>
        <w:spacing w:after="0" w:line="240" w:lineRule="auto"/>
        <w:ind w:firstLine="709"/>
        <w:contextualSpacing/>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Общая физическая подготовка. Развитие силовых способностей. 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других). Комплексы упражнений  на тренажёрных устройствах. Упражнения на гимнастических снарядах (брусьях, перекладинах, гимнастической стенке и других).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(сверстников способом на спине). Подвижные игры с силовой направленностью (импровизированный баскетбол с набивным мячом и другое).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Развитие скоростных способностей. Бег на месте в максимальном темпе  (в упоре о гимнастическую стенку и без упора). Челночный бег. Бег по разметке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w:t>
      </w:r>
      <w:r>
        <w:rPr>
          <w:rFonts w:ascii="Times New Roman" w:eastAsia="Calibri" w:hAnsi="Times New Roman"/>
          <w:color w:val="002060"/>
          <w:sz w:val="28"/>
          <w:szCs w:val="28"/>
          <w:lang w:eastAsia="en-US"/>
        </w:rPr>
        <w:lastRenderedPageBreak/>
        <w:t>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ускорением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разметке,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выносливости. 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координации движений. 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гибкости. 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Упражнения культурно-этнической направленности. Сюжетно-образные  и обрядовые игры. Технические действия национальных видов спорта.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Специальная физическая подготовка. Модуль «Гимнастика».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w:t>
      </w:r>
      <w:r>
        <w:rPr>
          <w:rFonts w:ascii="Times New Roman" w:eastAsia="Calibri" w:hAnsi="Times New Roman"/>
          <w:color w:val="002060"/>
          <w:sz w:val="28"/>
          <w:szCs w:val="28"/>
          <w:lang w:eastAsia="en-US"/>
        </w:rPr>
        <w:lastRenderedPageBreak/>
        <w:t>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выносливости.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Модуль «Лёгкая атлетика».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выносливости. Бег с максимальной скоростью в режиме  повторно-интервального метода. Бег по пересечённой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w:t>
      </w:r>
      <w:r>
        <w:rPr>
          <w:rFonts w:ascii="Times New Roman" w:eastAsia="Calibri" w:hAnsi="Times New Roman"/>
          <w:color w:val="002060"/>
          <w:sz w:val="28"/>
          <w:szCs w:val="28"/>
          <w:lang w:eastAsia="en-US"/>
        </w:rPr>
        <w:lastRenderedPageBreak/>
        <w:t>многоскоки,  и многоскоки, переходящие в бег с ускорением. Подвижные и спортивные игры, эстафеты.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Модуль «Спортивные игры».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Баскетбол.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на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вперёд,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ускорение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рукой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Футбол. 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w:t>
      </w:r>
      <w:r>
        <w:rPr>
          <w:rFonts w:ascii="Times New Roman" w:eastAsia="Calibri" w:hAnsi="Times New Roman"/>
          <w:color w:val="002060"/>
          <w:sz w:val="28"/>
          <w:szCs w:val="28"/>
          <w:lang w:eastAsia="en-US"/>
        </w:rPr>
        <w:lastRenderedPageBreak/>
        <w:t>«рывками»,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«змейкой»). Бег с максимальной скоростью с поворотами на 180 и 360. Прыжки через скакалку в максимальном темпе. Прыжки по разметке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Развитие силовых способностей.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 </w:t>
      </w: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B70553">
      <w:pPr>
        <w:widowControl w:val="0"/>
        <w:spacing w:after="0" w:line="240" w:lineRule="auto"/>
        <w:ind w:firstLine="709"/>
        <w:contextualSpacing/>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Планируемые результаты освоения программы по физической культуре  на уровне среднего общего образования</w:t>
      </w:r>
    </w:p>
    <w:p w:rsidR="00B70553" w:rsidRDefault="00B70553">
      <w:pPr>
        <w:widowControl w:val="0"/>
        <w:spacing w:after="0" w:line="240" w:lineRule="auto"/>
        <w:ind w:firstLine="709"/>
        <w:contextualSpacing/>
        <w:jc w:val="both"/>
        <w:rPr>
          <w:rFonts w:ascii="Times New Roman" w:eastAsia="Calibri" w:hAnsi="Times New Roman"/>
          <w:b/>
          <w:color w:val="002060"/>
          <w:sz w:val="28"/>
          <w:szCs w:val="28"/>
          <w:lang w:eastAsia="en-US"/>
        </w:rPr>
      </w:pP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результате изучения физической культуры на уровне среднего общего образования у обучающегося будут сформированы следующие личностные результаты: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 гражданского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гражданской позиции обучающегося как активного  и ответственного члена российского общества;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своих конституционных прав и обязанностей, уважение закона  и правопорядка;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принятие традиционных национальных, общечеловеческих гуманистических  и демократических ценностей;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взаимодействовать с социальными институтами в соответствии  с их функциями и назначением;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гуманитарной и волонтёрской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2) патриотического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российской гражданской идентичности, патриотизма, </w:t>
      </w:r>
      <w:r>
        <w:rPr>
          <w:rFonts w:ascii="Times New Roman" w:eastAsia="Calibri" w:hAnsi="Times New Roman"/>
          <w:color w:val="002060"/>
          <w:sz w:val="28"/>
          <w:szCs w:val="28"/>
          <w:lang w:eastAsia="en-US"/>
        </w:rPr>
        <w:lastRenderedPageBreak/>
        <w:t xml:space="preserve">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идейную убеждённость, готовность к служению и защите Отечества, ответственность за его судьбу;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3) духовно-нравственного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духовных ценностей российского народа;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сформированность нравственного сознания, этического поведения;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оценивать ситуацию и принимать осознанные решения, ориентируясь на морально-нравственные нормы и ценности;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личного вклада в построение устойчивого будущего;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4) эстетического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эстетическое отношение к миру, включая эстетику быта, научного  и технического творчества, спорта, труда, общественных отношений;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самовыражению в разных видах искусства, стремление проявлять качества творческой личности;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5) физического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здорового и безопасного образа жизни, ответственного отношения к своему здоровью;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потребность в физическом совершенствовании, занятиях  спортивно-оздоровительной деятельностью;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активное неприятие вредных привычек и иных форм причинения вреда физическому и психическому здоровью;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6) трудового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к труду, осознание приобретённых умений и навыков, трудолюбие;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готовность и способность к образованию и самообразованию на протяжении всей жизни;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7) экологического воспитания: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планирование и осуществление действий в окружающей среде на основе знания целей устойчивого развития человечества;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активное неприятие действий, приносящих вред окружающей среде;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умение прогнозировать неблагоприятные экологические последствия предпринимаемых действий, предотвращать их;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расширение опыта деятельности экологической направленности.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8) ценности научного познания: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совершенствование языковой и читательской культуры как средства взаимодействия между людьми и познанием мира;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осознание ценности научной деятельности; готовность осуществлять проектную и исследовательскую деятельность индивидуально и в группе.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 результате изучения физической культуры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формулировать и актуализировать проблему, рассматривать её всесторонне;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устанавливать существенный признак или основания для сравнения, классификации и обобщения;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определять цели деятельности, задавать параметры и критерии их достижения;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выявлять закономерности и противоречия в рассматриваемых явлениях;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разрабатывать план решения проблемы с учётом анализа имеющихся материальных и нематериальных ресурсов;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вносить коррективы в деятельность, оценивать соответствие результатов целям, оценивать риски последствий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координировать и выполнять работу в условиях реального, виртуального  и комбинированного взаимодействия;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креативное мышление при решении жизненных проблем.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осуществлять различные виды деятельности по получению нового знания,  </w:t>
      </w:r>
      <w:r>
        <w:rPr>
          <w:rFonts w:ascii="Times New Roman" w:eastAsia="Calibri" w:hAnsi="Times New Roman"/>
          <w:color w:val="002060"/>
          <w:sz w:val="28"/>
          <w:szCs w:val="28"/>
          <w:lang w:eastAsia="en-US"/>
        </w:rPr>
        <w:lastRenderedPageBreak/>
        <w:t xml:space="preserve">его интерпретации, преобразованию и применению в различных учебных ситуациях (в том числе при создании учебных и социальных проектов);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формирование научного типа мышления, владение научной терминологией, ключевыми понятиями и методами;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ставить и формулировать собственные задачи в образовательной деятельности и жизненных ситуациях;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 оценивать приобретённый опыт;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целенаправленный поиск переноса средств и способов действия в профессиональную среду;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уметь переносить знания в познавательную и практическую области жизнедеятельности;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уметь интегрировать знания из разных предметных областей;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выдвигать новые идеи, предлагать оригинальные подходы и решения; ставить проблемы и задачи, допускающие альтернативные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умения работать  с информацией как часть познавательных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 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достоверность, легитимность информации, её соответствие правовым и морально-этическим нормам;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владеть навыками распознавания и защиты информации, информационной безопасности личности.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умения общения как часть коммуникативных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осуществлять коммуникации во всех сферах жизни;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различными способами общения и взаимодействия;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аргументированно вести диалог, уметь смягчать конфликтные ситуации;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развёрнуто и логично излагать свою точку зрения с использованием языковых средств.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lastRenderedPageBreak/>
        <w:t>У обучающегося будут сформированы умения самоорганизации  как часть регулятивных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самостоятельно составлять план решения проблемы с учётом имеющихся ресурсов, собственных возможностей и предпочтений;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расширять рамки учебного предмета на основе личных предпочтений;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делать осознанный выбор, аргументировать его, брать ответственность  за решение;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приобретённый опыт;</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способствовать формированию и проявлению широкой эрудиции в разных областях знаний;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постоянно повышать свой образовательный и культурный уровень;</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умения самоконтроля, принятия себя и других как часть регулятивных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давать оценку новым ситуациям, вносить коррективы в деятельность, оценивать соответствие результатов целям;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владеть навыками познавательной рефлексии как осознанием совершаемых действий и мыслительных процессов, их результатов и оснований;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использовать приёмы рефлексии для оценки ситуации, выбора верного решения;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риски и своевременно принимать решения по их снижению;</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мотивы и аргументы других при анализе результатов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себя, понимая свои недостатки и достоинства;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принимать мотивы и аргументы других при анализе результатов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признавать своё право и право других на ошибку;</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развивать способность понимать мир с позиции другого человека.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У обучающегося будут сформированы умения совместной деятельности как часть коммуникативных универсальных учебных действий: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понимать и использовать преимущества командной и индивидуальной работы;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выбирать тематику и методы совместных действий с учётом общих интересов, и возможностей каждого члена коллектива;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оценивать качество вклада своего и каждого участника команды в общий результат по разработанным критериям;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предлагать новые проекты, оценивать идеи с позиции новизны, оригинальности, практической значимости;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осуществлять позитивное стратегическое поведение в различных </w:t>
      </w:r>
      <w:r>
        <w:rPr>
          <w:rFonts w:ascii="Times New Roman" w:eastAsia="Calibri" w:hAnsi="Times New Roman"/>
          <w:color w:val="002060"/>
          <w:sz w:val="28"/>
          <w:szCs w:val="28"/>
          <w:lang w:eastAsia="en-US"/>
        </w:rPr>
        <w:lastRenderedPageBreak/>
        <w:t>ситуациях; проявлять творчество и воображение, быть инициативным.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К концу обучения в 10 классе обучающийся получит следующие предметные результаты по отдельным темам программы по физической культуре:</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Раздел «Знания о физической культуре»: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характеризовать физическую культуру как явление культуры, её направления и формы организации, роль и значение в жизни современного человека и общества;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ориентироваться в основных статьях Федерального закона «О физической культуре и спорте в Российской Федерации», руководствоваться ими  при организации активного отдыха в разнообразных формах физкультурно-оздоровительной и спортивно-массовой деятельности;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положительно оценивать связь современных оздоровительных систем физической культуры и здоровья человека, раскрывать их целевое назначение  и формы организации, возможность использовать для самостоятельных занятий  с учётом индивидуальных интересов и функциональных возможностей. </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Раздел «Организация самостоятельных занятий»: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проектировать досуговую деятельность с включением в её содержание разнообразных форм активного отдыха, тренировочных и оздоровительных занятий, физкультурно-массовых мероприятий и спортивных соревнований;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контролировать показатели индивидуального здоровья и функционального состояния организма, использовать их при планировании содержания  и направленности самостоятельных занятий кондиционной тренировкой, оценке  её эффективности;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планировать системную организацию занятий кондиционной тренировкой, подбирать содержание и контролировать направленность тренировочных воздействий на повышение физической работоспособности и выполнение норм Комплекса «Готов к труду и обороне». </w:t>
      </w:r>
    </w:p>
    <w:p w:rsidR="00B70553" w:rsidRDefault="00077B93">
      <w:pPr>
        <w:widowControl w:val="0"/>
        <w:spacing w:after="0" w:line="240" w:lineRule="auto"/>
        <w:ind w:firstLine="709"/>
        <w:contextualSpacing/>
        <w:jc w:val="both"/>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Раздел «Физическое совершенствование»: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в физическом развитии и физическом совершенствовании;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упражнения общефизической подготовки, использовать  их в планировании кондиционной тренировки;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демонстрировать основные технические и тактические действия в игровых видах спорта в условиях учебной и соревновательной деятельности, осуществлять судейство по одному из освоенных видов (футбол, волейбол, баскетбол);</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демонстрировать приросты показателей в развитии основных физических качеств, результатов в тестовых заданиях Комплекса «Готов к труду и обороне».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b/>
          <w:color w:val="002060"/>
          <w:sz w:val="28"/>
          <w:szCs w:val="28"/>
          <w:lang w:eastAsia="en-US"/>
        </w:rPr>
        <w:t>К концу обучения в 11 классе обучающийся получит следующие предметные результаты</w:t>
      </w:r>
      <w:r>
        <w:rPr>
          <w:rFonts w:ascii="Times New Roman" w:eastAsia="Calibri" w:hAnsi="Times New Roman"/>
          <w:color w:val="002060"/>
          <w:sz w:val="28"/>
          <w:szCs w:val="28"/>
          <w:lang w:eastAsia="en-US"/>
        </w:rPr>
        <w:t xml:space="preserve"> по отдельным темам программы по физической </w:t>
      </w:r>
      <w:r>
        <w:rPr>
          <w:rFonts w:ascii="Times New Roman" w:eastAsia="Calibri" w:hAnsi="Times New Roman"/>
          <w:color w:val="002060"/>
          <w:sz w:val="28"/>
          <w:szCs w:val="28"/>
          <w:lang w:eastAsia="en-US"/>
        </w:rPr>
        <w:lastRenderedPageBreak/>
        <w:t>культуре: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Раздел «Знания о физической культуре»: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характеризовать адаптацию организма к физическим нагрузкам как основу укрепления здоровья, учитывать её этапы при планировании самостоятельных занятий кондиционной тренировкой;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положительно оценивать роль физической культуры в научной организации труда, профилактике профессиональных заболеваний и оптимизации работоспособности, предупреждении раннего старения и сохранении творческого долголетия;</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выявлять возможные причины возникновения травм во время самостоятельных занятий физической культурой и спортом, руководствоваться правилами их предупреждения и оказания первой помощи.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Раздел «Организация самостоятельных занятий»:</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планировать оздоровительные мероприятия в режиме учебной и трудовой деятельности с целью профилактики умственного и физического утомления, оптимизации работоспособности и функциональной активности основных психических процессов;</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организовывать и проводить сеансы релаксации, банных процедур  и самомассажа с целью восстановления организма после умственных и физических нагрузок;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проводить самостоятельные занятия по подготовке к успешному выполнению нормативных требований комплекса «Готов к труду и обороне», планировать  их содержание и физические нагрузки исходя из индивидуальных результатов  в тестовых испытаниях.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Раздел «Физическое совершенствование»:</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и потребностей в физическом развитии и физическом совершенствовании;</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демонстрировать технику приёмов и защитных действий из атлетических единоборств, выполнять их во взаимодействии с партнёром;</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демонстрировать основные технические и тактические действия в игровых видах спорта, выполнять их в условиях учебной и соревновательной деятельности (футбол, волейбол, баскетбол); </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выполнять комплексы физических упражнений на развитие основных физических качеств, демонстрировать ежегодные приросты в тестовых заданиях Комплекса «Готов к труду и обороне».</w:t>
      </w:r>
    </w:p>
    <w:p w:rsidR="00B70553" w:rsidRDefault="00B70553">
      <w:pPr>
        <w:widowControl w:val="0"/>
        <w:spacing w:after="0" w:line="240" w:lineRule="auto"/>
        <w:ind w:firstLine="709"/>
        <w:jc w:val="center"/>
        <w:rPr>
          <w:rFonts w:ascii="Times New Roman" w:eastAsia="Calibri" w:hAnsi="Times New Roman"/>
          <w:b/>
          <w:color w:val="002060"/>
          <w:sz w:val="28"/>
          <w:szCs w:val="28"/>
          <w:lang w:eastAsia="en-US"/>
        </w:rPr>
      </w:pPr>
    </w:p>
    <w:p w:rsidR="00B70553" w:rsidRDefault="00077B93">
      <w:pPr>
        <w:widowControl w:val="0"/>
        <w:spacing w:after="0" w:line="240" w:lineRule="auto"/>
        <w:ind w:firstLine="709"/>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Физическая культура. Модули по видам спорта</w:t>
      </w:r>
    </w:p>
    <w:p w:rsidR="00B70553" w:rsidRDefault="00B70553">
      <w:pPr>
        <w:widowControl w:val="0"/>
        <w:spacing w:after="0" w:line="240" w:lineRule="auto"/>
        <w:ind w:firstLine="709"/>
        <w:jc w:val="center"/>
        <w:rPr>
          <w:rFonts w:ascii="Times New Roman" w:eastAsia="Calibri" w:hAnsi="Times New Roman"/>
          <w:b/>
          <w:color w:val="002060"/>
          <w:sz w:val="28"/>
          <w:szCs w:val="28"/>
          <w:lang w:eastAsia="en-US"/>
        </w:rPr>
      </w:pP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b/>
          <w:color w:val="002060"/>
          <w:sz w:val="28"/>
          <w:szCs w:val="28"/>
          <w:lang w:eastAsia="zh-CN"/>
        </w:rPr>
      </w:pPr>
      <w:r>
        <w:rPr>
          <w:rFonts w:ascii="Times New Roman" w:hAnsi="Times New Roman"/>
          <w:b/>
          <w:color w:val="002060"/>
          <w:sz w:val="28"/>
          <w:szCs w:val="28"/>
          <w:lang w:eastAsia="zh-CN"/>
        </w:rPr>
        <w:t>М</w:t>
      </w:r>
      <w:r>
        <w:rPr>
          <w:rFonts w:ascii="Times New Roman" w:eastAsia="Calibri" w:hAnsi="Times New Roman"/>
          <w:b/>
          <w:color w:val="002060"/>
          <w:sz w:val="28"/>
          <w:szCs w:val="28"/>
          <w:lang w:eastAsia="zh-CN"/>
        </w:rPr>
        <w:t>одуль «Самбо»</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t>Пояснительная записка модуля «Самбо»</w:t>
      </w:r>
    </w:p>
    <w:p w:rsidR="00B70553" w:rsidRDefault="00B7055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color w:val="002060"/>
          <w:sz w:val="28"/>
          <w:szCs w:val="28"/>
          <w:lang w:eastAsia="zh-CN"/>
        </w:rPr>
      </w:pP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lastRenderedPageBreak/>
        <w:t xml:space="preserve">Модуль «Самбо» (далее – модуль по самбо, самбо) на уровне среднего общего образования разработан с целью оказания методической помощи учителю физической культуры в создании рабочей программы </w:t>
      </w:r>
      <w:r>
        <w:rPr>
          <w:rFonts w:ascii="Times New Roman" w:eastAsia="Calibri" w:hAnsi="Times New Roman"/>
          <w:color w:val="002060"/>
          <w:sz w:val="28"/>
          <w:szCs w:val="28"/>
          <w:lang w:eastAsia="en-US"/>
        </w:rPr>
        <w:t>по физической культуре</w:t>
      </w:r>
      <w:r>
        <w:rPr>
          <w:rFonts w:ascii="Times New Roman" w:eastAsia="Calibri" w:hAnsi="Times New Roman"/>
          <w:color w:val="002060"/>
          <w:sz w:val="28"/>
          <w:szCs w:val="28"/>
          <w:lang w:eastAsia="zh-CN"/>
        </w:rPr>
        <w:t xml:space="preserve">  с учётом современных тенденций в системе образования  и использования спортивно-ориентированных форм, средств и методов обучения  </w:t>
      </w:r>
      <w:r>
        <w:rPr>
          <w:rFonts w:ascii="Times New Roman" w:eastAsia="Calibri" w:hAnsi="Times New Roman"/>
          <w:color w:val="002060"/>
          <w:sz w:val="28"/>
          <w:szCs w:val="28"/>
        </w:rPr>
        <w:t>по различным видам спорта.</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Самбо является составной частью национальной культуры нашей страны  и одним из универсальных средств физического воспитания. Самбо как вид спорта  и система самозащиты имеют большое оздоровительное и прикладное значение,  так как отводят важнейшую роль обеспечению подлинной надежной безопасности для здоровья и жизни занимающихся. Самбо, как система, зародившаяся в нашей стране, обладает мощным воспитательным эффектом, которая базируется  на истории создания и развитии самбо, героизации наших соотечественников, культуре и традициях нашего народа, его общего духа, сплоченности и стремлении к победе, что будет способствовать их патриотическому и духовному развитию.</w:t>
      </w:r>
    </w:p>
    <w:p w:rsidR="00B70553" w:rsidRDefault="00077B93">
      <w:pPr>
        <w:widowControl w:val="0"/>
        <w:spacing w:after="0" w:line="240" w:lineRule="auto"/>
        <w:ind w:firstLine="709"/>
        <w:contextualSpacing/>
        <w:jc w:val="both"/>
        <w:rPr>
          <w:rFonts w:ascii="Times New Roman" w:hAnsi="Times New Roman"/>
          <w:color w:val="002060"/>
          <w:sz w:val="28"/>
          <w:szCs w:val="28"/>
        </w:rPr>
      </w:pPr>
      <w:r>
        <w:rPr>
          <w:rFonts w:ascii="Times New Roman" w:eastAsia="Arial Unicode MS" w:hAnsi="Times New Roman"/>
          <w:color w:val="002060"/>
          <w:sz w:val="28"/>
          <w:szCs w:val="28"/>
        </w:rPr>
        <w:t xml:space="preserve">Средства самбо </w:t>
      </w:r>
      <w:r>
        <w:rPr>
          <w:rFonts w:ascii="Times New Roman" w:hAnsi="Times New Roman"/>
          <w:color w:val="002060"/>
          <w:sz w:val="28"/>
          <w:szCs w:val="28"/>
        </w:rPr>
        <w:t xml:space="preserve">способствуют гармоничному развитию и укреплению здоровья </w:t>
      </w:r>
      <w:r>
        <w:rPr>
          <w:rFonts w:ascii="Times New Roman" w:eastAsia="Calibri" w:hAnsi="Times New Roman"/>
          <w:color w:val="002060"/>
          <w:sz w:val="28"/>
          <w:szCs w:val="28"/>
          <w:lang w:eastAsia="en-US"/>
        </w:rPr>
        <w:t>обучающихся</w:t>
      </w:r>
      <w:r>
        <w:rPr>
          <w:rFonts w:ascii="Times New Roman" w:eastAsia="Arial Unicode MS" w:hAnsi="Times New Roman"/>
          <w:color w:val="002060"/>
          <w:sz w:val="28"/>
          <w:szCs w:val="28"/>
        </w:rPr>
        <w:t>, комплексно влияют на органы и системы растущего организма, укрепляя и повышая их функциональный уровень</w:t>
      </w:r>
      <w:r>
        <w:rPr>
          <w:rFonts w:ascii="Times New Roman" w:hAnsi="Times New Roman"/>
          <w:color w:val="002060"/>
          <w:sz w:val="28"/>
          <w:szCs w:val="28"/>
        </w:rPr>
        <w:t>.</w:t>
      </w:r>
    </w:p>
    <w:p w:rsidR="00B70553" w:rsidRDefault="00077B93">
      <w:pPr>
        <w:widowControl w:val="0"/>
        <w:shd w:val="clear" w:color="auto" w:fill="FFFFFF"/>
        <w:tabs>
          <w:tab w:val="left" w:pos="0"/>
        </w:tab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 xml:space="preserve">При реализации модуля «Самбо» владение различными техниками самбо обеспечивает у обучающихся воспитание всех физических качеств и содействует развитию личностных качеств обучающихся, обеспечивает всестороннее физическое развитие, возможность сохранения здоровья, увеличение продолжительности жизни и работоспособности, приобретение эмоционального, психологического комфорта и залога безопасности жизни. Прикладное значение самбо обеспечивает приобретение обучающимися навыков самозащиты  и профилактики травматизма.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Целью изучения модуля «Самбо» является обучение самбо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самбо.</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Задачами изучения модуля «Самбо» являются:</w:t>
      </w:r>
    </w:p>
    <w:p w:rsidR="00B70553" w:rsidRDefault="00077B93">
      <w:pPr>
        <w:widowControl w:val="0"/>
        <w:tabs>
          <w:tab w:val="left" w:pos="708"/>
        </w:tab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всестороннее гармоничное развитие детей и подростков, увеличение объёма их двигательной активности;</w:t>
      </w:r>
    </w:p>
    <w:p w:rsidR="00B70553" w:rsidRDefault="00077B93">
      <w:pPr>
        <w:widowControl w:val="0"/>
        <w:tabs>
          <w:tab w:val="left" w:pos="708"/>
        </w:tab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 xml:space="preserve">укрепление </w:t>
      </w:r>
      <w:r>
        <w:rPr>
          <w:rFonts w:ascii="Times New Roman" w:eastAsia="@Arial Unicode MS" w:hAnsi="Times New Roman"/>
          <w:color w:val="002060"/>
          <w:sz w:val="28"/>
          <w:szCs w:val="28"/>
        </w:rPr>
        <w:t xml:space="preserve">физического, психологического и социального </w:t>
      </w:r>
      <w:r>
        <w:rPr>
          <w:rFonts w:ascii="Times New Roman" w:hAnsi="Times New Roman"/>
          <w:color w:val="002060"/>
          <w:sz w:val="28"/>
          <w:szCs w:val="28"/>
        </w:rPr>
        <w:t xml:space="preserve">здоровья обучающихся, развитие основных физических качеств и повышение функциональных возможностей их организма, </w:t>
      </w:r>
      <w:r>
        <w:rPr>
          <w:rFonts w:ascii="Times New Roman" w:eastAsia="@Arial Unicode MS" w:hAnsi="Times New Roman"/>
          <w:color w:val="002060"/>
          <w:sz w:val="28"/>
          <w:szCs w:val="28"/>
        </w:rPr>
        <w:t xml:space="preserve">обеспечение культуры безопасного поведения </w:t>
      </w:r>
      <w:r>
        <w:rPr>
          <w:rFonts w:ascii="Times New Roman" w:hAnsi="Times New Roman"/>
          <w:color w:val="002060"/>
          <w:sz w:val="28"/>
          <w:szCs w:val="28"/>
        </w:rPr>
        <w:t>средствами самбо;</w:t>
      </w:r>
    </w:p>
    <w:p w:rsidR="00B70553" w:rsidRDefault="00077B93">
      <w:pPr>
        <w:widowControl w:val="0"/>
        <w:tabs>
          <w:tab w:val="left" w:pos="708"/>
        </w:tab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формирование жизненно важных навыков самостраховки и самозащиты,  а также умения применять его в различных условиях;</w:t>
      </w:r>
    </w:p>
    <w:p w:rsidR="00B70553" w:rsidRDefault="00077B93">
      <w:pPr>
        <w:widowControl w:val="0"/>
        <w:tabs>
          <w:tab w:val="left" w:pos="708"/>
        </w:tab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формирование общих представлений о самбо, его возможностях и значении  в процессе укрепления здоровья, физическом развитии и физической подготовке обучающихся;</w:t>
      </w:r>
    </w:p>
    <w:p w:rsidR="00B70553" w:rsidRDefault="00077B93">
      <w:pPr>
        <w:widowControl w:val="0"/>
        <w:tabs>
          <w:tab w:val="left" w:pos="708"/>
        </w:tab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 xml:space="preserve">обучение основам техники и тактики самбо, элементам самозащиты, </w:t>
      </w:r>
      <w:r>
        <w:rPr>
          <w:rFonts w:ascii="Times New Roman" w:hAnsi="Times New Roman"/>
          <w:color w:val="002060"/>
          <w:sz w:val="28"/>
          <w:szCs w:val="28"/>
        </w:rPr>
        <w:lastRenderedPageBreak/>
        <w:t>безопасному поведению на занятиях в спортивном зале, на открытых плоскостных сооружениях, в бытовых условиях и в критических ситуациях;</w:t>
      </w:r>
    </w:p>
    <w:p w:rsidR="00B70553" w:rsidRDefault="00077B93">
      <w:pPr>
        <w:widowControl w:val="0"/>
        <w:tabs>
          <w:tab w:val="left" w:pos="708"/>
        </w:tab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 xml:space="preserve">формирование культуры движений, обогащение двигательного опыта средствами самбо с общеразвивающей и корригирующей направленностью; </w:t>
      </w:r>
    </w:p>
    <w:p w:rsidR="00B70553" w:rsidRDefault="00077B93">
      <w:pPr>
        <w:widowControl w:val="0"/>
        <w:tabs>
          <w:tab w:val="left" w:pos="708"/>
        </w:tab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воспитание общей культуры развития личности обучающегося средствами самбо, в том числе, для самореализации и самоопределения;</w:t>
      </w:r>
    </w:p>
    <w:p w:rsidR="00B70553" w:rsidRDefault="00077B93">
      <w:pPr>
        <w:widowControl w:val="0"/>
        <w:tabs>
          <w:tab w:val="left" w:pos="708"/>
        </w:tab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развитие положительной мотивации и устойчивого учебно-познавательного интереса к предмету «Физическая культура»;</w:t>
      </w:r>
    </w:p>
    <w:p w:rsidR="00B70553" w:rsidRDefault="00077B93">
      <w:pPr>
        <w:widowControl w:val="0"/>
        <w:tabs>
          <w:tab w:val="left" w:pos="708"/>
        </w:tab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удовлетворение индивидуальных потребностей, обучающихся в занятиях физической культурой и спортом средствами самбо;</w:t>
      </w:r>
    </w:p>
    <w:p w:rsidR="00B70553" w:rsidRDefault="00077B93">
      <w:pPr>
        <w:widowControl w:val="0"/>
        <w:tabs>
          <w:tab w:val="left" w:pos="708"/>
        </w:tab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популяризация самбо, как вид спорта и системы самозащиты  в общеобразовательных организациях, привлечение обучающихся, проявляющих повышенный интерес и способности к занятиям самбо в школьные спортивные клубы, секции, к участию в соревнованиях;</w:t>
      </w:r>
    </w:p>
    <w:p w:rsidR="00B70553" w:rsidRDefault="00077B93">
      <w:pPr>
        <w:widowControl w:val="0"/>
        <w:tabs>
          <w:tab w:val="left" w:pos="708"/>
        </w:tab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выявление, развитие и поддержка одарённых детей в области спорта.</w:t>
      </w:r>
    </w:p>
    <w:p w:rsidR="00B70553" w:rsidRDefault="00077B93">
      <w:pPr>
        <w:widowControl w:val="0"/>
        <w:tabs>
          <w:tab w:val="left" w:pos="708"/>
        </w:tab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lang w:eastAsia="zh-CN"/>
        </w:rPr>
        <w:t>Место и роль модуля «Самбо».</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Модуль «Самбо»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 xml:space="preserve">Специфика модуля по самбо сочетается практически со всеми базовыми видами спорта (легкая атлетика, гимнастика, спортивные игры) и </w:t>
      </w:r>
      <w:r>
        <w:rPr>
          <w:rFonts w:ascii="Times New Roman" w:eastAsia="Calibri" w:hAnsi="Times New Roman"/>
          <w:color w:val="002060"/>
          <w:sz w:val="28"/>
          <w:szCs w:val="28"/>
        </w:rPr>
        <w:t>разделами «Знания о физической культуре», «Способы самостоятельной деятельности», «Физическое совершенствование».</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Calibri" w:hAnsi="Times New Roman"/>
          <w:color w:val="002060"/>
          <w:sz w:val="28"/>
          <w:szCs w:val="28"/>
        </w:rPr>
        <w:t xml:space="preserve">Интеграция модуля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участии в спортивных соревнованиях </w:t>
      </w:r>
      <w:r>
        <w:rPr>
          <w:rFonts w:ascii="Times New Roman" w:eastAsia="Arial Unicode MS" w:hAnsi="Times New Roman"/>
          <w:color w:val="002060"/>
          <w:sz w:val="28"/>
          <w:szCs w:val="28"/>
        </w:rPr>
        <w:t>и подготовке юношей к службе  в Вооруженных Силах Российской Федерации.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pacing w:val="-2"/>
          <w:sz w:val="28"/>
          <w:szCs w:val="28"/>
        </w:rPr>
        <w:t>По итогам прохождения модуля возможно сф</w:t>
      </w:r>
      <w:r>
        <w:rPr>
          <w:rFonts w:ascii="Times New Roman" w:eastAsia="Calibri" w:hAnsi="Times New Roman"/>
          <w:color w:val="002060"/>
          <w:sz w:val="28"/>
          <w:szCs w:val="28"/>
        </w:rPr>
        <w:t xml:space="preserve">ормировать у обучающихся общие представления о самбо, навыки самостраховки и страховки партнера, самозащиты и умения применять их в различных условиях, </w:t>
      </w:r>
      <w:r>
        <w:rPr>
          <w:rFonts w:ascii="Times New Roman" w:eastAsia="Calibri" w:hAnsi="Times New Roman"/>
          <w:color w:val="002060"/>
          <w:sz w:val="28"/>
          <w:szCs w:val="28"/>
          <w:shd w:val="clear" w:color="auto" w:fill="FFFFFF"/>
        </w:rPr>
        <w:t>комплекс технических навыков: соревновательных действий, системы движений, технических приемов  и разнообразные способы их выполнения</w:t>
      </w:r>
      <w:r>
        <w:rPr>
          <w:rFonts w:ascii="Times New Roman" w:eastAsia="Calibri" w:hAnsi="Times New Roman"/>
          <w:color w:val="002060"/>
          <w:sz w:val="28"/>
          <w:szCs w:val="28"/>
        </w:rPr>
        <w:t>, а также безопасное поведение на занятиях в спортивном зале, открытых плоскостных сооружениях, в бытовых условиях  и в критических ситуациях.</w:t>
      </w:r>
    </w:p>
    <w:p w:rsidR="00B70553" w:rsidRDefault="00077B93">
      <w:pPr>
        <w:widowControl w:val="0"/>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Модуль «Самбо» может быть реализован в следующих вариантах:</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при самостоятельном планировании учителем физической культуры процесса освоения обучающимися учебного материала по самбо с выбором различных техник самбо, с учётом возраста и физической подготовленности обучающихся  (с соответствующей дозировкой и интенсивностью);</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w:t>
      </w:r>
      <w:r>
        <w:rPr>
          <w:rFonts w:ascii="Times New Roman" w:eastAsia="Calibri" w:hAnsi="Times New Roman"/>
          <w:color w:val="002060"/>
          <w:sz w:val="28"/>
          <w:szCs w:val="28"/>
        </w:rPr>
        <w:lastRenderedPageBreak/>
        <w:t>представителей) несовершеннолетних обучающихся, в том числе предусматривающие удовлетворение различных интересов обучающихся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w:t>
      </w:r>
      <w:r>
        <w:rPr>
          <w:rFonts w:ascii="Times New Roman" w:eastAsia="Calibri" w:hAnsi="Times New Roman"/>
          <w:color w:val="002060"/>
          <w:sz w:val="28"/>
          <w:szCs w:val="28"/>
          <w:lang w:eastAsia="en-US"/>
        </w:rPr>
        <w:t>включая использование учебных модулей по видам спорта</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t>Содержание модуля «Самбо»</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1) </w:t>
      </w:r>
      <w:r>
        <w:rPr>
          <w:rFonts w:ascii="Times New Roman" w:eastAsia="Calibri" w:hAnsi="Times New Roman"/>
          <w:color w:val="002060"/>
          <w:sz w:val="28"/>
          <w:szCs w:val="28"/>
        </w:rPr>
        <w:t>Знания о самбо.</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Современный этап развития самбо в России за рубежом.</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Роль личности в истории самбо. Последователи и легенды самбо.</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Роль самбо в ведении боевых действий в период локальных войн. Героизация подвигов самбистов.</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Роль основных организации, федерации (международные, российские), осуществляющих управление самбо в развитии вида спорта.</w:t>
      </w:r>
    </w:p>
    <w:p w:rsidR="00B70553" w:rsidRDefault="00077B93">
      <w:pPr>
        <w:widowControl w:val="0"/>
        <w:shd w:val="clear" w:color="auto" w:fill="FFFFFF"/>
        <w:tabs>
          <w:tab w:val="left" w:pos="571"/>
        </w:tabs>
        <w:autoSpaceDE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Правила самбо (спортивное, боевое, пляжное, демо).</w:t>
      </w:r>
    </w:p>
    <w:p w:rsidR="00B70553" w:rsidRDefault="00077B93">
      <w:pPr>
        <w:widowControl w:val="0"/>
        <w:shd w:val="clear" w:color="auto" w:fill="FFFFFF"/>
        <w:tabs>
          <w:tab w:val="left" w:pos="571"/>
        </w:tabs>
        <w:autoSpaceDE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Социальная и личностная успешность самбистов на примере известных личностей.</w:t>
      </w:r>
    </w:p>
    <w:p w:rsidR="00B70553" w:rsidRDefault="00077B93">
      <w:pPr>
        <w:widowControl w:val="0"/>
        <w:shd w:val="clear" w:color="auto" w:fill="FFFFFF"/>
        <w:tabs>
          <w:tab w:val="left" w:pos="571"/>
        </w:tabs>
        <w:autoSpaceDE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Правила проведения соревнований по самбо. Судейская коллегия, функциональные обязанности судей, основные жесты судей. Словарь терминов  и определений по самбо. </w:t>
      </w:r>
    </w:p>
    <w:p w:rsidR="00B70553" w:rsidRDefault="00077B93">
      <w:pPr>
        <w:widowControl w:val="0"/>
        <w:shd w:val="clear" w:color="auto" w:fill="FFFFFF"/>
        <w:tabs>
          <w:tab w:val="left" w:pos="571"/>
        </w:tabs>
        <w:autoSpaceDE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Занятия самбо как средство укрепления здоровья, повышения функциональных возможностей основных систем организма.</w:t>
      </w:r>
      <w:r>
        <w:rPr>
          <w:rFonts w:ascii="Times New Roman" w:hAnsi="Times New Roman"/>
          <w:color w:val="002060"/>
          <w:sz w:val="28"/>
          <w:szCs w:val="28"/>
        </w:rPr>
        <w:t xml:space="preserve"> Сведения  о физических качествах, необходимых самбисту и способах их развития.</w:t>
      </w:r>
      <w:r>
        <w:rPr>
          <w:rFonts w:ascii="Times New Roman" w:eastAsia="Calibri" w:hAnsi="Times New Roman"/>
          <w:color w:val="002060"/>
          <w:sz w:val="28"/>
          <w:szCs w:val="28"/>
        </w:rPr>
        <w:t xml:space="preserve"> Значение занятий самбо на формирование положительных качеств личности человека.</w:t>
      </w:r>
    </w:p>
    <w:p w:rsidR="00B70553" w:rsidRDefault="00077B93">
      <w:pPr>
        <w:widowControl w:val="0"/>
        <w:shd w:val="clear" w:color="auto" w:fill="FFFFFF"/>
        <w:tabs>
          <w:tab w:val="left" w:pos="571"/>
        </w:tabs>
        <w:autoSpaceDE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Дневник самбиста (планирование, самоанализ, самоконтроль).</w:t>
      </w:r>
    </w:p>
    <w:p w:rsidR="00B70553" w:rsidRDefault="00077B93">
      <w:pPr>
        <w:widowControl w:val="0"/>
        <w:shd w:val="clear" w:color="auto" w:fill="FFFFFF"/>
        <w:tabs>
          <w:tab w:val="left" w:pos="571"/>
        </w:tabs>
        <w:autoSpaceDE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Основные средства и методы обучения технике и тактике самбо. Основы прикладного самбо и его значение.</w:t>
      </w:r>
      <w:r>
        <w:rPr>
          <w:rFonts w:ascii="Times New Roman" w:eastAsia="Calibri" w:hAnsi="Times New Roman"/>
          <w:color w:val="002060"/>
          <w:spacing w:val="1"/>
          <w:sz w:val="28"/>
          <w:szCs w:val="28"/>
        </w:rPr>
        <w:t xml:space="preserve"> </w:t>
      </w:r>
    </w:p>
    <w:p w:rsidR="00B70553" w:rsidRDefault="00077B93">
      <w:pPr>
        <w:widowControl w:val="0"/>
        <w:shd w:val="clear" w:color="auto" w:fill="FFFFFF"/>
        <w:tabs>
          <w:tab w:val="left" w:pos="571"/>
        </w:tabs>
        <w:autoSpaceDE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Антидопинговые правила и программы в самбо.</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Правила поведения в экстремальных жизненных ситуациях.</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Оказание первой доврачебной помощи на занятиях самбо и в бытовой деятельности.</w:t>
      </w:r>
    </w:p>
    <w:p w:rsidR="00B70553" w:rsidRDefault="00077B93">
      <w:pPr>
        <w:widowControl w:val="0"/>
        <w:shd w:val="clear" w:color="auto" w:fill="FFFFFF"/>
        <w:tabs>
          <w:tab w:val="left" w:pos="571"/>
        </w:tabs>
        <w:autoSpaceDE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Этические нормы и правила поведения самбиста, техника безопасности  при занятиях самбо.</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2) Способы самостоятельной деятельности.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Правила безопасного, правомерного поведения во время соревнований  по самбо в качестве зрителя или болельщика.</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Организация и проведение самостоятельных занятий по самбо. Составление планов и самостоятельное проведение занятий по самбо.</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Способы самостоятельного освоения двигательных действий, подбор подводящих, подготовительных и специальных упражнений.</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 Правильное сбалансированное питание самбиста.</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Правила личной гигиены, требования к спортивной экипировке для занятий самбо. Правила ухода за спортивным инвентарем и оборудованием.</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lastRenderedPageBreak/>
        <w:t xml:space="preserve">Судейство простейших спортивных соревнований по самбо в качестве судьи или помощника судьи.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Характерные травмы во время занятий самбо и мероприятия  по их предупреждению.</w:t>
      </w:r>
      <w:r>
        <w:rPr>
          <w:rFonts w:ascii="Times New Roman" w:hAnsi="Times New Roman"/>
          <w:color w:val="002060"/>
          <w:sz w:val="28"/>
          <w:szCs w:val="28"/>
        </w:rPr>
        <w:t xml:space="preserve"> Причины возникновения ошибок при выполнении технических приёмов самбо.</w:t>
      </w:r>
      <w:r>
        <w:rPr>
          <w:rFonts w:ascii="Times New Roman" w:eastAsia="Calibri" w:hAnsi="Times New Roman"/>
          <w:color w:val="002060"/>
          <w:sz w:val="28"/>
          <w:szCs w:val="28"/>
        </w:rPr>
        <w:t xml:space="preserve"> </w:t>
      </w:r>
    </w:p>
    <w:p w:rsidR="00B70553" w:rsidRDefault="00077B93">
      <w:pPr>
        <w:widowControl w:val="0"/>
        <w:spacing w:after="0" w:line="240" w:lineRule="auto"/>
        <w:ind w:firstLine="709"/>
        <w:jc w:val="both"/>
        <w:rPr>
          <w:rFonts w:ascii="Times New Roman" w:hAnsi="Times New Roman"/>
          <w:color w:val="002060"/>
          <w:sz w:val="28"/>
          <w:szCs w:val="28"/>
        </w:rPr>
      </w:pPr>
      <w:r>
        <w:rPr>
          <w:rFonts w:ascii="Times New Roman" w:eastAsia="Calibri" w:hAnsi="Times New Roman"/>
          <w:color w:val="002060"/>
          <w:sz w:val="28"/>
          <w:szCs w:val="28"/>
        </w:rPr>
        <w:t xml:space="preserve">Классификация физических упражнений: подготовительные, общеразвивающие, специальные и корригирующие. </w:t>
      </w:r>
      <w:r>
        <w:rPr>
          <w:rFonts w:ascii="Times New Roman" w:hAnsi="Times New Roman"/>
          <w:color w:val="002060"/>
          <w:sz w:val="28"/>
          <w:szCs w:val="28"/>
        </w:rPr>
        <w:t xml:space="preserve">Составление индивидуальных комплексов упражнений различной направленности.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Способы и методы профилактики </w:t>
      </w:r>
      <w:r>
        <w:rPr>
          <w:rFonts w:ascii="Times New Roman" w:hAnsi="Times New Roman"/>
          <w:color w:val="002060"/>
          <w:sz w:val="28"/>
          <w:szCs w:val="28"/>
        </w:rPr>
        <w:t>пагубных привычек,</w:t>
      </w:r>
      <w:r>
        <w:rPr>
          <w:rFonts w:ascii="Times New Roman" w:eastAsia="Calibri" w:hAnsi="Times New Roman"/>
          <w:color w:val="002060"/>
          <w:sz w:val="28"/>
          <w:szCs w:val="28"/>
        </w:rPr>
        <w:t xml:space="preserve"> асоциального  и созависимого поведения. Антидопинговое поведение.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Тестирование уровня физической подготовленности в самбо.</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3) Физическое совершенствование.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Комплексы упражнений для развития физических качеств (ловкости, гибкости, силы, выносливости, быстроты и скоростных способностей).</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Комплексы упражнений, формирующие двигательные умения и навыки самбиста: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общеподготовительные упражнения (ОРУ, упражнения со снарядами,  на снарядах из других видов спорта (легкая и тяжелая атлетика, гимнастика);</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специально-подготовительные упражнения (имитационные, в том числе прыжковые, упражнения на специальных тренажерах, модернизированные спортивные игры (элементы баскетбола, гандбола, футбола, регби), проводимые  с учетом специализации самбо, основные соревновательные упражнения.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Комплексы специально-подготовительных упражнений для выполнения основных технических элементов самбо (в парах, в тройках, в группах).</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Индивидуальные технические действия выполнения приёмов самостраховки при падении на спину прыжком, при падении вперёд на бок кувырком, при падении вперед на руки прыжком, в том числе в усложнённых условиях: в движении,  с повышением высоты падений, на точность приземления, с ограничением возможностей (без рук, со связанными ногами и иные) и на твёрдом покрытии (деревянный или синтетический пол спортивного зала).</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Технико – тактические основы самбо: стойки, дистанции, захваты, перемещения.</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Технические действия самбо в положении стоя: бросок задняя подножка, бросок захватом ноги, бросок задняя подножка с захватом ноги, бросок через бедро, бросок через спину,</w:t>
      </w:r>
      <w:r>
        <w:rPr>
          <w:rFonts w:ascii="Times New Roman" w:eastAsia="Calibri" w:hAnsi="Times New Roman"/>
          <w:color w:val="002060"/>
          <w:spacing w:val="-3"/>
          <w:sz w:val="28"/>
          <w:szCs w:val="28"/>
        </w:rPr>
        <w:t xml:space="preserve"> бросок передняя подножка,</w:t>
      </w:r>
      <w:r>
        <w:rPr>
          <w:rFonts w:ascii="Times New Roman" w:eastAsia="Calibri" w:hAnsi="Times New Roman"/>
          <w:color w:val="002060"/>
          <w:sz w:val="28"/>
          <w:szCs w:val="28"/>
        </w:rPr>
        <w:t xml:space="preserve"> бросок боковая подсечка, бросок захватом шеи и руки через голову упором голенью в живот, бросок зацепом голенью изнутри, бросок подхвата под две ноги. </w:t>
      </w:r>
    </w:p>
    <w:p w:rsidR="00B70553" w:rsidRDefault="00077B93">
      <w:pPr>
        <w:widowControl w:val="0"/>
        <w:tabs>
          <w:tab w:val="left" w:pos="284"/>
        </w:tab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Технические действия самбо в положении лёжа: </w:t>
      </w:r>
    </w:p>
    <w:p w:rsidR="00B70553" w:rsidRDefault="00077B93">
      <w:pPr>
        <w:widowControl w:val="0"/>
        <w:tabs>
          <w:tab w:val="left" w:pos="284"/>
        </w:tab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варианты удержаний и переворачиваний, рычаг локтя от удержания сбоку, перегибая руку через бедро; </w:t>
      </w:r>
    </w:p>
    <w:p w:rsidR="00B70553" w:rsidRDefault="00077B93">
      <w:pPr>
        <w:widowControl w:val="0"/>
        <w:tabs>
          <w:tab w:val="left" w:pos="284"/>
        </w:tab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узел плеча ногой от удержания сбоку; </w:t>
      </w:r>
    </w:p>
    <w:p w:rsidR="00B70553" w:rsidRDefault="00077B93">
      <w:pPr>
        <w:widowControl w:val="0"/>
        <w:tabs>
          <w:tab w:val="left" w:pos="284"/>
        </w:tab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рычаг руки противнику, лежащему на груди (рычаг плеча, рычаг локтя); </w:t>
      </w:r>
    </w:p>
    <w:p w:rsidR="00B70553" w:rsidRDefault="00077B93">
      <w:pPr>
        <w:widowControl w:val="0"/>
        <w:tabs>
          <w:tab w:val="left" w:pos="284"/>
        </w:tab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рычаг локтя захватом руки между ног; </w:t>
      </w:r>
    </w:p>
    <w:p w:rsidR="00B70553" w:rsidRDefault="00077B93">
      <w:pPr>
        <w:widowControl w:val="0"/>
        <w:tabs>
          <w:tab w:val="left" w:pos="284"/>
        </w:tab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ущемление ахиллова сухожилия при различных взаиморасположениях соперников.</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lastRenderedPageBreak/>
        <w:t>Технические действия приёмов самозащиты – освобождение от захватов  в стойке и положении лёжа:</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от захватов одной рукой </w:t>
      </w:r>
      <w:r>
        <w:rPr>
          <w:rFonts w:ascii="Times New Roman" w:eastAsia="Arial Unicode MS" w:hAnsi="Times New Roman"/>
          <w:color w:val="002060"/>
          <w:spacing w:val="3"/>
          <w:sz w:val="28"/>
          <w:szCs w:val="28"/>
        </w:rPr>
        <w:t>–</w:t>
      </w:r>
      <w:r>
        <w:rPr>
          <w:rFonts w:ascii="Times New Roman" w:eastAsia="Arial Unicode MS" w:hAnsi="Times New Roman"/>
          <w:color w:val="002060"/>
          <w:sz w:val="28"/>
          <w:szCs w:val="28"/>
        </w:rPr>
        <w:t xml:space="preserve"> спереди, сзади, сбоку – руки, рукава, отворота одежды;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от захватов двумя руками </w:t>
      </w:r>
      <w:r>
        <w:rPr>
          <w:rFonts w:ascii="Times New Roman" w:eastAsia="Arial Unicode MS" w:hAnsi="Times New Roman"/>
          <w:color w:val="002060"/>
          <w:spacing w:val="3"/>
          <w:sz w:val="28"/>
          <w:szCs w:val="28"/>
        </w:rPr>
        <w:t>–</w:t>
      </w:r>
      <w:r>
        <w:rPr>
          <w:rFonts w:ascii="Times New Roman" w:eastAsia="Arial Unicode MS" w:hAnsi="Times New Roman"/>
          <w:color w:val="002060"/>
          <w:sz w:val="28"/>
          <w:szCs w:val="28"/>
        </w:rPr>
        <w:t xml:space="preserve"> спереди, сзади, сбоку </w:t>
      </w:r>
      <w:r>
        <w:rPr>
          <w:rFonts w:ascii="Times New Roman" w:eastAsia="Arial Unicode MS" w:hAnsi="Times New Roman"/>
          <w:color w:val="002060"/>
          <w:spacing w:val="3"/>
          <w:sz w:val="28"/>
          <w:szCs w:val="28"/>
        </w:rPr>
        <w:t>–</w:t>
      </w:r>
      <w:r>
        <w:rPr>
          <w:rFonts w:ascii="Times New Roman" w:eastAsia="Arial Unicode MS" w:hAnsi="Times New Roman"/>
          <w:color w:val="002060"/>
          <w:sz w:val="28"/>
          <w:szCs w:val="28"/>
        </w:rPr>
        <w:t xml:space="preserve"> руки, рук, рукавов, отворотов одежды, ног; </w:t>
      </w:r>
    </w:p>
    <w:p w:rsidR="00B70553" w:rsidRDefault="00077B93">
      <w:pPr>
        <w:widowControl w:val="0"/>
        <w:spacing w:after="0" w:line="240" w:lineRule="auto"/>
        <w:ind w:firstLine="709"/>
        <w:jc w:val="both"/>
        <w:rPr>
          <w:rFonts w:ascii="Times New Roman" w:eastAsia="Arial Unicode MS" w:hAnsi="Times New Roman"/>
          <w:color w:val="002060"/>
          <w:sz w:val="28"/>
          <w:szCs w:val="28"/>
          <w:shd w:val="clear" w:color="auto" w:fill="FFFFFF"/>
        </w:rPr>
      </w:pPr>
      <w:r>
        <w:rPr>
          <w:rFonts w:ascii="Times New Roman" w:eastAsia="Arial Unicode MS" w:hAnsi="Times New Roman"/>
          <w:color w:val="002060"/>
          <w:sz w:val="28"/>
          <w:szCs w:val="28"/>
        </w:rPr>
        <w:t xml:space="preserve">от </w:t>
      </w:r>
      <w:r>
        <w:rPr>
          <w:rFonts w:ascii="Times New Roman" w:eastAsia="Arial Unicode MS" w:hAnsi="Times New Roman"/>
          <w:color w:val="002060"/>
          <w:sz w:val="28"/>
          <w:szCs w:val="28"/>
          <w:shd w:val="clear" w:color="auto" w:fill="FFFFFF"/>
        </w:rPr>
        <w:t xml:space="preserve">обхватов туловища спереди и сзади, с руками и без рук; </w:t>
      </w:r>
    </w:p>
    <w:p w:rsidR="00B70553" w:rsidRDefault="00077B93">
      <w:pPr>
        <w:widowControl w:val="0"/>
        <w:spacing w:after="0" w:line="240" w:lineRule="auto"/>
        <w:ind w:firstLine="709"/>
        <w:jc w:val="both"/>
        <w:rPr>
          <w:rFonts w:ascii="Times New Roman" w:eastAsia="Arial Unicode MS" w:hAnsi="Times New Roman"/>
          <w:color w:val="002060"/>
          <w:sz w:val="28"/>
          <w:szCs w:val="28"/>
          <w:shd w:val="clear" w:color="auto" w:fill="FFFFFF"/>
        </w:rPr>
      </w:pPr>
      <w:r>
        <w:rPr>
          <w:rFonts w:ascii="Times New Roman" w:eastAsia="Arial Unicode MS" w:hAnsi="Times New Roman"/>
          <w:color w:val="002060"/>
          <w:sz w:val="28"/>
          <w:szCs w:val="28"/>
          <w:shd w:val="clear" w:color="auto" w:fill="FFFFFF"/>
        </w:rPr>
        <w:t xml:space="preserve">от захватов за шею (попыток удушений) пальцами рук, плечом и предплечьем, поясом </w:t>
      </w:r>
      <w:r>
        <w:rPr>
          <w:rFonts w:ascii="Times New Roman" w:eastAsia="Arial Unicode MS" w:hAnsi="Times New Roman"/>
          <w:color w:val="002060"/>
          <w:spacing w:val="3"/>
          <w:sz w:val="28"/>
          <w:szCs w:val="28"/>
        </w:rPr>
        <w:t>–</w:t>
      </w:r>
      <w:r>
        <w:rPr>
          <w:rFonts w:ascii="Times New Roman" w:eastAsia="Arial Unicode MS" w:hAnsi="Times New Roman"/>
          <w:color w:val="002060"/>
          <w:sz w:val="28"/>
          <w:szCs w:val="28"/>
          <w:shd w:val="clear" w:color="auto" w:fill="FFFFFF"/>
        </w:rPr>
        <w:t xml:space="preserve"> спереди, сзади, сбоку;</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Тактическая подготовка. Игры-задания. Схватки по заданию в парах и группах занимающихся. Моделирование ситуаций самозащиты</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Содержание модуля «Самбо» направлено на достижение обучающимися личностных, метапредметных и предметных результатов обучения.</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rPr>
      </w:pPr>
      <w:bookmarkStart w:id="172" w:name="_Hlk124950343"/>
      <w:bookmarkStart w:id="173" w:name="_Hlk124956772"/>
      <w:r>
        <w:rPr>
          <w:rFonts w:ascii="Times New Roman" w:hAnsi="Times New Roman"/>
          <w:color w:val="002060"/>
          <w:sz w:val="28"/>
          <w:szCs w:val="28"/>
          <w:lang w:eastAsia="zh-CN"/>
        </w:rPr>
        <w:t xml:space="preserve">При </w:t>
      </w:r>
      <w:r>
        <w:rPr>
          <w:rFonts w:ascii="Times New Roman" w:eastAsia="Calibri" w:hAnsi="Times New Roman"/>
          <w:color w:val="002060"/>
          <w:sz w:val="28"/>
          <w:szCs w:val="28"/>
          <w:lang w:eastAsia="zh-CN"/>
        </w:rPr>
        <w:t xml:space="preserve">изучении модуля «Самбо» на уровне среднего общего образования у обучающихся будут сформированы следующие </w:t>
      </w:r>
      <w:bookmarkEnd w:id="172"/>
      <w:r>
        <w:rPr>
          <w:rFonts w:ascii="Times New Roman" w:eastAsia="Calibri" w:hAnsi="Times New Roman"/>
          <w:color w:val="002060"/>
          <w:sz w:val="28"/>
          <w:szCs w:val="28"/>
          <w:lang w:eastAsia="zh-CN"/>
        </w:rPr>
        <w:t>личностные результаты:</w:t>
      </w:r>
      <w:bookmarkEnd w:id="173"/>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чувства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самбо в современном обществе, в Российской Федерации, в регионе;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основы саморазвития и самовоспитания через ценности, традиции и идеалы</w:t>
      </w:r>
      <w:r>
        <w:rPr>
          <w:rFonts w:ascii="Times New Roman" w:hAnsi="Times New Roman"/>
          <w:color w:val="002060"/>
          <w:sz w:val="28"/>
          <w:szCs w:val="28"/>
        </w:rPr>
        <w:t xml:space="preserve"> </w:t>
      </w:r>
      <w:r>
        <w:rPr>
          <w:rFonts w:ascii="Times New Roman" w:eastAsia="Calibri" w:hAnsi="Times New Roman"/>
          <w:color w:val="002060"/>
          <w:sz w:val="28"/>
          <w:szCs w:val="28"/>
        </w:rPr>
        <w:t>вида спорта самбо, через личности, достигшие социального и профессионально успеха, через достижения великих спортсменов на мировых аренах спорта,  через героизм, храбрость и подвиги самбистов, проявленные в период боевых действий</w:t>
      </w:r>
      <w:r>
        <w:rPr>
          <w:rFonts w:ascii="Times New Roman" w:hAnsi="Times New Roman"/>
          <w:color w:val="002060"/>
          <w:sz w:val="28"/>
          <w:szCs w:val="28"/>
        </w:rPr>
        <w:t>;</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основные нормы морали, духовно-нравственной культуры и </w:t>
      </w:r>
      <w:r>
        <w:rPr>
          <w:rFonts w:ascii="Times New Roman" w:eastAsia="Calibri" w:hAnsi="Times New Roman"/>
          <w:color w:val="002060"/>
          <w:sz w:val="28"/>
          <w:szCs w:val="28"/>
          <w:shd w:val="clear" w:color="auto" w:fill="FFFFFF"/>
        </w:rPr>
        <w:t>ценностного отношения к физической культуре и спорту, а именно самбо как неотъемлемой части общечеловеческой культуры;</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толерантное сознание и поведение, способность коммуницировать, достигать взаимопонимания с собеседником, находить общие цели и сотрудничать  для их достижения в учебной, бытовой и соревновательной деятельности;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навыки сотрудничества со сверстниками, детьми младшего возраста, взрослыми в учебной, бытовой, досуговой и соревновательной деятельности, судейской практики, способность к самостоятельной, творческой и ответственной деятельности средствами самбо;</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осознанный выбор будущей профессии и возможностей реализации собственных жизненных планов средствами самбо как условие успешной профессиональной, спортивной и общественной деятельности;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При изучении модуля «Самбо» на уровне среднего общего образования у обучающихся будут сформированы следующие метапредметные результаты</w:t>
      </w:r>
      <w:r>
        <w:rPr>
          <w:rFonts w:ascii="Times New Roman" w:eastAsia="Calibri" w:hAnsi="Times New Roman"/>
          <w:color w:val="002060"/>
          <w:sz w:val="28"/>
          <w:szCs w:val="28"/>
        </w:rPr>
        <w:t>:</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умение самостоятельно определять цели и составлять планы в рамках физкультурно-спортивной деятельности, выбирать успешную стратегию и </w:t>
      </w:r>
      <w:r>
        <w:rPr>
          <w:rFonts w:ascii="Times New Roman" w:eastAsia="Calibri" w:hAnsi="Times New Roman"/>
          <w:color w:val="002060"/>
          <w:sz w:val="28"/>
          <w:szCs w:val="28"/>
        </w:rPr>
        <w:lastRenderedPageBreak/>
        <w:t>тактику  в различных ситуациях, осуществлять, контролировать и корректировать учебную, бытовую и соревновательную деятельность по самбо;</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умение эффективно взаимодействовать и разрешать конфликты в процессе учебной, бытовой и соревновательной деятельности, судейской практики, учитывать позиции других участников деятельности;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умение самостоятельно оценивать и принимать решения, определяющие стратегию и тактику поведения в учебной, бытовой, соревновательной и досуговой деятельности, судейской практики с учётом гражданских и нравственных ценностей;</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 xml:space="preserve">При изучении модуля «Самбо» на уровне среднего общего образования у обучающихся будут сформированы следующие </w:t>
      </w:r>
      <w:r>
        <w:rPr>
          <w:rFonts w:ascii="Times New Roman" w:eastAsia="Calibri" w:hAnsi="Times New Roman"/>
          <w:color w:val="002060"/>
          <w:sz w:val="28"/>
          <w:szCs w:val="28"/>
        </w:rPr>
        <w:t>предметные результаты:</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HiddenHorzOCR" w:hAnsi="Times New Roman"/>
          <w:color w:val="002060"/>
          <w:sz w:val="28"/>
          <w:szCs w:val="28"/>
          <w:lang w:eastAsia="en-US"/>
        </w:rPr>
        <w:t xml:space="preserve">знание </w:t>
      </w:r>
      <w:r>
        <w:rPr>
          <w:rFonts w:ascii="Times New Roman" w:eastAsia="Calibri" w:hAnsi="Times New Roman"/>
          <w:color w:val="002060"/>
          <w:sz w:val="28"/>
          <w:szCs w:val="28"/>
        </w:rPr>
        <w:t xml:space="preserve">истории и современного развития самбо, его наследие, традиции традиций, движение в мире, в Российской Федерации, в регионе, легендарных отечественных и зарубежных самбистов, тренеров, научных деятелей  и функционеров, </w:t>
      </w:r>
      <w:r>
        <w:rPr>
          <w:rFonts w:ascii="Times New Roman" w:hAnsi="Times New Roman"/>
          <w:color w:val="002060"/>
          <w:sz w:val="28"/>
          <w:szCs w:val="28"/>
        </w:rPr>
        <w:t>принесших славу российскому и мировому самбо;</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HiddenHorzOCR" w:hAnsi="Times New Roman"/>
          <w:color w:val="002060"/>
          <w:sz w:val="28"/>
          <w:szCs w:val="28"/>
          <w:lang w:eastAsia="en-US"/>
        </w:rPr>
        <w:t>характеристика р</w:t>
      </w:r>
      <w:r>
        <w:rPr>
          <w:rFonts w:ascii="Times New Roman" w:eastAsia="Calibri" w:hAnsi="Times New Roman"/>
          <w:color w:val="002060"/>
          <w:sz w:val="28"/>
          <w:szCs w:val="28"/>
        </w:rPr>
        <w:t>оли и основных функций главных организаций и федераций (международных, российских, региональных), осуществляющих управление самбо;</w:t>
      </w:r>
    </w:p>
    <w:p w:rsidR="00B70553" w:rsidRDefault="00077B93">
      <w:pPr>
        <w:widowControl w:val="0"/>
        <w:autoSpaceDE w:val="0"/>
        <w:autoSpaceDN w:val="0"/>
        <w:adjustRightInd w:val="0"/>
        <w:spacing w:after="0" w:line="240" w:lineRule="auto"/>
        <w:ind w:firstLine="709"/>
        <w:jc w:val="both"/>
        <w:rPr>
          <w:rFonts w:ascii="Times New Roman" w:eastAsia="HiddenHorzOCR" w:hAnsi="Times New Roman"/>
          <w:color w:val="002060"/>
          <w:sz w:val="28"/>
          <w:szCs w:val="28"/>
          <w:lang w:eastAsia="en-US"/>
        </w:rPr>
      </w:pPr>
      <w:r>
        <w:rPr>
          <w:rFonts w:ascii="Times New Roman" w:hAnsi="Times New Roman"/>
          <w:color w:val="002060"/>
          <w:sz w:val="28"/>
          <w:szCs w:val="28"/>
        </w:rPr>
        <w:t xml:space="preserve">умение анализировать результаты соревнований по самбо, входящих  в </w:t>
      </w:r>
      <w:r>
        <w:rPr>
          <w:rFonts w:ascii="Times New Roman" w:eastAsia="Calibri" w:hAnsi="Times New Roman"/>
          <w:color w:val="002060"/>
          <w:sz w:val="28"/>
          <w:szCs w:val="28"/>
        </w:rPr>
        <w:t>официальный календарь соревнований (международный, всероссийский, региональный);</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понимание роли занятий самбо как средства укрепления здоровья, повышения функциональных возможностей основных систем организма и развития физических качеств,</w:t>
      </w:r>
      <w:r>
        <w:rPr>
          <w:rFonts w:ascii="Times New Roman" w:hAnsi="Times New Roman"/>
          <w:color w:val="002060"/>
          <w:sz w:val="28"/>
          <w:szCs w:val="28"/>
        </w:rPr>
        <w:t xml:space="preserve"> характеристика способов повышения </w:t>
      </w:r>
      <w:r>
        <w:rPr>
          <w:rFonts w:ascii="Times New Roman" w:eastAsia="Calibri" w:hAnsi="Times New Roman"/>
          <w:color w:val="002060"/>
          <w:sz w:val="28"/>
          <w:szCs w:val="28"/>
        </w:rPr>
        <w:t>основных систем организма  и развития физических качеств, а также его прикладное значение;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использование навыков: организации и проведения самостоятельных занятий по самбо,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физической нагрузки на занятиях самбо в учебной и соревновательной деятельности;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знание и применение основ </w:t>
      </w:r>
      <w:r>
        <w:rPr>
          <w:rFonts w:ascii="Times New Roman" w:hAnsi="Times New Roman"/>
          <w:color w:val="002060"/>
          <w:sz w:val="28"/>
          <w:szCs w:val="28"/>
        </w:rPr>
        <w:t xml:space="preserve">формирования сбалансированного питания </w:t>
      </w:r>
      <w:r>
        <w:rPr>
          <w:rFonts w:ascii="Times New Roman" w:eastAsia="Calibri" w:hAnsi="Times New Roman"/>
          <w:color w:val="002060"/>
          <w:sz w:val="28"/>
          <w:szCs w:val="28"/>
        </w:rPr>
        <w:t>самбиста;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rPr>
      </w:pPr>
      <w:r>
        <w:rPr>
          <w:rFonts w:ascii="Times New Roman" w:eastAsia="Calibri" w:hAnsi="Times New Roman"/>
          <w:color w:val="002060"/>
          <w:sz w:val="28"/>
          <w:szCs w:val="28"/>
        </w:rPr>
        <w:t>составление, подбор и выполнение специальных упражнений по самбо  с учетом их классификации для составления комплексов, в том числе индивидуальных, различной направленности;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hAnsi="Times New Roman"/>
          <w:color w:val="002060"/>
          <w:sz w:val="28"/>
          <w:szCs w:val="28"/>
        </w:rPr>
        <w:t>использование п</w:t>
      </w:r>
      <w:r>
        <w:rPr>
          <w:rFonts w:ascii="Times New Roman" w:eastAsia="Calibri" w:hAnsi="Times New Roman"/>
          <w:color w:val="002060"/>
          <w:sz w:val="28"/>
          <w:szCs w:val="28"/>
        </w:rPr>
        <w:t xml:space="preserve">равил подбора физических упражнений для развития физических качеств самбиста, специально-подготовительных </w:t>
      </w:r>
      <w:r>
        <w:rPr>
          <w:rFonts w:ascii="Times New Roman" w:hAnsi="Times New Roman"/>
          <w:color w:val="002060"/>
          <w:sz w:val="28"/>
          <w:szCs w:val="28"/>
        </w:rPr>
        <w:t xml:space="preserve">упражнений, формирующих </w:t>
      </w:r>
      <w:r>
        <w:rPr>
          <w:rFonts w:ascii="Times New Roman" w:eastAsia="Calibri" w:hAnsi="Times New Roman"/>
          <w:color w:val="002060"/>
          <w:sz w:val="28"/>
          <w:szCs w:val="28"/>
        </w:rPr>
        <w:t xml:space="preserve">двигательные умения и навыки технических и тактических действий самбиста, </w:t>
      </w:r>
      <w:r>
        <w:rPr>
          <w:rFonts w:ascii="Times New Roman" w:hAnsi="Times New Roman"/>
          <w:color w:val="002060"/>
          <w:sz w:val="28"/>
          <w:szCs w:val="28"/>
        </w:rPr>
        <w:t>определение их эффективность;</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hAnsi="Times New Roman"/>
          <w:color w:val="002060"/>
          <w:sz w:val="28"/>
          <w:szCs w:val="28"/>
        </w:rPr>
        <w:t xml:space="preserve">знание техники выполнения и демонстрация правильной техники  и </w:t>
      </w:r>
      <w:r>
        <w:rPr>
          <w:rFonts w:ascii="Times New Roman" w:hAnsi="Times New Roman"/>
          <w:color w:val="002060"/>
          <w:sz w:val="28"/>
          <w:szCs w:val="28"/>
        </w:rPr>
        <w:lastRenderedPageBreak/>
        <w:t xml:space="preserve">выполнения упражнения для развития физических качеств самбиста, умение </w:t>
      </w:r>
      <w:r>
        <w:rPr>
          <w:rFonts w:ascii="Times New Roman" w:eastAsia="Calibri" w:hAnsi="Times New Roman"/>
          <w:color w:val="002060"/>
          <w:sz w:val="28"/>
          <w:szCs w:val="28"/>
        </w:rPr>
        <w:t>выявлять и устранять ошибки при выполнении упражнений;</w:t>
      </w:r>
    </w:p>
    <w:p w:rsidR="00B70553" w:rsidRDefault="00077B93">
      <w:pPr>
        <w:widowControl w:val="0"/>
        <w:spacing w:after="0" w:line="240" w:lineRule="auto"/>
        <w:ind w:firstLine="709"/>
        <w:contextualSpacing/>
        <w:jc w:val="both"/>
        <w:rPr>
          <w:rFonts w:ascii="Times New Roman" w:hAnsi="Times New Roman"/>
          <w:color w:val="002060"/>
          <w:sz w:val="28"/>
          <w:szCs w:val="28"/>
        </w:rPr>
      </w:pPr>
      <w:r>
        <w:rPr>
          <w:rFonts w:ascii="Times New Roman" w:hAnsi="Times New Roman"/>
          <w:color w:val="002060"/>
          <w:sz w:val="28"/>
          <w:szCs w:val="28"/>
        </w:rPr>
        <w:t>классификация техники и тактики самбо, владение и применение технических и тактических элементов в период тренировочных поединков и соревнованиях;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rPr>
      </w:pPr>
      <w:r>
        <w:rPr>
          <w:rFonts w:ascii="Times New Roman" w:eastAsia="Calibri" w:hAnsi="Times New Roman"/>
          <w:color w:val="002060"/>
          <w:sz w:val="28"/>
          <w:szCs w:val="28"/>
        </w:rPr>
        <w:t>выявление ошибок в технике выполнения упражнений, формирующих двигательные умения и навыки технических и тактических действий самбиста;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rPr>
      </w:pPr>
      <w:r>
        <w:rPr>
          <w:rFonts w:ascii="Times New Roman" w:eastAsia="Calibri" w:hAnsi="Times New Roman"/>
          <w:color w:val="002060"/>
          <w:sz w:val="28"/>
          <w:szCs w:val="28"/>
        </w:rPr>
        <w:t>демонстрация технических действий по самбо и самозащите;</w:t>
      </w:r>
    </w:p>
    <w:p w:rsidR="00B70553" w:rsidRDefault="00077B93">
      <w:pPr>
        <w:widowControl w:val="0"/>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осуществление соревновательной деятельности в соответствии  с официальными правилами самбо и судейской практики;</w:t>
      </w:r>
    </w:p>
    <w:p w:rsidR="00B70553" w:rsidRDefault="00077B93">
      <w:pPr>
        <w:widowControl w:val="0"/>
        <w:tabs>
          <w:tab w:val="left" w:pos="993"/>
        </w:tabs>
        <w:spacing w:after="0" w:line="240" w:lineRule="auto"/>
        <w:ind w:firstLine="709"/>
        <w:contextualSpacing/>
        <w:jc w:val="both"/>
        <w:rPr>
          <w:rFonts w:ascii="Times New Roman" w:hAnsi="Times New Roman"/>
          <w:color w:val="002060"/>
          <w:sz w:val="28"/>
          <w:szCs w:val="28"/>
        </w:rPr>
      </w:pPr>
      <w:r>
        <w:rPr>
          <w:rFonts w:ascii="Times New Roman" w:hAnsi="Times New Roman"/>
          <w:color w:val="002060"/>
          <w:sz w:val="28"/>
          <w:szCs w:val="28"/>
        </w:rPr>
        <w:t>определение признаков положительного влияния занятий самбо  на укрепление здоровья, устанавливать связь между развитием физических качеств  и основных систем организма;</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соблюдение требований безопасности при организации занятий самбо, </w:t>
      </w:r>
      <w:r>
        <w:rPr>
          <w:rFonts w:ascii="Times New Roman" w:hAnsi="Times New Roman"/>
          <w:color w:val="002060"/>
          <w:sz w:val="28"/>
          <w:szCs w:val="28"/>
        </w:rPr>
        <w:t>знание правил оказания первой помощи при травмах и ушибах во время занятий физическими упражнениями, и самбо в частности;</w:t>
      </w:r>
    </w:p>
    <w:p w:rsidR="00B70553" w:rsidRDefault="00077B93">
      <w:pPr>
        <w:widowControl w:val="0"/>
        <w:tabs>
          <w:tab w:val="left" w:pos="709"/>
          <w:tab w:val="left" w:pos="993"/>
        </w:tabs>
        <w:spacing w:after="0" w:line="240" w:lineRule="auto"/>
        <w:ind w:firstLine="709"/>
        <w:contextualSpacing/>
        <w:jc w:val="both"/>
        <w:rPr>
          <w:rFonts w:ascii="Times New Roman" w:hAnsi="Times New Roman"/>
          <w:color w:val="002060"/>
          <w:sz w:val="28"/>
          <w:szCs w:val="28"/>
        </w:rPr>
      </w:pPr>
      <w:r>
        <w:rPr>
          <w:rFonts w:ascii="Times New Roman" w:hAnsi="Times New Roman"/>
          <w:color w:val="002060"/>
          <w:sz w:val="28"/>
          <w:szCs w:val="28"/>
        </w:rPr>
        <w:t>использование занятий самбо для организации индивидуального отдыха  и досуга, укрепления собственного здоровья, повышения уровня физических кондиций;</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проведение тестирования уровня физической подготовленности самбистов, характеристика основных показателей развития физических качеств и состояния здоровья, </w:t>
      </w:r>
      <w:r>
        <w:rPr>
          <w:rFonts w:ascii="Times New Roman" w:eastAsia="Calibri" w:hAnsi="Times New Roman"/>
          <w:color w:val="002060"/>
          <w:sz w:val="28"/>
          <w:szCs w:val="28"/>
          <w:lang w:eastAsia="en-US"/>
        </w:rPr>
        <w:t>сравнение своих результатов выполнения контрольных упражнений  с эталонными результатами;</w:t>
      </w:r>
    </w:p>
    <w:p w:rsidR="00B70553" w:rsidRDefault="00077B93">
      <w:pPr>
        <w:widowControl w:val="0"/>
        <w:tabs>
          <w:tab w:val="left" w:pos="993"/>
        </w:tabs>
        <w:spacing w:after="0" w:line="240" w:lineRule="auto"/>
        <w:ind w:firstLine="709"/>
        <w:contextualSpacing/>
        <w:jc w:val="both"/>
        <w:rPr>
          <w:rFonts w:ascii="Times New Roman" w:hAnsi="Times New Roman"/>
          <w:color w:val="002060"/>
          <w:sz w:val="28"/>
          <w:szCs w:val="28"/>
        </w:rPr>
      </w:pPr>
      <w:r>
        <w:rPr>
          <w:rFonts w:ascii="Times New Roman" w:hAnsi="Times New Roman"/>
          <w:color w:val="002060"/>
          <w:sz w:val="28"/>
          <w:szCs w:val="28"/>
        </w:rPr>
        <w:t>ведение дневника самбиста по физкультурной деятельности, включая оформление планов проведения самостоятельных занятий с физическими упражнениями разной функциональной направленностью, данные контроля динамики индивидуального физического развития и физической подготовленности;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способность проводить самостоятельные занятия по самбо по освоению новых двигательных действий и развитию основных физических качеств, контролировать  и анализировать эффективность этих занятий;</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знание и применение способов и методов профилактики </w:t>
      </w:r>
      <w:r>
        <w:rPr>
          <w:rFonts w:ascii="Times New Roman" w:hAnsi="Times New Roman"/>
          <w:color w:val="002060"/>
          <w:sz w:val="28"/>
          <w:szCs w:val="28"/>
        </w:rPr>
        <w:t>пагубных привычек,</w:t>
      </w:r>
      <w:r>
        <w:rPr>
          <w:rFonts w:ascii="Times New Roman" w:eastAsia="Calibri" w:hAnsi="Times New Roman"/>
          <w:color w:val="002060"/>
          <w:sz w:val="28"/>
          <w:szCs w:val="28"/>
        </w:rPr>
        <w:t xml:space="preserve"> асоциального и созависимого поведения, знание понятий «допинг» и «антидопинг».</w:t>
      </w:r>
    </w:p>
    <w:p w:rsidR="00B70553" w:rsidRDefault="00B70553">
      <w:pPr>
        <w:widowControl w:val="0"/>
        <w:spacing w:after="0" w:line="240" w:lineRule="auto"/>
        <w:ind w:firstLine="709"/>
        <w:jc w:val="both"/>
        <w:rPr>
          <w:rFonts w:ascii="Times New Roman" w:eastAsia="Calibri" w:hAnsi="Times New Roman"/>
          <w:color w:val="002060"/>
          <w:sz w:val="28"/>
          <w:szCs w:val="28"/>
        </w:rPr>
      </w:pP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t>Модуль «Гандбол»</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t>Пояснительная записка модуля «Гандбол»</w:t>
      </w:r>
    </w:p>
    <w:p w:rsidR="00B70553" w:rsidRDefault="00B7055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2060"/>
          <w:sz w:val="28"/>
          <w:szCs w:val="28"/>
          <w:lang w:eastAsia="zh-CN"/>
        </w:rPr>
      </w:pP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Гандбол является эффективным средством физического воспитания  </w:t>
      </w:r>
      <w:r>
        <w:rPr>
          <w:rFonts w:ascii="Times New Roman" w:eastAsia="Calibri" w:hAnsi="Times New Roman"/>
          <w:color w:val="002060"/>
          <w:sz w:val="28"/>
          <w:szCs w:val="28"/>
        </w:rPr>
        <w:t>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Выполнение сложно координационных, технико-тактических действий  в гандболе,</w:t>
      </w:r>
      <w:r>
        <w:rPr>
          <w:rFonts w:ascii="Times New Roman" w:eastAsia="Calibri" w:hAnsi="Times New Roman"/>
          <w:color w:val="002060"/>
          <w:sz w:val="28"/>
          <w:szCs w:val="28"/>
        </w:rPr>
        <w:t xml:space="preserve"> связанных с ходьбой, бегом, прыжками, быстрым стартом и ускорениями, резкими торможениями и остановками, бросками и ловлей мяча, </w:t>
      </w:r>
      <w:r>
        <w:rPr>
          <w:rFonts w:ascii="Times New Roman" w:eastAsia="Calibri" w:hAnsi="Times New Roman"/>
          <w:color w:val="002060"/>
          <w:sz w:val="28"/>
          <w:szCs w:val="28"/>
        </w:rPr>
        <w:lastRenderedPageBreak/>
        <w:t xml:space="preserve">акробатическими приёмами, </w:t>
      </w:r>
      <w:r>
        <w:rPr>
          <w:rFonts w:ascii="Times New Roman" w:eastAsia="Arial Unicode MS" w:hAnsi="Times New Roman"/>
          <w:color w:val="002060"/>
          <w:sz w:val="28"/>
          <w:szCs w:val="28"/>
        </w:rPr>
        <w:t>обеспечивает эффективное развитие физических качеств (быстроты, ловкости, выносливости, силы и гибкости) и двигательных навыков.</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Целью изучение модуля «Гандбол» является </w:t>
      </w:r>
      <w:r>
        <w:rPr>
          <w:rFonts w:ascii="Times New Roman" w:eastAsia="Calibri" w:hAnsi="Times New Roman"/>
          <w:color w:val="002060"/>
          <w:sz w:val="28"/>
          <w:szCs w:val="28"/>
        </w:rPr>
        <w:t xml:space="preserve">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гандбола.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Задачами изучения модуля «Гандбол» являются:</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всестороннее гармоничное развитие обучающихся, увеличение объёма  их двигательной активности;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укрепление </w:t>
      </w:r>
      <w:r>
        <w:rPr>
          <w:rFonts w:ascii="Times New Roman" w:eastAsia="@Arial Unicode MS" w:hAnsi="Times New Roman"/>
          <w:color w:val="002060"/>
          <w:sz w:val="28"/>
          <w:szCs w:val="28"/>
        </w:rPr>
        <w:t xml:space="preserve">физического, психологического и социального </w:t>
      </w:r>
      <w:r>
        <w:rPr>
          <w:rFonts w:ascii="Times New Roman" w:eastAsia="Calibri" w:hAnsi="Times New Roman"/>
          <w:color w:val="002060"/>
          <w:sz w:val="28"/>
          <w:szCs w:val="28"/>
        </w:rPr>
        <w:t xml:space="preserve">здоровья обучающихся, развитие основных физических качеств и повышение функциональных возможностей их организма, </w:t>
      </w:r>
      <w:r>
        <w:rPr>
          <w:rFonts w:ascii="Times New Roman" w:eastAsia="@Arial Unicode MS" w:hAnsi="Times New Roman"/>
          <w:color w:val="002060"/>
          <w:sz w:val="28"/>
          <w:szCs w:val="28"/>
        </w:rPr>
        <w:t xml:space="preserve">обеспечение культуры безопасного поведения </w:t>
      </w:r>
      <w:r>
        <w:rPr>
          <w:rFonts w:ascii="Times New Roman" w:eastAsia="Calibri" w:hAnsi="Times New Roman"/>
          <w:color w:val="002060"/>
          <w:sz w:val="28"/>
          <w:szCs w:val="28"/>
        </w:rPr>
        <w:t>на занятиях по гандболу;</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освоение знаний о физической культуре и спорте в целом, истории развития гандбола в частности;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формирование общих представлений о гандболе, о его возможностях  и значении в процессе укрепления здоровья, физическом развитии и физической подготовке обучающихся;</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Calibri" w:hAnsi="Times New Roman"/>
          <w:color w:val="002060"/>
          <w:sz w:val="28"/>
          <w:szCs w:val="28"/>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формирование культуры движений, обогащение двигательного опыта физическими упражнениями с общеразвивающей и корригирующей направленностью, </w:t>
      </w:r>
      <w:r>
        <w:rPr>
          <w:rFonts w:ascii="Times New Roman" w:eastAsia="PragmaticaC" w:hAnsi="Times New Roman"/>
          <w:color w:val="002060"/>
          <w:sz w:val="28"/>
          <w:szCs w:val="28"/>
        </w:rPr>
        <w:t>техническими действиями и приемами вида спорта «гандбол»</w:t>
      </w:r>
      <w:r>
        <w:rPr>
          <w:rFonts w:ascii="Times New Roman" w:eastAsia="Calibri" w:hAnsi="Times New Roman"/>
          <w:color w:val="002060"/>
          <w:sz w:val="28"/>
          <w:szCs w:val="28"/>
        </w:rPr>
        <w:t>;</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Calibri" w:hAnsi="Times New Roman"/>
          <w:color w:val="002060"/>
          <w:sz w:val="28"/>
          <w:szCs w:val="28"/>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 средствами гандбола;</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популяризация гандбола среди обучающихся, </w:t>
      </w:r>
      <w:r>
        <w:rPr>
          <w:rFonts w:ascii="Times New Roman" w:hAnsi="Times New Roman"/>
          <w:color w:val="002060"/>
          <w:sz w:val="28"/>
          <w:szCs w:val="28"/>
        </w:rPr>
        <w:t>привлечение их, проявляющих повышенный интерес и способности к занятиям гандболом, в школьные спортивные клубы, секции, к участию в соревнованиях;</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выявление, развитие и поддержка одарённых детей в области спорта.</w:t>
      </w:r>
    </w:p>
    <w:p w:rsidR="00B70553" w:rsidRDefault="00077B93">
      <w:pPr>
        <w:widowControl w:val="0"/>
        <w:pBdr>
          <w:top w:val="none" w:sz="0" w:space="0" w:color="000000"/>
          <w:left w:val="none" w:sz="0" w:space="0" w:color="000000"/>
          <w:bottom w:val="none" w:sz="0" w:space="0" w:color="000000"/>
          <w:right w:val="none" w:sz="0" w:space="0" w:color="000000"/>
        </w:pBdr>
        <w:tabs>
          <w:tab w:val="left" w:pos="708"/>
        </w:tabs>
        <w:suppressAutoHyphens/>
        <w:spacing w:after="0" w:line="240" w:lineRule="auto"/>
        <w:ind w:firstLine="709"/>
        <w:jc w:val="both"/>
        <w:rPr>
          <w:rFonts w:ascii="Times New Roman" w:hAnsi="Times New Roman"/>
          <w:color w:val="002060"/>
          <w:sz w:val="28"/>
          <w:szCs w:val="28"/>
          <w:lang w:eastAsia="zh-CN"/>
        </w:rPr>
      </w:pPr>
      <w:r>
        <w:rPr>
          <w:rFonts w:ascii="Times New Roman" w:hAnsi="Times New Roman"/>
          <w:color w:val="002060"/>
          <w:sz w:val="28"/>
          <w:szCs w:val="28"/>
          <w:lang w:eastAsia="zh-CN"/>
        </w:rPr>
        <w:t>Место и роль модуля «Гандбол».</w:t>
      </w:r>
    </w:p>
    <w:p w:rsidR="00B70553" w:rsidRDefault="00077B93">
      <w:pPr>
        <w:widowControl w:val="0"/>
        <w:suppressAutoHyphens/>
        <w:autoSpaceDE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Модуль «Гандбол»</w:t>
      </w:r>
      <w:r>
        <w:rPr>
          <w:rFonts w:ascii="Times New Roman" w:eastAsia="Calibri" w:hAnsi="Times New Roman"/>
          <w:color w:val="002060"/>
          <w:sz w:val="28"/>
          <w:szCs w:val="28"/>
          <w:lang w:eastAsia="ar-SA"/>
        </w:rPr>
        <w:t xml:space="preserve"> </w:t>
      </w:r>
      <w:r>
        <w:rPr>
          <w:rFonts w:ascii="Times New Roman" w:eastAsia="Calibri" w:hAnsi="Times New Roman"/>
          <w:color w:val="002060"/>
          <w:sz w:val="28"/>
          <w:szCs w:val="28"/>
          <w:lang w:eastAsia="zh-CN"/>
        </w:rPr>
        <w:t>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r>
        <w:rPr>
          <w:rFonts w:ascii="Times New Roman" w:eastAsia="Calibri" w:hAnsi="Times New Roman"/>
          <w:color w:val="002060"/>
          <w:sz w:val="28"/>
          <w:szCs w:val="28"/>
        </w:rPr>
        <w:t xml:space="preserve">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Специфика модуля по гандболу сочетается практически со всеми базовыми видами спорта (легкая атлетика, гимнастика, спортивные игры).</w:t>
      </w:r>
    </w:p>
    <w:p w:rsidR="00B70553" w:rsidRDefault="00077B93">
      <w:pPr>
        <w:widowControl w:val="0"/>
        <w:pBdr>
          <w:top w:val="none" w:sz="0" w:space="0" w:color="000000"/>
          <w:left w:val="none" w:sz="0" w:space="0" w:color="000000"/>
          <w:bottom w:val="none" w:sz="0" w:space="0" w:color="000000"/>
          <w:right w:val="none" w:sz="0" w:space="0" w:color="000000"/>
        </w:pBdr>
        <w:suppressAutoHyphens/>
        <w:autoSpaceDE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 xml:space="preserve">Интеграция модуля по гандболу поможет обучающимся в освоении </w:t>
      </w:r>
      <w:r>
        <w:rPr>
          <w:rFonts w:ascii="Times New Roman" w:eastAsia="Calibri" w:hAnsi="Times New Roman"/>
          <w:color w:val="002060"/>
          <w:sz w:val="28"/>
          <w:szCs w:val="28"/>
          <w:lang w:eastAsia="zh-CN"/>
        </w:rPr>
        <w:lastRenderedPageBreak/>
        <w:t xml:space="preserve">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участии в спортивных соревнованиях </w:t>
      </w:r>
      <w:r>
        <w:rPr>
          <w:rFonts w:ascii="Times New Roman" w:eastAsia="Arial Unicode MS" w:hAnsi="Times New Roman"/>
          <w:color w:val="002060"/>
          <w:sz w:val="28"/>
          <w:szCs w:val="28"/>
        </w:rPr>
        <w:t>и подготовке юношей  к службе в Вооруженных Силах Российской Федерации.</w:t>
      </w:r>
    </w:p>
    <w:p w:rsidR="00B70553" w:rsidRDefault="00077B93">
      <w:pPr>
        <w:widowControl w:val="0"/>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Модуль «Гандбол» может быть реализован в следующих вариантах:</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при самостоятельном планировании учителем физической культуры процесса освоения обучающимися учебного материала по гандболу с выбором различных элементов гандбола, с учётом возраста и физической подготовленности обучающихся;</w:t>
      </w:r>
    </w:p>
    <w:p w:rsidR="00B70553" w:rsidRDefault="00077B93">
      <w:pPr>
        <w:widowControl w:val="0"/>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 xml:space="preserve">в виде дополнительных часов, выделяемых на спортивно-оздоровительную работу с обучающимися в рамках внеурочной деятельности  </w:t>
      </w:r>
      <w:r>
        <w:rPr>
          <w:rFonts w:ascii="Times New Roman" w:eastAsia="Calibri" w:hAnsi="Times New Roman"/>
          <w:color w:val="002060"/>
          <w:sz w:val="28"/>
          <w:szCs w:val="28"/>
          <w:lang w:eastAsia="en-US"/>
        </w:rPr>
        <w:t xml:space="preserve">и (или) за счет посещения обучающимися спортивных секций, школьных спортивных клубов, </w:t>
      </w:r>
      <w:bookmarkStart w:id="174" w:name="_Hlk124958362"/>
      <w:r>
        <w:rPr>
          <w:rFonts w:ascii="Times New Roman" w:eastAsia="Calibri" w:hAnsi="Times New Roman"/>
          <w:color w:val="002060"/>
          <w:sz w:val="28"/>
          <w:szCs w:val="28"/>
          <w:lang w:eastAsia="en-US"/>
        </w:rPr>
        <w:t>включая использование учебных модулей по видам спорта</w:t>
      </w:r>
      <w:bookmarkEnd w:id="174"/>
      <w:r>
        <w:rPr>
          <w:rFonts w:ascii="Times New Roman" w:eastAsia="Calibri" w:hAnsi="Times New Roman"/>
          <w:color w:val="002060"/>
          <w:sz w:val="28"/>
          <w:szCs w:val="28"/>
          <w:lang w:eastAsia="en-US"/>
        </w:rPr>
        <w:t xml:space="preserve">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t>Содержание модуля «Гандбол»</w:t>
      </w:r>
    </w:p>
    <w:p w:rsidR="00B70553" w:rsidRDefault="00B7055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2060"/>
          <w:sz w:val="28"/>
          <w:szCs w:val="28"/>
          <w:lang w:eastAsia="zh-CN"/>
        </w:rPr>
      </w:pP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1) </w:t>
      </w:r>
      <w:r>
        <w:rPr>
          <w:rFonts w:ascii="Times New Roman" w:eastAsia="Calibri" w:hAnsi="Times New Roman"/>
          <w:color w:val="002060"/>
          <w:sz w:val="28"/>
          <w:szCs w:val="28"/>
        </w:rPr>
        <w:t>Знания о гандболе.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История развития современного гандбола в мире, в Российской Федерации,  в регионе. Гандбольные клубы, их история и традиции. Легендарные отечественные гандболисты и тренеры. Достижения отечественной сборной команды страны  на Чемпионатах Европы, мировых первенствах, Олимпийских играх. Выдающиеся гандболисты мира. Главные гандбольные организации и федерации (международные, российские), осуществляющие управление гандболом, их роль  и основные функции.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Правила соревнований игры в гандбол. Официальный календарь соревнований (международных, всероссийских, региональных).</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Понятия и характеристика технических элементов гандбола, их название  и методика выполнения. Характеристика тактики гандбола и ее компонентов.</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Занятия гандболом как средство укрепления здоровья, повышения функциональных возможностей основных систем организма и развития физических качеств. </w:t>
      </w:r>
    </w:p>
    <w:p w:rsidR="00B70553" w:rsidRDefault="00077B93">
      <w:pPr>
        <w:widowControl w:val="0"/>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Правила подбора физических упражнений для развития физических качеств игроков в гандболе. Основные средства и методы обучения технике и тактике игры «гандбола».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hAnsi="Times New Roman"/>
          <w:color w:val="002060"/>
          <w:sz w:val="28"/>
          <w:szCs w:val="28"/>
        </w:rPr>
        <w:t>Комплексы упражнений для развития физических качеств гандболиста.</w:t>
      </w:r>
      <w:r>
        <w:rPr>
          <w:rFonts w:ascii="Times New Roman" w:eastAsia="Calibri" w:hAnsi="Times New Roman"/>
          <w:color w:val="002060"/>
          <w:sz w:val="28"/>
          <w:szCs w:val="28"/>
        </w:rPr>
        <w:t xml:space="preserve"> Здоровье формирующие факторы и средства.</w:t>
      </w:r>
    </w:p>
    <w:p w:rsidR="00B70553" w:rsidRDefault="00077B93">
      <w:pPr>
        <w:widowControl w:val="0"/>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Вредные привычки, причины их возникновения и пагубное влияние  на организм человека и его здоровье.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Требования безопасности при организации занятий гандболом. </w:t>
      </w:r>
      <w:r>
        <w:rPr>
          <w:rFonts w:ascii="Times New Roman" w:eastAsia="Calibri" w:hAnsi="Times New Roman"/>
          <w:color w:val="002060"/>
          <w:sz w:val="28"/>
          <w:szCs w:val="28"/>
        </w:rPr>
        <w:lastRenderedPageBreak/>
        <w:t>Характерные травмы гандболистов и мероприятия по их предупреждении.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hAnsi="Times New Roman"/>
          <w:color w:val="002060"/>
          <w:sz w:val="28"/>
          <w:szCs w:val="28"/>
          <w:lang w:eastAsia="zh-CN"/>
        </w:rPr>
        <w:t>2)</w:t>
      </w:r>
      <w:r>
        <w:rPr>
          <w:rFonts w:ascii="Times New Roman" w:eastAsia="Calibri" w:hAnsi="Times New Roman"/>
          <w:color w:val="002060"/>
          <w:sz w:val="28"/>
          <w:szCs w:val="28"/>
          <w:lang w:eastAsia="zh-CN"/>
        </w:rPr>
        <w:t> </w:t>
      </w:r>
      <w:r>
        <w:rPr>
          <w:rFonts w:ascii="Times New Roman" w:eastAsia="Calibri" w:hAnsi="Times New Roman"/>
          <w:color w:val="002060"/>
          <w:sz w:val="28"/>
          <w:szCs w:val="28"/>
        </w:rPr>
        <w:t>Способы самостоятельной деятельности.</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Самостоятельный подбор упражнений, определение их назначения  для развития определённых физических качеств и последовательность  их выполнения, дозировка нагрузки.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Организация и проведение самостоятельных занятий по гандболу. Составление планов и самостоятельное проведение занятий по гандболу.</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Способы самостоятельного освоения двигательных действий, подбор подводящих, подготовительных и специальных упражнений.</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 Правильное сбалансированное питание гандболиста.</w:t>
      </w:r>
      <w:r>
        <w:rPr>
          <w:rFonts w:ascii="Times New Roman" w:eastAsia="Calibri" w:hAnsi="Times New Roman"/>
          <w:color w:val="002060"/>
          <w:sz w:val="28"/>
          <w:szCs w:val="28"/>
          <w:lang w:eastAsia="zh-CN"/>
        </w:rPr>
        <w:t xml:space="preserve"> Личный «Дневник развития и здоровья».</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Правила личной гигиены, требования к спортивной одежде и обуви  для занятий гандболом. Правила ухода за спортивным инвентарем и оборудованием.</w:t>
      </w:r>
    </w:p>
    <w:p w:rsidR="00B70553" w:rsidRDefault="00077B93">
      <w:pPr>
        <w:widowControl w:val="0"/>
        <w:spacing w:after="0" w:line="240" w:lineRule="auto"/>
        <w:ind w:firstLine="709"/>
        <w:jc w:val="both"/>
        <w:rPr>
          <w:rFonts w:ascii="Times New Roman" w:hAnsi="Times New Roman"/>
          <w:color w:val="002060"/>
          <w:sz w:val="28"/>
          <w:szCs w:val="28"/>
        </w:rPr>
      </w:pPr>
      <w:r>
        <w:rPr>
          <w:rFonts w:ascii="Times New Roman" w:eastAsia="Calibri" w:hAnsi="Times New Roman"/>
          <w:color w:val="002060"/>
          <w:sz w:val="28"/>
          <w:szCs w:val="28"/>
        </w:rPr>
        <w:t xml:space="preserve">Классификация физических упражнений: подготовительные, общеразвивающие, специальные и корригирующие. </w:t>
      </w:r>
      <w:r>
        <w:rPr>
          <w:rFonts w:ascii="Times New Roman" w:hAnsi="Times New Roman"/>
          <w:color w:val="002060"/>
          <w:sz w:val="28"/>
          <w:szCs w:val="28"/>
        </w:rPr>
        <w:t xml:space="preserve">Составление индивидуальных комплексов упражнений различной направленности.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Тестирование уровня физической подготовленности в гандболе.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hAnsi="Times New Roman"/>
          <w:color w:val="002060"/>
          <w:sz w:val="28"/>
          <w:szCs w:val="28"/>
          <w:lang w:eastAsia="zh-CN"/>
        </w:rPr>
        <w:t>3) </w:t>
      </w:r>
      <w:r>
        <w:rPr>
          <w:rFonts w:ascii="Times New Roman" w:eastAsia="Calibri" w:hAnsi="Times New Roman"/>
          <w:color w:val="002060"/>
          <w:sz w:val="28"/>
          <w:szCs w:val="28"/>
        </w:rPr>
        <w:t>Физическое совершенствование.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Комплексы упражнений для развития физических качеств (ловкости, гибкости, силы, выносливости, быстроты и скоростных способностей).</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Совершенствование технических приемов и тактических действий  по гандболу, изученных на уровне основного общего образования.</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Комплексы упражнений, формирующие двигательные умения и навыки  и технические действия гандболиста: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общеподготовительные упражнения (ОРУ, упражнения со снарядами,  на снарядах из других видов спорта (легкая атлетика, гимнастика);</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специально-подготовительные (имитационные, в том числе прыжковые, упражнения на специальных тренажерах, модернизированные спортивные игры (элементы баскетбола, волейбола, футбола), проводимые с учетом гандбольной специализации, основные (соревновательные упражнения (броски мяча, ведение, передачи, бег, игровые упражнения (3х3, 6х5, 6х4 и другие), двусторонние игры.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hAnsi="Times New Roman"/>
          <w:color w:val="002060"/>
          <w:sz w:val="28"/>
          <w:szCs w:val="28"/>
          <w:lang w:eastAsia="zh-CN"/>
        </w:rPr>
      </w:pPr>
      <w:r>
        <w:rPr>
          <w:rFonts w:ascii="Times New Roman" w:eastAsia="Calibri" w:hAnsi="Times New Roman"/>
          <w:color w:val="002060"/>
          <w:sz w:val="28"/>
          <w:szCs w:val="28"/>
          <w:lang w:eastAsia="zh-CN"/>
        </w:rPr>
        <w:t>Специально-подготовительные упражнения, развивающие основные качества, необходимые для овладения техникой и тактикой игры в гандбол.</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Индивидуальные технические действия: верхний и нижний опорные броски, броски в прыжке, передачи мяча, финты, постановка заслонов.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Перемещения. Бег с изменением направления, с изменением скорости, смена бега спиной вперёд, лицом вперёд, челночный, зигзагом, подскоками.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Ловля мяча, летящего на встречу с большой скоростью, при активном сопротивлении. Передача мяча по прямой и навесной траекториям полёта,  с отскоком от площадки. Ведение мяча с переводом с одной руки на другую перед собой и за спиной.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Бросок хлестом сверху и сбоку, в опорным положении, с разбега с подскоком. Сверху и сбоку, в опорном положении, с приставным шагом в разбеге. В опорном положении с наклоном туловища вправо, влево. </w:t>
      </w:r>
      <w:r>
        <w:rPr>
          <w:rFonts w:ascii="Times New Roman" w:eastAsia="Calibri" w:hAnsi="Times New Roman"/>
          <w:color w:val="002060"/>
          <w:sz w:val="28"/>
          <w:szCs w:val="28"/>
        </w:rPr>
        <w:lastRenderedPageBreak/>
        <w:t xml:space="preserve">Блокирование мяча двумя руками сверху на месте, в прыжке. Одной рукой сбоку, снизу. При параллельном перемещении с нападающим (боком, спиной к нападающему). Блокирование игрока без мяча руками, туловищем, с мячом. Отбор мяча при броске в опорном положении, при броске в прыжке.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Техника вратаря. Задержание мяча ногами в выпаде, в «шпагате», смыкание двух ног, скачком вперёд. Передачи мяча. Приёмы полевого игрока.</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Технические действия вратаря: основная стойка, передвижение, отбивание мяча. Задержание мяча. Финты стойкой (опустить руки, расставить, согнуть ноги), выбором позиции в воротах (сместиться вперёд в сторону), выбором позиции  в площади вратаря (показать выход вперёд – остаться на месте).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Тактические действия (индивидуальные, групповые, командные): тактика атаки, тактика обороны, тактика игры в неравенстве, тактические действия с учетом игровых амплуа в команде, быстрые переключения в действиях – от нападения  к защите и от защиты к нападению.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Тактические взаимодействия: в парах, тройках, группах.</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Комплексы специальной разминки перед соревнованиями.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Учебные игры в гандбол. Участие в соревновательной деятельности.</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w:t>
      </w:r>
      <w:r>
        <w:rPr>
          <w:rFonts w:ascii="Times New Roman" w:eastAsia="Calibri" w:hAnsi="Times New Roman"/>
          <w:b/>
          <w:color w:val="002060"/>
          <w:sz w:val="28"/>
          <w:szCs w:val="28"/>
          <w:lang w:eastAsia="zh-CN"/>
        </w:rPr>
        <w:t>Содержание модуля «Гандбол</w:t>
      </w:r>
      <w:r>
        <w:rPr>
          <w:rFonts w:ascii="Times New Roman" w:eastAsia="Calibri" w:hAnsi="Times New Roman"/>
          <w:color w:val="002060"/>
          <w:sz w:val="28"/>
          <w:szCs w:val="28"/>
          <w:lang w:eastAsia="zh-CN"/>
        </w:rPr>
        <w:t>» направлено на достижение обучающимися личностных, метапредметных и предметных результатов обучения.</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rPr>
      </w:pPr>
      <w:r>
        <w:rPr>
          <w:rFonts w:ascii="Times New Roman" w:hAnsi="Times New Roman"/>
          <w:color w:val="002060"/>
          <w:sz w:val="28"/>
          <w:szCs w:val="28"/>
          <w:lang w:eastAsia="zh-CN"/>
        </w:rPr>
        <w:t xml:space="preserve">При </w:t>
      </w:r>
      <w:r>
        <w:rPr>
          <w:rFonts w:ascii="Times New Roman" w:eastAsia="Calibri" w:hAnsi="Times New Roman"/>
          <w:color w:val="002060"/>
          <w:sz w:val="28"/>
          <w:szCs w:val="28"/>
          <w:lang w:eastAsia="zh-CN"/>
        </w:rPr>
        <w:t>изучении модуля «Гандбол» на уровне среднего общего образования у обучающихся будут сформированы следующие личностные результаты:</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чувство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гандбола в современном обществе, в Российской Федерации, в регионе;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основы саморазвития и самовоспитания через ценности, традиции и идеалы</w:t>
      </w:r>
      <w:r>
        <w:rPr>
          <w:rFonts w:ascii="Times New Roman" w:hAnsi="Times New Roman"/>
          <w:color w:val="002060"/>
          <w:sz w:val="28"/>
          <w:szCs w:val="28"/>
        </w:rPr>
        <w:t xml:space="preserve"> </w:t>
      </w:r>
      <w:r>
        <w:rPr>
          <w:rFonts w:ascii="Times New Roman" w:eastAsia="Calibri" w:hAnsi="Times New Roman"/>
          <w:color w:val="002060"/>
          <w:sz w:val="28"/>
          <w:szCs w:val="28"/>
        </w:rPr>
        <w:t xml:space="preserve">главных гандбольных организаций регионального, всероссийского и мирового уровней, </w:t>
      </w:r>
      <w:r>
        <w:rPr>
          <w:rFonts w:ascii="Times New Roman" w:hAnsi="Times New Roman"/>
          <w:color w:val="002060"/>
          <w:sz w:val="28"/>
          <w:szCs w:val="28"/>
        </w:rPr>
        <w:t>отечественных и зарубежных гандбольных клубов;</w:t>
      </w:r>
    </w:p>
    <w:p w:rsidR="00B70553" w:rsidRDefault="00077B93">
      <w:pPr>
        <w:widowControl w:val="0"/>
        <w:spacing w:after="0" w:line="240" w:lineRule="auto"/>
        <w:ind w:firstLine="709"/>
        <w:jc w:val="both"/>
        <w:rPr>
          <w:rFonts w:ascii="Times New Roman" w:eastAsia="Calibri" w:hAnsi="Times New Roman"/>
          <w:color w:val="002060"/>
          <w:sz w:val="28"/>
          <w:szCs w:val="28"/>
          <w:shd w:val="clear" w:color="auto" w:fill="FFFFFF"/>
        </w:rPr>
      </w:pPr>
      <w:r>
        <w:rPr>
          <w:rFonts w:ascii="Times New Roman" w:eastAsia="Calibri" w:hAnsi="Times New Roman"/>
          <w:color w:val="002060"/>
          <w:sz w:val="28"/>
          <w:szCs w:val="28"/>
        </w:rPr>
        <w:t xml:space="preserve">основные нормы морали, духовно-нравственной культуры и </w:t>
      </w:r>
      <w:r>
        <w:rPr>
          <w:rFonts w:ascii="Times New Roman" w:eastAsia="Calibri" w:hAnsi="Times New Roman"/>
          <w:color w:val="002060"/>
          <w:sz w:val="28"/>
          <w:szCs w:val="28"/>
          <w:shd w:val="clear" w:color="auto" w:fill="FFFFFF"/>
        </w:rPr>
        <w:t>ценностного отношения к физической культуре, как неотъемлемой части общечеловеческой культуры средствами гандбола;</w:t>
      </w:r>
    </w:p>
    <w:p w:rsidR="00B70553" w:rsidRDefault="00077B93">
      <w:pPr>
        <w:widowControl w:val="0"/>
        <w:suppressAutoHyphens/>
        <w:autoSpaceDE w:val="0"/>
        <w:autoSpaceDN w:val="0"/>
        <w:adjustRightInd w:val="0"/>
        <w:spacing w:after="0" w:line="240" w:lineRule="auto"/>
        <w:ind w:firstLine="709"/>
        <w:jc w:val="both"/>
        <w:rPr>
          <w:rFonts w:ascii="Times New Roman" w:eastAsia="HiddenHorzOCR" w:hAnsi="Times New Roman"/>
          <w:color w:val="002060"/>
          <w:sz w:val="28"/>
          <w:szCs w:val="28"/>
          <w:lang w:eastAsia="zh-CN"/>
        </w:rPr>
      </w:pPr>
      <w:r>
        <w:rPr>
          <w:rFonts w:ascii="Times New Roman" w:eastAsia="Calibri" w:hAnsi="Times New Roman"/>
          <w:color w:val="002060"/>
          <w:sz w:val="28"/>
          <w:szCs w:val="28"/>
          <w:lang w:eastAsia="zh-CN"/>
        </w:rPr>
        <w:t xml:space="preserve">толерантное осознание и поведение, способность вести диалог с другими людьми,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гандбола;</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осознанный выбор будущей профессии и возможностей реализации собственных жизненных планов средствами гандбола как условие успешной профессиональной, спортивной и общественной деятельности;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реализация ценностей здорового и безопасного образа жизни, потребности  в физическом самосовершенствовании, занятиях спортивно-оздоровительной </w:t>
      </w:r>
      <w:r>
        <w:rPr>
          <w:rFonts w:ascii="Times New Roman" w:eastAsia="Calibri" w:hAnsi="Times New Roman"/>
          <w:color w:val="002060"/>
          <w:sz w:val="28"/>
          <w:szCs w:val="28"/>
        </w:rPr>
        <w:lastRenderedPageBreak/>
        <w:t>деятельностью, неприятие вредных привычек: курения, употребления алкоголя, наркотиков, умение оказывать первую помощь.</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При изучении модуля «Гандбол» на уровне среднего общего образования у обучающихся будут сформированы следующие метапредметные результаты</w:t>
      </w:r>
      <w:r>
        <w:rPr>
          <w:rFonts w:ascii="Times New Roman" w:eastAsia="Calibri" w:hAnsi="Times New Roman"/>
          <w:color w:val="002060"/>
          <w:sz w:val="28"/>
          <w:szCs w:val="28"/>
        </w:rPr>
        <w:t>:</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игровую и соревновательную деятельность по гандболу;</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учётом гражданских и нравственных ценностей;</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 xml:space="preserve">При изучении модуля «Гандбол» на уровне среднего общего образования у обучающихся будут сформированы следующие </w:t>
      </w:r>
      <w:r>
        <w:rPr>
          <w:rFonts w:ascii="Times New Roman" w:eastAsia="Calibri" w:hAnsi="Times New Roman"/>
          <w:color w:val="002060"/>
          <w:sz w:val="28"/>
          <w:szCs w:val="28"/>
        </w:rPr>
        <w:t>предметные результаты:</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HiddenHorzOCR" w:hAnsi="Times New Roman"/>
          <w:color w:val="002060"/>
          <w:sz w:val="28"/>
          <w:szCs w:val="28"/>
          <w:lang w:eastAsia="en-US"/>
        </w:rPr>
        <w:t xml:space="preserve">знание </w:t>
      </w:r>
      <w:r>
        <w:rPr>
          <w:rFonts w:ascii="Times New Roman" w:eastAsia="Calibri" w:hAnsi="Times New Roman"/>
          <w:color w:val="002060"/>
          <w:sz w:val="28"/>
          <w:szCs w:val="28"/>
        </w:rPr>
        <w:t xml:space="preserve">истории развития современного гандбола, традиций клубного гандбольного движения в мире, в Российской Федерации, в регионе, легендарных отечественных и зарубежных гандболистов и тренеров, </w:t>
      </w:r>
      <w:r>
        <w:rPr>
          <w:rFonts w:ascii="Times New Roman" w:hAnsi="Times New Roman"/>
          <w:color w:val="002060"/>
          <w:sz w:val="28"/>
          <w:szCs w:val="28"/>
        </w:rPr>
        <w:t>принесших славу российскому и мировому гандболу;</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HiddenHorzOCR" w:hAnsi="Times New Roman"/>
          <w:color w:val="002060"/>
          <w:sz w:val="28"/>
          <w:szCs w:val="28"/>
          <w:lang w:eastAsia="en-US"/>
        </w:rPr>
        <w:t>характеристика р</w:t>
      </w:r>
      <w:r>
        <w:rPr>
          <w:rFonts w:ascii="Times New Roman" w:eastAsia="Calibri" w:hAnsi="Times New Roman"/>
          <w:color w:val="002060"/>
          <w:sz w:val="28"/>
          <w:szCs w:val="28"/>
        </w:rPr>
        <w:t>оли и основных функций главных гандбольных организаций  и федераций (международные, российские), осуществляющих управление гандболом;</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hAnsi="Times New Roman"/>
          <w:color w:val="002060"/>
          <w:sz w:val="28"/>
          <w:szCs w:val="28"/>
        </w:rPr>
        <w:t xml:space="preserve">умение анализировать результаты соревнований, входящих в </w:t>
      </w:r>
      <w:r>
        <w:rPr>
          <w:rFonts w:ascii="Times New Roman" w:eastAsia="Calibri" w:hAnsi="Times New Roman"/>
          <w:color w:val="002060"/>
          <w:sz w:val="28"/>
          <w:szCs w:val="28"/>
        </w:rPr>
        <w:t>официальный календарь соревнований (международных, всероссийских, региональных);</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HiddenHorzOCR" w:hAnsi="Times New Roman"/>
          <w:color w:val="002060"/>
          <w:sz w:val="28"/>
          <w:szCs w:val="28"/>
          <w:lang w:eastAsia="en-US"/>
        </w:rPr>
      </w:pPr>
      <w:r>
        <w:rPr>
          <w:rFonts w:ascii="Times New Roman" w:eastAsia="HiddenHorzOCR" w:hAnsi="Times New Roman"/>
          <w:color w:val="002060"/>
          <w:sz w:val="28"/>
          <w:szCs w:val="28"/>
          <w:lang w:eastAsia="en-US"/>
        </w:rPr>
        <w:t>понимание роли и значения занятий гандболом в формировании личностных качеств, в активном включении в здоровый образ жизни, укреплении и сохранении индивидуального здоровья;</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использование навыков: организации и проведения самостоятельных занятий по гандболу,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физической нагрузки на занятиях гандболом в учебной и соревновательной деятельности;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знание и применение основ </w:t>
      </w:r>
      <w:r>
        <w:rPr>
          <w:rFonts w:ascii="Times New Roman" w:hAnsi="Times New Roman"/>
          <w:color w:val="002060"/>
          <w:sz w:val="28"/>
          <w:szCs w:val="28"/>
        </w:rPr>
        <w:t>формирования сбалансированного питания гандболис</w:t>
      </w:r>
      <w:r>
        <w:rPr>
          <w:rFonts w:ascii="Times New Roman" w:eastAsia="Calibri" w:hAnsi="Times New Roman"/>
          <w:color w:val="002060"/>
          <w:sz w:val="28"/>
          <w:szCs w:val="28"/>
        </w:rPr>
        <w:t>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rPr>
      </w:pPr>
      <w:r>
        <w:rPr>
          <w:rFonts w:ascii="Times New Roman" w:eastAsia="Calibri" w:hAnsi="Times New Roman"/>
          <w:color w:val="002060"/>
          <w:sz w:val="28"/>
          <w:szCs w:val="28"/>
        </w:rPr>
        <w:t>составление, подбор и выполнение упражнений с учетом их классификации  для составления комплексов, в том числе индивидуальных, различной направленности;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hAnsi="Times New Roman"/>
          <w:color w:val="002060"/>
          <w:sz w:val="28"/>
          <w:szCs w:val="28"/>
        </w:rPr>
        <w:t>использование п</w:t>
      </w:r>
      <w:r>
        <w:rPr>
          <w:rFonts w:ascii="Times New Roman" w:eastAsia="Calibri" w:hAnsi="Times New Roman"/>
          <w:color w:val="002060"/>
          <w:sz w:val="28"/>
          <w:szCs w:val="28"/>
        </w:rPr>
        <w:t xml:space="preserve">равил подбора физических упражнений для развития </w:t>
      </w:r>
      <w:r>
        <w:rPr>
          <w:rFonts w:ascii="Times New Roman" w:eastAsia="Calibri" w:hAnsi="Times New Roman"/>
          <w:color w:val="002060"/>
          <w:sz w:val="28"/>
          <w:szCs w:val="28"/>
        </w:rPr>
        <w:lastRenderedPageBreak/>
        <w:t xml:space="preserve">физических качеств гандболиста, специально-подготовительных </w:t>
      </w:r>
      <w:r>
        <w:rPr>
          <w:rFonts w:ascii="Times New Roman" w:hAnsi="Times New Roman"/>
          <w:color w:val="002060"/>
          <w:sz w:val="28"/>
          <w:szCs w:val="28"/>
        </w:rPr>
        <w:t xml:space="preserve">упражнений, формирующих </w:t>
      </w:r>
      <w:r>
        <w:rPr>
          <w:rFonts w:ascii="Times New Roman" w:eastAsia="Calibri" w:hAnsi="Times New Roman"/>
          <w:color w:val="002060"/>
          <w:sz w:val="28"/>
          <w:szCs w:val="28"/>
        </w:rPr>
        <w:t xml:space="preserve">двигательные умения и навыки технических и тактических действий гандболиста, </w:t>
      </w:r>
      <w:r>
        <w:rPr>
          <w:rFonts w:ascii="Times New Roman" w:hAnsi="Times New Roman"/>
          <w:color w:val="002060"/>
          <w:sz w:val="28"/>
          <w:szCs w:val="28"/>
        </w:rPr>
        <w:t>определение их эффективность;</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hAnsi="Times New Roman"/>
          <w:color w:val="002060"/>
          <w:sz w:val="28"/>
          <w:szCs w:val="28"/>
        </w:rPr>
        <w:t xml:space="preserve">знание техники выполнения и демонстрация правильной техники  и выполнения упражнения для развития физических качеств гандболиста, умение </w:t>
      </w:r>
      <w:r>
        <w:rPr>
          <w:rFonts w:ascii="Times New Roman" w:eastAsia="Calibri" w:hAnsi="Times New Roman"/>
          <w:color w:val="002060"/>
          <w:sz w:val="28"/>
          <w:szCs w:val="28"/>
        </w:rPr>
        <w:t>выявлять и устранять ошибки при выполнении упражнений;</w:t>
      </w:r>
    </w:p>
    <w:p w:rsidR="00B70553" w:rsidRDefault="00077B93">
      <w:pPr>
        <w:widowControl w:val="0"/>
        <w:spacing w:after="0" w:line="240" w:lineRule="auto"/>
        <w:ind w:firstLine="709"/>
        <w:contextualSpacing/>
        <w:jc w:val="both"/>
        <w:rPr>
          <w:rFonts w:ascii="Times New Roman" w:hAnsi="Times New Roman"/>
          <w:color w:val="002060"/>
          <w:sz w:val="28"/>
          <w:szCs w:val="28"/>
        </w:rPr>
      </w:pPr>
      <w:r>
        <w:rPr>
          <w:rFonts w:ascii="Times New Roman" w:hAnsi="Times New Roman"/>
          <w:color w:val="002060"/>
          <w:sz w:val="28"/>
          <w:szCs w:val="28"/>
        </w:rPr>
        <w:t>классификация техники и тактики игры в гандбол, технических и тактических элементов гандбола, применение и владение техническими и тактическими элементами в игровых заданиях и соревнованиях;</w:t>
      </w:r>
    </w:p>
    <w:p w:rsidR="00B70553" w:rsidRDefault="00077B93">
      <w:pPr>
        <w:widowControl w:val="0"/>
        <w:spacing w:after="0" w:line="240" w:lineRule="auto"/>
        <w:ind w:firstLine="709"/>
        <w:contextualSpacing/>
        <w:jc w:val="both"/>
        <w:rPr>
          <w:rFonts w:ascii="Times New Roman" w:hAnsi="Times New Roman"/>
          <w:color w:val="002060"/>
          <w:sz w:val="28"/>
          <w:szCs w:val="28"/>
        </w:rPr>
      </w:pPr>
      <w:r>
        <w:rPr>
          <w:rFonts w:ascii="Times New Roman" w:hAnsi="Times New Roman"/>
          <w:color w:val="002060"/>
          <w:sz w:val="28"/>
          <w:szCs w:val="28"/>
        </w:rPr>
        <w:t xml:space="preserve">выполнение командных атакующих действий и </w:t>
      </w:r>
      <w:r>
        <w:rPr>
          <w:rFonts w:ascii="Times New Roman" w:eastAsia="Calibri" w:hAnsi="Times New Roman"/>
          <w:color w:val="002060"/>
          <w:sz w:val="28"/>
          <w:szCs w:val="28"/>
          <w:lang w:eastAsia="en-US"/>
        </w:rPr>
        <w:t xml:space="preserve">способов атаки и контратаки  в гандболе, </w:t>
      </w:r>
      <w:r>
        <w:rPr>
          <w:rFonts w:ascii="Times New Roman" w:hAnsi="Times New Roman"/>
          <w:color w:val="002060"/>
          <w:sz w:val="28"/>
          <w:szCs w:val="28"/>
        </w:rPr>
        <w:t>тактических комбинаций при различных игровых ситуациях;</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rPr>
      </w:pPr>
      <w:r>
        <w:rPr>
          <w:rFonts w:ascii="Times New Roman" w:eastAsia="Calibri" w:hAnsi="Times New Roman"/>
          <w:color w:val="002060"/>
          <w:sz w:val="28"/>
          <w:szCs w:val="28"/>
        </w:rPr>
        <w:t>выявление ошибок в технике выполнения упражнений, формирующих двигательные умения и навыки технических и тактических действий гандболиста;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rPr>
      </w:pPr>
      <w:r>
        <w:rPr>
          <w:rFonts w:ascii="Times New Roman" w:eastAsia="Calibri" w:hAnsi="Times New Roman"/>
          <w:color w:val="002060"/>
          <w:sz w:val="28"/>
          <w:szCs w:val="28"/>
        </w:rPr>
        <w:t>демонстрация совершенствования техники передвижения и ложных действий, техники выполнения бросков, техники игры вратаря, индивидуальных, групповых  и командных тактических действий;</w:t>
      </w:r>
    </w:p>
    <w:p w:rsidR="00B70553" w:rsidRDefault="00077B93">
      <w:pPr>
        <w:widowControl w:val="0"/>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осуществление соревновательной деятельности в соответствии с правилами игры в гандбол, судейской практики;</w:t>
      </w:r>
    </w:p>
    <w:p w:rsidR="00B70553" w:rsidRDefault="00077B93">
      <w:pPr>
        <w:widowControl w:val="0"/>
        <w:tabs>
          <w:tab w:val="left" w:pos="993"/>
        </w:tabs>
        <w:spacing w:after="0" w:line="240" w:lineRule="auto"/>
        <w:ind w:firstLine="709"/>
        <w:contextualSpacing/>
        <w:jc w:val="both"/>
        <w:rPr>
          <w:rFonts w:ascii="Times New Roman" w:hAnsi="Times New Roman"/>
          <w:color w:val="002060"/>
          <w:sz w:val="28"/>
          <w:szCs w:val="28"/>
        </w:rPr>
      </w:pPr>
      <w:r>
        <w:rPr>
          <w:rFonts w:ascii="Times New Roman" w:hAnsi="Times New Roman"/>
          <w:color w:val="002060"/>
          <w:sz w:val="28"/>
          <w:szCs w:val="28"/>
        </w:rPr>
        <w:t>определение признаков положительного влияния занятий гандболом  на укрепление здоровья, устанавливать связь между развитием физических качеств  и основных систем организма;</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соблюдение требований безопасности при организации занятий гандболом, </w:t>
      </w:r>
      <w:r>
        <w:rPr>
          <w:rFonts w:ascii="Times New Roman" w:hAnsi="Times New Roman"/>
          <w:color w:val="002060"/>
          <w:sz w:val="28"/>
          <w:szCs w:val="28"/>
        </w:rPr>
        <w:t>знание правил оказания первой помощи при травмах и ушибах во время занятий физическими упражнениями, и гандболом в частности;</w:t>
      </w:r>
    </w:p>
    <w:p w:rsidR="00B70553" w:rsidRDefault="00077B93">
      <w:pPr>
        <w:widowControl w:val="0"/>
        <w:tabs>
          <w:tab w:val="left" w:pos="709"/>
          <w:tab w:val="left" w:pos="993"/>
        </w:tabs>
        <w:spacing w:after="0" w:line="240" w:lineRule="auto"/>
        <w:ind w:firstLine="709"/>
        <w:contextualSpacing/>
        <w:jc w:val="both"/>
        <w:rPr>
          <w:rFonts w:ascii="Times New Roman" w:hAnsi="Times New Roman"/>
          <w:color w:val="002060"/>
          <w:sz w:val="28"/>
          <w:szCs w:val="28"/>
        </w:rPr>
      </w:pPr>
      <w:r>
        <w:rPr>
          <w:rFonts w:ascii="Times New Roman" w:hAnsi="Times New Roman"/>
          <w:color w:val="002060"/>
          <w:sz w:val="28"/>
          <w:szCs w:val="28"/>
        </w:rPr>
        <w:t>использование занятий гандболом для организации индивидуального отдыха  и досуга, укрепления собственного здоровья, повышения уровня физических кондиций;</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проведение тестирования уровня физической подготовленности гандболистов, характеристика основных показателей развития физических качеств и состояния здоровья, </w:t>
      </w:r>
      <w:r>
        <w:rPr>
          <w:rFonts w:ascii="Times New Roman" w:eastAsia="Calibri" w:hAnsi="Times New Roman"/>
          <w:color w:val="002060"/>
          <w:sz w:val="28"/>
          <w:szCs w:val="28"/>
          <w:lang w:eastAsia="en-US"/>
        </w:rPr>
        <w:t>сравнение своих результатов выполнения контрольных упражнений  с эталонными результатами;</w:t>
      </w:r>
    </w:p>
    <w:p w:rsidR="00B70553" w:rsidRDefault="00077B93">
      <w:pPr>
        <w:widowControl w:val="0"/>
        <w:tabs>
          <w:tab w:val="left" w:pos="993"/>
        </w:tabs>
        <w:spacing w:after="0" w:line="240" w:lineRule="auto"/>
        <w:ind w:firstLine="709"/>
        <w:contextualSpacing/>
        <w:jc w:val="both"/>
        <w:rPr>
          <w:rFonts w:ascii="Times New Roman" w:hAnsi="Times New Roman"/>
          <w:color w:val="002060"/>
          <w:sz w:val="28"/>
          <w:szCs w:val="28"/>
        </w:rPr>
      </w:pPr>
      <w:r>
        <w:rPr>
          <w:rFonts w:ascii="Times New Roman" w:hAnsi="Times New Roman"/>
          <w:color w:val="002060"/>
          <w:sz w:val="28"/>
          <w:szCs w:val="28"/>
        </w:rPr>
        <w:t>ведение дневника по физкультурной деятельности, включая оформление планов проведения самостоятельных занятий с физическими упражнениями разной функциональной направленностью, данные контроля динамики индивидуального физического развития и физической подготовленности;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способность проводить самостоятельные занятия по гандболу по освоению новых двигательных действий и развитию основных физических качеств, контролировать и анализировать эффективность этих занятий;</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знание контрольно-тестовых упражнений для определения уровня физической, технической и тактической подготовленности игроков в гандбол;</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знание и применение способов и методов профилактики </w:t>
      </w:r>
      <w:r>
        <w:rPr>
          <w:rFonts w:ascii="Times New Roman" w:hAnsi="Times New Roman"/>
          <w:color w:val="002060"/>
          <w:sz w:val="28"/>
          <w:szCs w:val="28"/>
          <w:lang w:eastAsia="zh-CN"/>
        </w:rPr>
        <w:t>пагубных привычек,</w:t>
      </w:r>
      <w:r>
        <w:rPr>
          <w:rFonts w:ascii="Times New Roman" w:eastAsia="Calibri" w:hAnsi="Times New Roman"/>
          <w:color w:val="002060"/>
          <w:sz w:val="28"/>
          <w:szCs w:val="28"/>
          <w:lang w:eastAsia="zh-CN"/>
        </w:rPr>
        <w:t xml:space="preserve"> асоциального и созависимого поведения, знание антидопинговых правил.</w:t>
      </w:r>
    </w:p>
    <w:p w:rsidR="00B70553" w:rsidRDefault="00B7055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p>
    <w:p w:rsidR="00B70553" w:rsidRDefault="00B70553">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imes New Roman" w:hAnsi="Times New Roman"/>
          <w:b/>
          <w:color w:val="002060"/>
          <w:sz w:val="28"/>
          <w:szCs w:val="28"/>
          <w:lang w:eastAsia="zh-CN"/>
        </w:rPr>
      </w:pP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2060"/>
          <w:sz w:val="28"/>
          <w:szCs w:val="28"/>
          <w:lang w:eastAsia="zh-CN"/>
        </w:rPr>
      </w:pPr>
      <w:r>
        <w:rPr>
          <w:rFonts w:ascii="Times New Roman" w:hAnsi="Times New Roman"/>
          <w:b/>
          <w:color w:val="002060"/>
          <w:sz w:val="28"/>
          <w:szCs w:val="28"/>
          <w:lang w:eastAsia="zh-CN"/>
        </w:rPr>
        <w:t>М</w:t>
      </w:r>
      <w:r>
        <w:rPr>
          <w:rFonts w:ascii="Times New Roman" w:eastAsia="Calibri" w:hAnsi="Times New Roman"/>
          <w:b/>
          <w:color w:val="002060"/>
          <w:sz w:val="28"/>
          <w:szCs w:val="28"/>
          <w:lang w:eastAsia="zh-CN"/>
        </w:rPr>
        <w:t>одуль «Дзюдо»</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t>Пояснительная записка модуля «Дзюдо»</w:t>
      </w:r>
    </w:p>
    <w:p w:rsidR="00B70553" w:rsidRDefault="00B7055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2060"/>
          <w:sz w:val="28"/>
          <w:szCs w:val="28"/>
          <w:lang w:eastAsia="zh-CN"/>
        </w:rPr>
      </w:pP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Модуль «Дзюдо» (далее – модуль по дзюдо, дзюдо) на уровне среднего общего образования разработан с целью оказания методической помощи учителю физической культуры в создании рабочей программы </w:t>
      </w:r>
      <w:r>
        <w:rPr>
          <w:rFonts w:ascii="Times New Roman" w:eastAsia="Calibri" w:hAnsi="Times New Roman"/>
          <w:color w:val="002060"/>
          <w:sz w:val="28"/>
          <w:szCs w:val="28"/>
          <w:lang w:eastAsia="en-US"/>
        </w:rPr>
        <w:t>по физической культуре</w:t>
      </w:r>
      <w:r>
        <w:rPr>
          <w:rFonts w:ascii="Times New Roman" w:eastAsia="Calibri" w:hAnsi="Times New Roman"/>
          <w:color w:val="002060"/>
          <w:sz w:val="28"/>
          <w:szCs w:val="28"/>
          <w:lang w:eastAsia="zh-CN"/>
        </w:rPr>
        <w:t xml:space="preserve">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rPr>
      </w:pPr>
      <w:r>
        <w:rPr>
          <w:rFonts w:ascii="Times New Roman" w:eastAsia="Arial Unicode MS" w:hAnsi="Times New Roman"/>
          <w:color w:val="002060"/>
          <w:sz w:val="28"/>
          <w:szCs w:val="28"/>
        </w:rPr>
        <w:t xml:space="preserve">Дзюдо является эффективным средством физического воспитания  </w:t>
      </w:r>
      <w:r>
        <w:rPr>
          <w:rFonts w:ascii="Times New Roman" w:eastAsia="Calibri" w:hAnsi="Times New Roman"/>
          <w:color w:val="002060"/>
          <w:sz w:val="28"/>
          <w:szCs w:val="28"/>
        </w:rPr>
        <w:t xml:space="preserve">и содействует всестороннему физическому, интеллектуальному, нравственному развитию обучающихся, укреплению здоровья, привлечению </w:t>
      </w:r>
      <w:r>
        <w:rPr>
          <w:rFonts w:ascii="Times New Roman" w:eastAsia="Calibri" w:hAnsi="Times New Roman"/>
          <w:color w:val="002060"/>
          <w:sz w:val="28"/>
          <w:szCs w:val="28"/>
          <w:lang w:eastAsia="en-US"/>
        </w:rPr>
        <w:t>обучающихся</w:t>
      </w:r>
      <w:r>
        <w:rPr>
          <w:rFonts w:ascii="Times New Roman" w:eastAsia="Calibri" w:hAnsi="Times New Roman"/>
          <w:color w:val="002060"/>
          <w:sz w:val="28"/>
          <w:szCs w:val="28"/>
        </w:rPr>
        <w:t xml:space="preserve"> к систематическим занятиям физической культурой и спортом, их личностному  и профессиональному самоопределению.</w:t>
      </w:r>
    </w:p>
    <w:p w:rsidR="00B70553" w:rsidRDefault="00077B93">
      <w:pPr>
        <w:widowControl w:val="0"/>
        <w:shd w:val="clear" w:color="auto" w:fill="FFFFFF"/>
        <w:spacing w:after="0" w:line="240" w:lineRule="auto"/>
        <w:ind w:firstLine="709"/>
        <w:jc w:val="both"/>
        <w:rPr>
          <w:rFonts w:ascii="Times New Roman" w:hAnsi="Times New Roman"/>
          <w:color w:val="002060"/>
          <w:sz w:val="28"/>
          <w:szCs w:val="28"/>
        </w:rPr>
      </w:pPr>
      <w:r>
        <w:rPr>
          <w:rFonts w:ascii="Times New Roman" w:eastAsia="Calibri" w:hAnsi="Times New Roman"/>
          <w:color w:val="002060"/>
          <w:sz w:val="28"/>
          <w:szCs w:val="28"/>
        </w:rPr>
        <w:t xml:space="preserve">Дзюдо представляет собой целостную систему, которая включает многообразие двигательных действий с использованием в учебном процессе всего арсенала физических упражнений различной направленности. </w:t>
      </w:r>
      <w:r>
        <w:rPr>
          <w:rFonts w:ascii="Times New Roman" w:hAnsi="Times New Roman"/>
          <w:color w:val="002060"/>
          <w:sz w:val="28"/>
          <w:szCs w:val="28"/>
        </w:rPr>
        <w:t>Занятия дзюдо учат самоконтролю и дисциплине, взаимопониманию и состраданию, ответственности, достижению целей и взаимовыручке, развивают коммуникативные навыки и умение владеть собой в стрессовых ситуациях, а также достичь высокого внутреннего духовного развития.</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Целью изучение модуля «Дзюдо»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входящих в термин «Дзюдо» (олимпийское, КАТА, КАТА-группа).</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Задачами изучения модуля «Дзюдо» являются:</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всестороннее гармоничное развитие обучающихся, увеличение объёма  их двигательной активности;</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дзюдо;</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освоение знаний о физической культуре и спорте в целом, истории развития дзюдо в частности;</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формирование общих представлений о виде спорта «дзюдо»,  о его возможностях и значении в процессе укрепления здоровья, физическом развитии  и физической подготовке обучающихся;</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формирование образовательного фундамента, основанного на знаниях  и умениях в области физической культуры и спорта и соответствующем культурном уровне развития личности обучающегося, создающем необходимые предпосылки  для его самореализации;</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обогащение двигательного опыта физическими упражнениями, имеющими разную функциональную направленность, техническими действиями и </w:t>
      </w:r>
      <w:r>
        <w:rPr>
          <w:rFonts w:ascii="Times New Roman" w:eastAsia="Arial Unicode MS" w:hAnsi="Times New Roman"/>
          <w:color w:val="002060"/>
          <w:sz w:val="28"/>
          <w:szCs w:val="28"/>
        </w:rPr>
        <w:lastRenderedPageBreak/>
        <w:t>приёмами вида спорта «дзюдо»;</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дзюдо;</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популяризация дзюдо среди подрастающего поколения, привлечение обучающихся, проявляющих повышенный интерес и способности к занятиям дзюдо, в школьные спортивные клубы, секции, к участию в соревнованиях;</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выявление, развитие и поддержка одарённых детей в области спорта.</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Место и роль модуля «Дзюдо».</w:t>
      </w:r>
    </w:p>
    <w:p w:rsidR="00B70553" w:rsidRDefault="00077B93">
      <w:pPr>
        <w:widowControl w:val="0"/>
        <w:pBdr>
          <w:top w:val="none" w:sz="0" w:space="0" w:color="000000"/>
          <w:left w:val="none" w:sz="0" w:space="0" w:color="000000"/>
          <w:bottom w:val="none" w:sz="0" w:space="0" w:color="000000"/>
          <w:right w:val="none" w:sz="0" w:space="0" w:color="000000"/>
        </w:pBdr>
        <w:suppressAutoHyphens/>
        <w:autoSpaceDE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Модуль «Дзюдо»</w:t>
      </w:r>
      <w:r>
        <w:rPr>
          <w:rFonts w:ascii="Times New Roman" w:eastAsia="Calibri" w:hAnsi="Times New Roman"/>
          <w:color w:val="002060"/>
          <w:sz w:val="28"/>
          <w:szCs w:val="28"/>
          <w:lang w:eastAsia="ar-SA"/>
        </w:rPr>
        <w:t xml:space="preserve"> </w:t>
      </w:r>
      <w:r>
        <w:rPr>
          <w:rFonts w:ascii="Times New Roman" w:eastAsia="Calibri" w:hAnsi="Times New Roman"/>
          <w:color w:val="002060"/>
          <w:sz w:val="28"/>
          <w:szCs w:val="28"/>
          <w:lang w:eastAsia="zh-CN"/>
        </w:rPr>
        <w:t>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r>
        <w:rPr>
          <w:rFonts w:ascii="Times New Roman" w:eastAsia="Calibri" w:hAnsi="Times New Roman"/>
          <w:color w:val="002060"/>
          <w:sz w:val="28"/>
          <w:szCs w:val="28"/>
        </w:rPr>
        <w:t xml:space="preserve"> </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Специфика модуля по дзюдо сочетается практически со всеми базовыми видами спорта (легкая атлетика, гимнастика, спортивные игры).</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Calibri" w:hAnsi="Times New Roman"/>
          <w:color w:val="002060"/>
          <w:sz w:val="28"/>
          <w:szCs w:val="28"/>
          <w:lang w:eastAsia="zh-CN"/>
        </w:rPr>
        <w:t>Интеграция модуля по дзюдо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участии в спортивных соревнованиях</w:t>
      </w:r>
      <w:r>
        <w:rPr>
          <w:rFonts w:ascii="Times New Roman" w:eastAsia="Arial Unicode MS" w:hAnsi="Times New Roman"/>
          <w:color w:val="002060"/>
          <w:sz w:val="28"/>
          <w:szCs w:val="28"/>
        </w:rPr>
        <w:t xml:space="preserve">  и подготовке юношей к службе в Вооруженных Силах Российской Федерации.</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Модуль «Дзюдо» может быть реализован в следующих вариантах:</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при самостоятельном планировании учителем физической культуры процесса освоения обучающимися учебного материала по дзюдо с выбором различных элементов дзюдо, с учётом возраста и физической подготовленности обучающихся;</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bookmarkStart w:id="175" w:name="_Hlk125026825"/>
      <w:r>
        <w:rPr>
          <w:rFonts w:ascii="Times New Roman" w:eastAsia="Arial Unicode MS" w:hAnsi="Times New Roman"/>
          <w:color w:val="002060"/>
          <w:sz w:val="28"/>
          <w:szCs w:val="28"/>
        </w:rPr>
        <w:t>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w:t>
      </w:r>
      <w:bookmarkEnd w:id="175"/>
    </w:p>
    <w:p w:rsidR="00B70553" w:rsidRDefault="00B70553">
      <w:pPr>
        <w:widowControl w:val="0"/>
        <w:spacing w:after="0" w:line="240" w:lineRule="auto"/>
        <w:ind w:firstLine="709"/>
        <w:jc w:val="both"/>
        <w:rPr>
          <w:rFonts w:ascii="Times New Roman" w:eastAsia="Calibri"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Arial Unicode MS" w:hAnsi="Times New Roman"/>
          <w:b/>
          <w:color w:val="002060"/>
          <w:sz w:val="28"/>
          <w:szCs w:val="28"/>
        </w:rPr>
      </w:pPr>
      <w:r>
        <w:rPr>
          <w:rFonts w:ascii="Times New Roman" w:eastAsia="Arial Unicode MS" w:hAnsi="Times New Roman"/>
          <w:b/>
          <w:color w:val="002060"/>
          <w:sz w:val="28"/>
          <w:szCs w:val="28"/>
        </w:rPr>
        <w:t>Содержание модуля «Дзюдо»</w:t>
      </w:r>
    </w:p>
    <w:p w:rsidR="00B70553" w:rsidRDefault="00B70553">
      <w:pPr>
        <w:widowControl w:val="0"/>
        <w:spacing w:after="0" w:line="240" w:lineRule="auto"/>
        <w:ind w:firstLine="709"/>
        <w:jc w:val="center"/>
        <w:rPr>
          <w:rFonts w:ascii="Times New Roman" w:eastAsia="Arial Unicode MS" w:hAnsi="Times New Roman"/>
          <w:b/>
          <w:color w:val="002060"/>
          <w:sz w:val="28"/>
          <w:szCs w:val="28"/>
        </w:rPr>
      </w:pP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1) Знания о дзюдо.</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История развития современной дзюдо в мире, в Российской Федерации,  в </w:t>
      </w:r>
      <w:r>
        <w:rPr>
          <w:rFonts w:ascii="Times New Roman" w:eastAsia="Arial Unicode MS" w:hAnsi="Times New Roman"/>
          <w:color w:val="002060"/>
          <w:sz w:val="28"/>
          <w:szCs w:val="28"/>
        </w:rPr>
        <w:lastRenderedPageBreak/>
        <w:t>регионе.</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Роль и основные функции главных борцовских организаций, федераций (международные, российские), осуществляющих управление дзюдо. Борцовские клубы, их история и традиции. Известные отечественные и зарубежные борцы-дзюдоисты и тренеры.</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Официальный календарь соревнований по дзюдо (международных, всероссийских, региональных).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Требования безопасности при организации занятий дзюдо.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Характерные травмы в борьбе дзюдо и мероприятия по их предупреждению.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Занятия дзюдо как средство укрепления здоровья, повышения функциональных возможностей основных систем организма и развития физических качеств.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Словарь терминов, глоссарий и определений по дзюдо.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Правила соревнований по дзюдо.</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2) Способы самостоятельной деятельности.</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Правила безопасного, правомерного поведения во время соревнований  по дзюдо в качестве зрителя, болельщика (фаната).</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Организация и проведение самостоятельных занятий по дзюдо. Составление планов и самостоятельное проведение занятий по дзюдо.</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Способы самостоятельного освоения двигательных действий, подбор подводящих, подготовительных и специальных упражнений.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Самоконтроль и его роль в учебной и соревновательной деятельности.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Первые внешние признаки утомления. Средства восстановления организма после физической нагрузки. Правильное сбалансированное питание борца-дзюдоиста.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Правила личной гигиены, требования к спортивной одежде и обуви  для занятий дзюдо. Правила ухода за борцовским спортивным инвентарем  и оборудованием.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Способы и методы профилактики пагубных привычек, асоциального  и созависимого поведения. Антидопинговое поведение.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Тестирование уровня физической и технической подготовленности в дзюдо.</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3) Физическое совершенствование.</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Комплексы упражнений для развития физических качеств (ловкости, гибкости, силы, выносливости, быстроты и скоростных способностей).</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Комплексы упражнений формирующие двигательные умения и навыки технических и тактических действий борца-дзюдоиста. </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Технические приемы и тактические действия в дзюдо, изученные на уровне основного общего образования.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Arial Unicode MS" w:hAnsi="Times New Roman"/>
          <w:color w:val="002060"/>
          <w:sz w:val="28"/>
          <w:szCs w:val="28"/>
        </w:rPr>
        <w:t xml:space="preserve">Совершенствование элементов технических </w:t>
      </w:r>
      <w:r>
        <w:rPr>
          <w:rFonts w:ascii="Times New Roman" w:eastAsia="Calibri" w:hAnsi="Times New Roman"/>
          <w:color w:val="002060"/>
          <w:sz w:val="28"/>
          <w:szCs w:val="28"/>
        </w:rPr>
        <w:t xml:space="preserve">действий в партере: удержания, болевые, удушающие приёмы, перевороты рычагом, перевороты переходом, перевороты скручиванием, перевороты забеганием, перевороты </w:t>
      </w:r>
      <w:r>
        <w:rPr>
          <w:rFonts w:ascii="Times New Roman" w:eastAsia="Calibri" w:hAnsi="Times New Roman"/>
          <w:color w:val="002060"/>
          <w:sz w:val="28"/>
          <w:szCs w:val="28"/>
        </w:rPr>
        <w:lastRenderedPageBreak/>
        <w:t>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дзюдо. Связки и комбинации технических действий  в партере.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Arial Unicode MS" w:hAnsi="Times New Roman"/>
          <w:color w:val="002060"/>
          <w:sz w:val="28"/>
          <w:szCs w:val="28"/>
        </w:rPr>
        <w:t xml:space="preserve">Совершенствование элементов технических </w:t>
      </w:r>
      <w:r>
        <w:rPr>
          <w:rFonts w:ascii="Times New Roman" w:eastAsia="Calibri" w:hAnsi="Times New Roman"/>
          <w:color w:val="002060"/>
          <w:sz w:val="28"/>
          <w:szCs w:val="28"/>
        </w:rPr>
        <w:t>действий в стойке: броски, согласно классификационной системе Федерации дзюдо России (ФДР) – КЮ  и ДАН, защиты и контрприёмы, а также другие приёмы в стойке из арсенала олимпийского дзюдо, КАТА, КАТА-группы. Связки и комбинации технических действий в стойке.</w:t>
      </w:r>
    </w:p>
    <w:p w:rsidR="00B70553" w:rsidRDefault="00077B93">
      <w:pPr>
        <w:widowControl w:val="0"/>
        <w:spacing w:after="0" w:line="240" w:lineRule="auto"/>
        <w:ind w:firstLine="709"/>
        <w:jc w:val="both"/>
        <w:rPr>
          <w:rFonts w:ascii="Times New Roman" w:hAnsi="Times New Roman"/>
          <w:color w:val="002060"/>
          <w:sz w:val="28"/>
          <w:szCs w:val="28"/>
        </w:rPr>
      </w:pPr>
      <w:r>
        <w:rPr>
          <w:rFonts w:ascii="Times New Roman" w:eastAsia="Calibri" w:hAnsi="Times New Roman"/>
          <w:color w:val="002060"/>
          <w:sz w:val="28"/>
          <w:szCs w:val="28"/>
        </w:rPr>
        <w:t>Совершенствование тактических действий: тактика атаки, тактика обороны, тактика поединка; выбор тактических способов для ведения поединка с конкретным соперником (угроза, вызов, захват, сковывание, повторная атака, двойной обман, обратный вызов</w:t>
      </w:r>
      <w:r>
        <w:rPr>
          <w:rFonts w:ascii="Times New Roman" w:hAnsi="Times New Roman"/>
          <w:color w:val="002060"/>
          <w:sz w:val="28"/>
          <w:szCs w:val="28"/>
        </w:rPr>
        <w:t>).</w:t>
      </w:r>
    </w:p>
    <w:p w:rsidR="00B70553" w:rsidRDefault="00077B93">
      <w:pPr>
        <w:widowControl w:val="0"/>
        <w:tabs>
          <w:tab w:val="left" w:pos="6663"/>
        </w:tabs>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 xml:space="preserve">Учебные поединки, поединки с заданиями, </w:t>
      </w:r>
      <w:r>
        <w:rPr>
          <w:rFonts w:ascii="Times New Roman" w:eastAsia="Calibri" w:hAnsi="Times New Roman"/>
          <w:color w:val="002060"/>
          <w:sz w:val="28"/>
          <w:szCs w:val="28"/>
        </w:rPr>
        <w:t>тренировочные и контрольные поединки, игры с элементами единоборств. Участие в соревновательной деятельности.</w:t>
      </w:r>
    </w:p>
    <w:p w:rsidR="00B70553" w:rsidRDefault="00077B93">
      <w:pPr>
        <w:widowControl w:val="0"/>
        <w:spacing w:after="0" w:line="240" w:lineRule="auto"/>
        <w:ind w:firstLine="709"/>
        <w:jc w:val="both"/>
        <w:rPr>
          <w:rFonts w:ascii="Times New Roman" w:eastAsia="Arial Unicode MS" w:hAnsi="Times New Roman"/>
          <w:color w:val="002060"/>
          <w:sz w:val="28"/>
          <w:szCs w:val="28"/>
        </w:rPr>
      </w:pPr>
      <w:r>
        <w:rPr>
          <w:rFonts w:ascii="Times New Roman" w:eastAsia="Arial Unicode MS" w:hAnsi="Times New Roman"/>
          <w:color w:val="002060"/>
          <w:sz w:val="28"/>
          <w:szCs w:val="28"/>
        </w:rPr>
        <w:t>Содержание модуля «Дзюдо» направлено на достижение обучающимися личностных, метапредметных и предметных результатов обучения.</w:t>
      </w:r>
    </w:p>
    <w:p w:rsidR="00B70553" w:rsidRDefault="00077B93">
      <w:pPr>
        <w:widowControl w:val="0"/>
        <w:spacing w:after="0" w:line="240" w:lineRule="auto"/>
        <w:ind w:firstLine="709"/>
        <w:jc w:val="both"/>
        <w:rPr>
          <w:rFonts w:ascii="Times New Roman" w:eastAsia="HiddenHorzOCR" w:hAnsi="Times New Roman"/>
          <w:color w:val="002060"/>
          <w:sz w:val="28"/>
          <w:szCs w:val="28"/>
        </w:rPr>
      </w:pPr>
      <w:r>
        <w:rPr>
          <w:rFonts w:ascii="Times New Roman" w:eastAsia="HiddenHorzOCR" w:hAnsi="Times New Roman"/>
          <w:color w:val="002060"/>
          <w:sz w:val="28"/>
          <w:szCs w:val="28"/>
        </w:rPr>
        <w:t>П</w:t>
      </w:r>
      <w:r>
        <w:rPr>
          <w:rFonts w:ascii="Times New Roman" w:eastAsia="Calibri" w:hAnsi="Times New Roman"/>
          <w:color w:val="002060"/>
          <w:sz w:val="28"/>
          <w:szCs w:val="28"/>
          <w:lang w:eastAsia="zh-CN"/>
        </w:rPr>
        <w:t xml:space="preserve">ри изучении </w:t>
      </w:r>
      <w:r>
        <w:rPr>
          <w:rFonts w:ascii="Times New Roman" w:eastAsia="HiddenHorzOCR" w:hAnsi="Times New Roman"/>
          <w:color w:val="002060"/>
          <w:sz w:val="28"/>
          <w:szCs w:val="28"/>
        </w:rPr>
        <w:t>модуля «Дзюдо» на уровне среднего общего образования у обучающихся будут сформированы следующие личностные результаты:</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rPr>
      </w:pPr>
      <w:r>
        <w:rPr>
          <w:rFonts w:ascii="Times New Roman" w:eastAsia="HiddenHorzOCR" w:hAnsi="Times New Roman"/>
          <w:color w:val="002060"/>
          <w:sz w:val="28"/>
          <w:szCs w:val="28"/>
        </w:rPr>
        <w:t xml:space="preserve">проявление чувства гордости за свою Родину, российский народ и историю России </w:t>
      </w:r>
      <w:r>
        <w:rPr>
          <w:rFonts w:ascii="Times New Roman" w:eastAsia="Calibri" w:hAnsi="Times New Roman"/>
          <w:color w:val="002060"/>
          <w:sz w:val="28"/>
          <w:szCs w:val="28"/>
        </w:rPr>
        <w:t>через достижения национальной сборной команды страны по дзюдо;</w:t>
      </w:r>
    </w:p>
    <w:p w:rsidR="00B70553" w:rsidRDefault="00077B93">
      <w:pPr>
        <w:widowControl w:val="0"/>
        <w:spacing w:after="0" w:line="240" w:lineRule="auto"/>
        <w:ind w:firstLine="709"/>
        <w:contextualSpacing/>
        <w:jc w:val="both"/>
        <w:rPr>
          <w:rFonts w:ascii="Times New Roman" w:eastAsia="Calibri" w:hAnsi="Times New Roman"/>
          <w:color w:val="002060"/>
          <w:sz w:val="28"/>
          <w:szCs w:val="28"/>
        </w:rPr>
      </w:pPr>
      <w:r>
        <w:rPr>
          <w:rFonts w:ascii="Times New Roman" w:eastAsia="Calibri" w:hAnsi="Times New Roman"/>
          <w:color w:val="002060"/>
          <w:sz w:val="28"/>
          <w:szCs w:val="28"/>
        </w:rPr>
        <w:t>и ведущих российских борцовских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дзюдо в современном обществе;</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умение ориентироваться на основные нормы морали, духовно-нравственной культуры и </w:t>
      </w:r>
      <w:r>
        <w:rPr>
          <w:rFonts w:ascii="Times New Roman" w:eastAsia="Calibri" w:hAnsi="Times New Roman"/>
          <w:color w:val="002060"/>
          <w:sz w:val="28"/>
          <w:szCs w:val="28"/>
          <w:shd w:val="clear" w:color="auto" w:fill="FFFFFF"/>
        </w:rPr>
        <w:t>ценностного отношения к физической культуре, как неотъемлемой части общечеловеческой культуры средствами дзюдо;</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HiddenHorzOCR" w:hAnsi="Times New Roman"/>
          <w:color w:val="002060"/>
          <w:sz w:val="28"/>
          <w:szCs w:val="28"/>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дзюдо, профессиональных предпочтений </w:t>
      </w:r>
      <w:r>
        <w:rPr>
          <w:rFonts w:ascii="Times New Roman" w:eastAsia="Calibri" w:hAnsi="Times New Roman"/>
          <w:color w:val="002060"/>
          <w:sz w:val="28"/>
          <w:szCs w:val="28"/>
        </w:rPr>
        <w:t>в области физической культуры, спорта и общественной деятельности, в том числе через ценности, традиции и идеалы</w:t>
      </w:r>
      <w:r>
        <w:rPr>
          <w:rFonts w:ascii="Times New Roman" w:hAnsi="Times New Roman"/>
          <w:color w:val="002060"/>
          <w:sz w:val="28"/>
          <w:szCs w:val="28"/>
        </w:rPr>
        <w:t xml:space="preserve"> </w:t>
      </w:r>
      <w:r>
        <w:rPr>
          <w:rFonts w:ascii="Times New Roman" w:eastAsia="Calibri" w:hAnsi="Times New Roman"/>
          <w:color w:val="002060"/>
          <w:sz w:val="28"/>
          <w:szCs w:val="28"/>
        </w:rPr>
        <w:t xml:space="preserve">главных организаций регионального, всероссийского и мирового уровней по дзюдо, </w:t>
      </w:r>
      <w:r>
        <w:rPr>
          <w:rFonts w:ascii="Times New Roman" w:hAnsi="Times New Roman"/>
          <w:color w:val="002060"/>
          <w:sz w:val="28"/>
          <w:szCs w:val="28"/>
        </w:rPr>
        <w:t>отечественных и зарубежных борцовских клубов,</w:t>
      </w:r>
      <w:r>
        <w:rPr>
          <w:rFonts w:ascii="Times New Roman" w:eastAsia="Calibri" w:hAnsi="Times New Roman"/>
          <w:color w:val="002060"/>
          <w:sz w:val="28"/>
          <w:szCs w:val="28"/>
        </w:rPr>
        <w:t xml:space="preserve">  а также школьных спортивных </w:t>
      </w:r>
      <w:r>
        <w:rPr>
          <w:rFonts w:ascii="Times New Roman" w:hAnsi="Times New Roman"/>
          <w:color w:val="002060"/>
          <w:sz w:val="28"/>
          <w:szCs w:val="28"/>
        </w:rPr>
        <w:t>клубов;</w:t>
      </w:r>
      <w:r>
        <w:rPr>
          <w:rFonts w:ascii="Times New Roman" w:eastAsia="Calibri" w:hAnsi="Times New Roman"/>
          <w:color w:val="002060"/>
          <w:sz w:val="28"/>
          <w:szCs w:val="28"/>
        </w:rPr>
        <w:t xml:space="preserve">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w:t>
      </w:r>
      <w:r>
        <w:rPr>
          <w:rFonts w:ascii="Times New Roman" w:eastAsia="Calibri" w:hAnsi="Times New Roman"/>
          <w:color w:val="002060"/>
          <w:sz w:val="28"/>
          <w:szCs w:val="28"/>
        </w:rPr>
        <w:lastRenderedPageBreak/>
        <w:t xml:space="preserve">наркотиков;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дзюдо;</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B70553" w:rsidRDefault="00077B93">
      <w:pPr>
        <w:widowControl w:val="0"/>
        <w:autoSpaceDE w:val="0"/>
        <w:autoSpaceDN w:val="0"/>
        <w:adjustRightInd w:val="0"/>
        <w:spacing w:after="0" w:line="240" w:lineRule="auto"/>
        <w:ind w:firstLine="709"/>
        <w:jc w:val="both"/>
        <w:rPr>
          <w:rFonts w:ascii="Times New Roman" w:eastAsia="HiddenHorzOCR" w:hAnsi="Times New Roman"/>
          <w:color w:val="002060"/>
          <w:sz w:val="28"/>
          <w:szCs w:val="28"/>
        </w:rPr>
      </w:pPr>
      <w:r>
        <w:rPr>
          <w:rFonts w:ascii="Times New Roman" w:eastAsia="Calibri" w:hAnsi="Times New Roman"/>
          <w:color w:val="002060"/>
          <w:sz w:val="28"/>
          <w:szCs w:val="28"/>
        </w:rPr>
        <w:t xml:space="preserve">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дзюдо.  </w:t>
      </w:r>
    </w:p>
    <w:p w:rsidR="00B70553" w:rsidRDefault="00077B93">
      <w:pPr>
        <w:widowControl w:val="0"/>
        <w:spacing w:after="0" w:line="240" w:lineRule="auto"/>
        <w:ind w:firstLine="709"/>
        <w:jc w:val="both"/>
        <w:rPr>
          <w:rFonts w:ascii="Times New Roman" w:eastAsia="HiddenHorzOCR" w:hAnsi="Times New Roman"/>
          <w:color w:val="002060"/>
          <w:sz w:val="28"/>
          <w:szCs w:val="28"/>
        </w:rPr>
      </w:pPr>
      <w:r>
        <w:rPr>
          <w:rFonts w:ascii="Times New Roman" w:eastAsia="Calibri" w:hAnsi="Times New Roman"/>
          <w:color w:val="002060"/>
          <w:sz w:val="28"/>
          <w:szCs w:val="28"/>
          <w:lang w:eastAsia="zh-CN"/>
        </w:rPr>
        <w:t>При изучении</w:t>
      </w:r>
      <w:r>
        <w:rPr>
          <w:rFonts w:ascii="Times New Roman" w:eastAsia="HiddenHorzOCR" w:hAnsi="Times New Roman"/>
          <w:color w:val="002060"/>
          <w:sz w:val="28"/>
          <w:szCs w:val="28"/>
        </w:rPr>
        <w:t xml:space="preserve"> модуля «Дзюдо» на уровне среднего общего образования у обучающихся будут сформированы следующие метапредметные результаты:</w:t>
      </w:r>
    </w:p>
    <w:p w:rsidR="00B70553" w:rsidRDefault="00077B93">
      <w:pPr>
        <w:widowControl w:val="0"/>
        <w:autoSpaceDE w:val="0"/>
        <w:autoSpaceDN w:val="0"/>
        <w:adjustRightInd w:val="0"/>
        <w:spacing w:after="0" w:line="240" w:lineRule="auto"/>
        <w:ind w:firstLine="709"/>
        <w:jc w:val="both"/>
        <w:rPr>
          <w:rFonts w:ascii="Times New Roman" w:eastAsia="HiddenHorzOCR" w:hAnsi="Times New Roman"/>
          <w:color w:val="002060"/>
          <w:sz w:val="28"/>
          <w:szCs w:val="28"/>
        </w:rPr>
      </w:pPr>
      <w:r>
        <w:rPr>
          <w:rFonts w:ascii="Times New Roman" w:eastAsia="HiddenHorzOCR" w:hAnsi="Times New Roman"/>
          <w:color w:val="002060"/>
          <w:sz w:val="28"/>
          <w:szCs w:val="28"/>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дзюдо; </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B70553" w:rsidRDefault="00077B93">
      <w:pPr>
        <w:widowControl w:val="0"/>
        <w:autoSpaceDE w:val="0"/>
        <w:autoSpaceDN w:val="0"/>
        <w:adjustRightInd w:val="0"/>
        <w:spacing w:after="0" w:line="240" w:lineRule="auto"/>
        <w:ind w:firstLine="709"/>
        <w:jc w:val="both"/>
        <w:rPr>
          <w:rFonts w:ascii="Times New Roman" w:eastAsia="HiddenHorzOCR" w:hAnsi="Times New Roman"/>
          <w:color w:val="002060"/>
          <w:sz w:val="28"/>
          <w:szCs w:val="28"/>
        </w:rPr>
      </w:pPr>
      <w:r>
        <w:rPr>
          <w:rFonts w:ascii="Times New Roman" w:eastAsia="HiddenHorzOCR" w:hAnsi="Times New Roman"/>
          <w:color w:val="002060"/>
          <w:sz w:val="28"/>
          <w:szCs w:val="28"/>
        </w:rPr>
        <w:t>умение организовывать учебное сотрудничество и совместную деятельность  со сверстниками и взрослыми; работать индивидуально, в парах и в группе,</w:t>
      </w:r>
      <w:r>
        <w:rPr>
          <w:rFonts w:ascii="Times New Roman" w:eastAsia="Calibri" w:hAnsi="Times New Roman"/>
          <w:color w:val="002060"/>
          <w:sz w:val="28"/>
          <w:szCs w:val="28"/>
        </w:rPr>
        <w:t xml:space="preserve">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HiddenHorzOCR" w:hAnsi="Times New Roman"/>
          <w:color w:val="002060"/>
          <w:sz w:val="28"/>
          <w:szCs w:val="28"/>
        </w:rPr>
        <w:t xml:space="preserve">умение </w:t>
      </w:r>
      <w:r>
        <w:rPr>
          <w:rFonts w:ascii="Times New Roman" w:eastAsia="Calibri" w:hAnsi="Times New Roman"/>
          <w:color w:val="002060"/>
          <w:sz w:val="28"/>
          <w:szCs w:val="28"/>
        </w:rPr>
        <w:t>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способность самостоятельно </w:t>
      </w:r>
      <w:r>
        <w:rPr>
          <w:rFonts w:ascii="Times New Roman" w:hAnsi="Times New Roman"/>
          <w:color w:val="002060"/>
          <w:sz w:val="28"/>
          <w:szCs w:val="28"/>
        </w:rPr>
        <w:t>применять различные методы, инструменты  и запросы</w:t>
      </w:r>
      <w:r>
        <w:rPr>
          <w:rFonts w:ascii="Times New Roman" w:eastAsia="Calibri" w:hAnsi="Times New Roman"/>
          <w:color w:val="002060"/>
          <w:sz w:val="28"/>
          <w:szCs w:val="28"/>
        </w:rPr>
        <w:t xml:space="preserve">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w:t>
      </w:r>
      <w:r>
        <w:rPr>
          <w:rFonts w:ascii="Times New Roman" w:eastAsia="Calibri" w:hAnsi="Times New Roman"/>
          <w:color w:val="002060"/>
          <w:sz w:val="28"/>
          <w:szCs w:val="28"/>
          <w:lang w:eastAsia="zh-CN"/>
        </w:rPr>
        <w:t>При изучении</w:t>
      </w:r>
      <w:r>
        <w:rPr>
          <w:rFonts w:ascii="Times New Roman" w:eastAsia="Calibri" w:hAnsi="Times New Roman"/>
          <w:color w:val="002060"/>
          <w:sz w:val="28"/>
          <w:szCs w:val="28"/>
        </w:rPr>
        <w:t xml:space="preserve"> модуля «Дзюдо» на уровне среднего общего образования у </w:t>
      </w:r>
      <w:r>
        <w:rPr>
          <w:rFonts w:ascii="Times New Roman" w:eastAsia="Calibri" w:hAnsi="Times New Roman"/>
          <w:color w:val="002060"/>
          <w:sz w:val="28"/>
          <w:szCs w:val="28"/>
        </w:rPr>
        <w:lastRenderedPageBreak/>
        <w:t>обучающихся будут сформированы следующие предметные результаты:</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знание истории развития современного дзюдо, её традиций, клубного движения по дзюдо в мире, в Российской Федерации, в регионе;</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умение характеризовать роль и основные функции главных организаций  и федераций (международные, российские) по борьбе дзюдо, осуществляющих управление дзюдо;</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владение способностью аргументированно принимать участие в обсуждении успехов и неудач сборных и клубных команд страны, отечественных и зарубежных борцовских клубов на международной арене;</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умение анализировать результаты соревнований, входящих в официальный календарь соревнований (международных, всероссийских, региональных); различать системы проведения соревнований по дзюдо, понимать структуру спортивных соревнований и физкультурных мероприятий по борьбе дзюдо и её спортивным дисциплинам среди различных возрастных групп и категорий участников;</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понимание роли занятий борьбой дзюдо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умение планировать, организовывать и проводить самостоятельные тренировки по дзюдо с учётом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владение и 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знание и умение применять основы формирования сбалансированного питания борца-дзюдоиста;</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умение характеризовать и демонстрировать средства физической подготовки, применять их в образовательной и тренировочной деятельности при занятиях дзюдо;</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владение навыками разработки и выполнения физических упражнений различной целевой и функциональной направленности, используя средства дзюдо, применять их в игровой и соревновательной деятельности;</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способность характеризовать и демонстрировать комплексы упражнений  и технических действий, формирующие двигательные умения и навыки тактических приёмов борцов-дзюдоистов и тактики ведения поединков в дзюдо;</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способность демонстрировать технику выполнения технических действий  и приемов, в сочетаниях с различными обманными движениями, применение изученных технических и тактических действий в учебной, игровой, досуговой, прикладной и соревновательной деятельности;</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 xml:space="preserve">владение навыками моделирования и демонстрацией индивидуальных, групповых и командных действий в тактике нападения и защиты с учётом </w:t>
      </w:r>
      <w:r>
        <w:rPr>
          <w:rFonts w:ascii="Times New Roman" w:eastAsia="Calibri" w:hAnsi="Times New Roman"/>
          <w:color w:val="002060"/>
          <w:sz w:val="28"/>
          <w:szCs w:val="28"/>
        </w:rPr>
        <w:lastRenderedPageBreak/>
        <w:t>действий соперников, использование выгодных позиций и стандартных ситуаций,  а также умение применять изученные тактические действия в учебной, игровой, прикладной, соревновательной и досуговой деятельности.</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владение способностью понимать сущность возникновения ошибок  в двигательной (технической) деятельности при выполнении технических приемов, анализировать и находить способы устранения ошибок, умение проводить анализ собственных поединков и поединков соперников, выделять их слабые и сильные стороны и делать выводы;</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участие в соревновательной деятельности в соответствии с правилами дзюдо, применение правил соревнований и судейской терминологии в судейской практике;</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знание и соблюдение требований к местам проведения занятий дзюдо,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борьбой дзюдо, в досуговой деятельности;</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знание и соблюдение правил техники безопасности во время занятий  и соревнований по дзюдо, причин возникновения травм и умение оказывать первую помощь при травмах и повреждениях во время занятий борьбой дзюдо;</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дзюдо;</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владение навыками использования занятий дзюдо для организации индивидуального отдыха и досуга, укрепления собственного здоровья, повышения уровня физических кондиций;</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способность проводить контрольно-тестовые упражнения по общей, специальной и технической подготовке в дзюдо в соответствии с методикой, выявлять особенности в приросте показателей физической и технической подготовленности, сравнивать их с возрастными стандартами физической  и технической подготовленности;</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способность соблюдать правила безопасного, правомерного поведения  во время соревнований различного уровня по дзюдо в качестве зрителя, болельщика («фаната»);</w:t>
      </w:r>
    </w:p>
    <w:p w:rsidR="00B70553" w:rsidRDefault="00077B9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знание и умение применять способы и методы профилактики пагубных привычек, асоциального и созависимого поведения, знание понятий «допинг»  и «антидопинг».</w:t>
      </w:r>
    </w:p>
    <w:p w:rsidR="00B70553" w:rsidRDefault="00B7055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hAnsi="Times New Roman"/>
          <w:b/>
          <w:color w:val="002060"/>
          <w:sz w:val="28"/>
          <w:szCs w:val="28"/>
          <w:lang w:eastAsia="zh-CN"/>
        </w:rPr>
      </w:pPr>
    </w:p>
    <w:p w:rsidR="00B70553" w:rsidRDefault="00077B93">
      <w:pPr>
        <w:widowControl w:val="0"/>
        <w:spacing w:after="0" w:line="240" w:lineRule="auto"/>
        <w:ind w:firstLine="709"/>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Модуль «Футбол»</w:t>
      </w:r>
    </w:p>
    <w:p w:rsidR="00B70553" w:rsidRDefault="00077B93">
      <w:pPr>
        <w:widowControl w:val="0"/>
        <w:spacing w:after="0" w:line="240" w:lineRule="auto"/>
        <w:ind w:firstLine="709"/>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Пояснительная записка модуля «Футбол»</w:t>
      </w:r>
    </w:p>
    <w:p w:rsidR="00B70553" w:rsidRDefault="00B70553">
      <w:pPr>
        <w:widowControl w:val="0"/>
        <w:spacing w:after="0" w:line="240" w:lineRule="auto"/>
        <w:ind w:firstLine="709"/>
        <w:jc w:val="both"/>
        <w:rPr>
          <w:rFonts w:ascii="Times New Roman" w:eastAsia="Calibri" w:hAnsi="Times New Roman"/>
          <w:color w:val="002060"/>
          <w:sz w:val="28"/>
          <w:szCs w:val="28"/>
          <w:lang w:eastAsia="zh-CN"/>
        </w:rPr>
      </w:pP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hAnsi="Times New Roman"/>
          <w:color w:val="002060"/>
          <w:sz w:val="28"/>
          <w:szCs w:val="28"/>
          <w:lang w:eastAsia="en-US"/>
        </w:rPr>
        <w:t xml:space="preserve">Футбол </w:t>
      </w:r>
      <w:r>
        <w:rPr>
          <w:rFonts w:ascii="Times New Roman" w:eastAsia="Arial Unicode MS" w:hAnsi="Times New Roman"/>
          <w:color w:val="002060"/>
          <w:sz w:val="28"/>
          <w:szCs w:val="28"/>
        </w:rPr>
        <w:t xml:space="preserve">является эффективным средством физического воспитания, </w:t>
      </w:r>
      <w:r>
        <w:rPr>
          <w:rFonts w:ascii="Times New Roman" w:eastAsia="Calibri" w:hAnsi="Times New Roman"/>
          <w:color w:val="002060"/>
          <w:sz w:val="28"/>
          <w:szCs w:val="28"/>
        </w:rPr>
        <w:t xml:space="preserve">содействует всестороннему физическому, интеллектуальному, нравственному развитию обучающихся, укреплению здоровья, привлечению </w:t>
      </w:r>
      <w:r>
        <w:rPr>
          <w:rFonts w:ascii="Times New Roman" w:eastAsia="SchoolBookSanPin" w:hAnsi="Times New Roman"/>
          <w:color w:val="002060"/>
          <w:sz w:val="28"/>
          <w:szCs w:val="28"/>
          <w:lang w:eastAsia="en-US"/>
        </w:rPr>
        <w:t>обучающихся</w:t>
      </w:r>
      <w:r>
        <w:rPr>
          <w:rFonts w:ascii="Times New Roman" w:eastAsia="Calibri" w:hAnsi="Times New Roman"/>
          <w:color w:val="002060"/>
          <w:sz w:val="28"/>
          <w:szCs w:val="28"/>
          <w:lang w:eastAsia="zh-CN"/>
        </w:rPr>
        <w:t xml:space="preserve">  </w:t>
      </w:r>
      <w:r>
        <w:rPr>
          <w:rFonts w:ascii="Times New Roman" w:eastAsia="Calibri" w:hAnsi="Times New Roman"/>
          <w:color w:val="002060"/>
          <w:sz w:val="28"/>
          <w:szCs w:val="28"/>
        </w:rPr>
        <w:t>к систематическим занятиям физической культурой и спортом, их личностному  и профессиональному самоопределению.</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 xml:space="preserve">Футбол позволяет обучающимся понимать принципы взаимовыручки, проявлять волю, терпение и развивать чувство ответственности. В процессе игры </w:t>
      </w:r>
      <w:r>
        <w:rPr>
          <w:rFonts w:ascii="Times New Roman" w:hAnsi="Times New Roman"/>
          <w:color w:val="002060"/>
          <w:sz w:val="28"/>
          <w:szCs w:val="28"/>
          <w:lang w:eastAsia="en-US"/>
        </w:rPr>
        <w:lastRenderedPageBreak/>
        <w:t xml:space="preserve">формируется командный дух, познаются основы взаимодействия друг с другом. Футбол – </w:t>
      </w:r>
      <w:r>
        <w:rPr>
          <w:rFonts w:ascii="Times New Roman" w:hAnsi="Times New Roman"/>
          <w:color w:val="002060"/>
          <w:spacing w:val="-3"/>
          <w:sz w:val="28"/>
          <w:szCs w:val="28"/>
          <w:lang w:eastAsia="en-US"/>
        </w:rPr>
        <w:t xml:space="preserve">командная </w:t>
      </w:r>
      <w:r>
        <w:rPr>
          <w:rFonts w:ascii="Times New Roman" w:hAnsi="Times New Roman"/>
          <w:color w:val="002060"/>
          <w:sz w:val="28"/>
          <w:szCs w:val="28"/>
          <w:lang w:eastAsia="en-US"/>
        </w:rPr>
        <w:t xml:space="preserve">игра, в которой каждому члену </w:t>
      </w:r>
      <w:r>
        <w:rPr>
          <w:rFonts w:ascii="Times New Roman" w:hAnsi="Times New Roman"/>
          <w:color w:val="002060"/>
          <w:spacing w:val="-3"/>
          <w:sz w:val="28"/>
          <w:szCs w:val="28"/>
          <w:lang w:eastAsia="en-US"/>
        </w:rPr>
        <w:t xml:space="preserve">команды </w:t>
      </w:r>
      <w:r>
        <w:rPr>
          <w:rFonts w:ascii="Times New Roman" w:hAnsi="Times New Roman"/>
          <w:color w:val="002060"/>
          <w:sz w:val="28"/>
          <w:szCs w:val="28"/>
          <w:lang w:eastAsia="en-US"/>
        </w:rPr>
        <w:t xml:space="preserve">надо уметь выстраивать отношения с другими игроками. Психологический климат в </w:t>
      </w:r>
      <w:r>
        <w:rPr>
          <w:rFonts w:ascii="Times New Roman" w:hAnsi="Times New Roman"/>
          <w:color w:val="002060"/>
          <w:spacing w:val="-3"/>
          <w:sz w:val="28"/>
          <w:szCs w:val="28"/>
          <w:lang w:eastAsia="en-US"/>
        </w:rPr>
        <w:t xml:space="preserve">команде </w:t>
      </w:r>
      <w:r>
        <w:rPr>
          <w:rFonts w:ascii="Times New Roman" w:hAnsi="Times New Roman"/>
          <w:color w:val="002060"/>
          <w:sz w:val="28"/>
          <w:szCs w:val="28"/>
          <w:lang w:eastAsia="en-US"/>
        </w:rPr>
        <w:t xml:space="preserve">играет определяющую роль и оказывает серьезное влияние на результат. Футбол дает возможность выработать коммуникативные навыки, развить чувство сплочённости и желание </w:t>
      </w:r>
      <w:r>
        <w:rPr>
          <w:rFonts w:ascii="Times New Roman" w:hAnsi="Times New Roman"/>
          <w:color w:val="002060"/>
          <w:spacing w:val="-3"/>
          <w:sz w:val="28"/>
          <w:szCs w:val="28"/>
          <w:lang w:eastAsia="en-US"/>
        </w:rPr>
        <w:t xml:space="preserve">находить </w:t>
      </w:r>
      <w:r>
        <w:rPr>
          <w:rFonts w:ascii="Times New Roman" w:hAnsi="Times New Roman"/>
          <w:color w:val="002060"/>
          <w:sz w:val="28"/>
          <w:szCs w:val="28"/>
          <w:lang w:eastAsia="en-US"/>
        </w:rPr>
        <w:t xml:space="preserve">общий язык с партнером, а также решать </w:t>
      </w:r>
      <w:r>
        <w:rPr>
          <w:rFonts w:ascii="Times New Roman" w:hAnsi="Times New Roman"/>
          <w:color w:val="002060"/>
          <w:spacing w:val="-3"/>
          <w:sz w:val="28"/>
          <w:szCs w:val="28"/>
          <w:lang w:eastAsia="en-US"/>
        </w:rPr>
        <w:t>конфликтные</w:t>
      </w:r>
      <w:r>
        <w:rPr>
          <w:rFonts w:ascii="Times New Roman" w:hAnsi="Times New Roman"/>
          <w:color w:val="002060"/>
          <w:spacing w:val="1"/>
          <w:sz w:val="28"/>
          <w:szCs w:val="28"/>
          <w:lang w:eastAsia="en-US"/>
        </w:rPr>
        <w:t xml:space="preserve"> </w:t>
      </w:r>
      <w:r>
        <w:rPr>
          <w:rFonts w:ascii="Times New Roman" w:hAnsi="Times New Roman"/>
          <w:color w:val="002060"/>
          <w:sz w:val="28"/>
          <w:szCs w:val="28"/>
          <w:lang w:eastAsia="en-US"/>
        </w:rPr>
        <w:t>ситуации.</w:t>
      </w:r>
    </w:p>
    <w:p w:rsidR="00B70553" w:rsidRDefault="00077B93">
      <w:pPr>
        <w:widowControl w:val="0"/>
        <w:autoSpaceDE w:val="0"/>
        <w:autoSpaceDN w:val="0"/>
        <w:spacing w:after="0" w:line="240" w:lineRule="auto"/>
        <w:ind w:firstLine="709"/>
        <w:jc w:val="both"/>
        <w:rPr>
          <w:rFonts w:ascii="Times New Roman" w:eastAsia="Courier New" w:hAnsi="Times New Roman"/>
          <w:color w:val="002060"/>
          <w:sz w:val="28"/>
          <w:szCs w:val="28"/>
          <w:lang w:bidi="ru-RU"/>
        </w:rPr>
      </w:pPr>
      <w:r>
        <w:rPr>
          <w:rFonts w:ascii="Times New Roman" w:eastAsia="Courier New" w:hAnsi="Times New Roman"/>
          <w:color w:val="002060"/>
          <w:sz w:val="28"/>
          <w:szCs w:val="28"/>
          <w:lang w:bidi="ru-RU"/>
        </w:rPr>
        <w:t>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w:t>
      </w:r>
    </w:p>
    <w:p w:rsidR="00B70553" w:rsidRDefault="00077B93">
      <w:pPr>
        <w:widowControl w:val="0"/>
        <w:autoSpaceDE w:val="0"/>
        <w:autoSpaceDN w:val="0"/>
        <w:spacing w:after="0" w:line="240" w:lineRule="auto"/>
        <w:ind w:firstLine="709"/>
        <w:jc w:val="both"/>
        <w:rPr>
          <w:rFonts w:ascii="Times New Roman" w:eastAsia="Courier New" w:hAnsi="Times New Roman"/>
          <w:color w:val="002060"/>
          <w:sz w:val="28"/>
          <w:szCs w:val="28"/>
          <w:lang w:bidi="ru-RU"/>
        </w:rPr>
      </w:pPr>
      <w:r>
        <w:rPr>
          <w:rFonts w:ascii="Times New Roman" w:eastAsia="Courier New" w:hAnsi="Times New Roman"/>
          <w:color w:val="002060"/>
          <w:sz w:val="28"/>
          <w:szCs w:val="28"/>
          <w:lang w:bidi="ru-RU"/>
        </w:rPr>
        <w:t xml:space="preserve">Модуль «Футбол» рассматривается как средство физической подготовки, освоения технической и тактической стороны игры как для мальчиков,  так и для девочек, повышает умственную работоспособность, снижает </w:t>
      </w:r>
      <w:r>
        <w:rPr>
          <w:rFonts w:ascii="Times New Roman" w:hAnsi="Times New Roman"/>
          <w:color w:val="002060"/>
          <w:sz w:val="28"/>
          <w:szCs w:val="28"/>
          <w:lang w:bidi="ru-RU"/>
        </w:rPr>
        <w:t>заболеваемость</w:t>
      </w:r>
      <w:r>
        <w:rPr>
          <w:rFonts w:ascii="Times New Roman" w:eastAsia="Courier New" w:hAnsi="Times New Roman"/>
          <w:color w:val="002060"/>
          <w:sz w:val="28"/>
          <w:szCs w:val="28"/>
          <w:lang w:bidi="ru-RU"/>
        </w:rPr>
        <w:t xml:space="preserve"> и утомление у обучающихся, возникающее в ходе учебных занятий.</w:t>
      </w:r>
    </w:p>
    <w:p w:rsidR="00B70553" w:rsidRDefault="00077B93">
      <w:pPr>
        <w:widowControl w:val="0"/>
        <w:spacing w:after="0" w:line="240" w:lineRule="auto"/>
        <w:ind w:firstLine="709"/>
        <w:jc w:val="both"/>
        <w:rPr>
          <w:rFonts w:ascii="Times New Roman" w:eastAsia="Courier New" w:hAnsi="Times New Roman"/>
          <w:color w:val="002060"/>
          <w:sz w:val="28"/>
          <w:szCs w:val="28"/>
          <w:lang w:bidi="ru-RU"/>
        </w:rPr>
      </w:pPr>
      <w:r>
        <w:rPr>
          <w:rFonts w:ascii="Times New Roman" w:eastAsia="Courier New" w:hAnsi="Times New Roman"/>
          <w:color w:val="002060"/>
          <w:sz w:val="28"/>
          <w:szCs w:val="28"/>
          <w:lang w:bidi="ru-RU"/>
        </w:rPr>
        <w:t xml:space="preserve">Целями изучения модуля «Футбол» являются: </w:t>
      </w:r>
      <w:r>
        <w:rPr>
          <w:rFonts w:ascii="Times New Roman" w:hAnsi="Times New Roman"/>
          <w:color w:val="002060"/>
          <w:sz w:val="28"/>
          <w:szCs w:val="28"/>
          <w:lang w:eastAsia="en-US"/>
        </w:rPr>
        <w:t>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«футбол».</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bookmarkStart w:id="176" w:name="_Hlk125550293"/>
      <w:bookmarkStart w:id="177" w:name="_Hlk125544518"/>
      <w:r>
        <w:rPr>
          <w:rFonts w:ascii="Times New Roman" w:eastAsia="Calibri" w:hAnsi="Times New Roman"/>
          <w:color w:val="002060"/>
          <w:sz w:val="28"/>
          <w:szCs w:val="28"/>
          <w:lang w:eastAsia="en-US"/>
        </w:rPr>
        <w:t xml:space="preserve">Задачами изучения модуля </w:t>
      </w:r>
      <w:r>
        <w:rPr>
          <w:rFonts w:ascii="Times New Roman" w:hAnsi="Times New Roman"/>
          <w:color w:val="002060"/>
          <w:sz w:val="28"/>
          <w:szCs w:val="28"/>
          <w:lang w:eastAsia="ar-SA"/>
        </w:rPr>
        <w:t xml:space="preserve">«Футбол» </w:t>
      </w:r>
      <w:r>
        <w:rPr>
          <w:rFonts w:ascii="Times New Roman" w:eastAsia="Calibri" w:hAnsi="Times New Roman"/>
          <w:color w:val="002060"/>
          <w:sz w:val="28"/>
          <w:szCs w:val="28"/>
          <w:lang w:eastAsia="en-US"/>
        </w:rPr>
        <w:t>являются</w:t>
      </w:r>
      <w:bookmarkEnd w:id="176"/>
      <w:r>
        <w:rPr>
          <w:rFonts w:ascii="Times New Roman" w:eastAsia="Calibri" w:hAnsi="Times New Roman"/>
          <w:color w:val="002060"/>
          <w:sz w:val="28"/>
          <w:szCs w:val="28"/>
          <w:lang w:eastAsia="en-US"/>
        </w:rPr>
        <w:t>:</w:t>
      </w:r>
    </w:p>
    <w:bookmarkEnd w:id="177"/>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всестороннее гармоничное развитие детей, увеличение объёма  их двигательной активности;</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eastAsia="Arial Unicode MS" w:hAnsi="Times New Roman"/>
          <w:color w:val="002060"/>
          <w:sz w:val="28"/>
          <w:szCs w:val="28"/>
          <w:lang w:eastAsia="en-US"/>
        </w:rPr>
        <w:t>формирование общих представлений о виде спорта «футбол»,  его возможностях и значении в процессе укрепления здоровья, физическом развитии  и физической подготовке обучающихся;</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развитие основных физических качеств и повышение функциональных возможностей 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ознакомление и обучение физическим упражнениям общеразвивающей  и корригирующей направленности посредством освоения технических действий  в футболе;</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ознакомление и освоение знаний об истории и развитии футбола, основных понятиях и современных представлениях о футболе, его возможностях и значениях  в процессе развития и укрепления здоровья, физическом развитии обучающихся;</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ознакомление и обучение двигательным умениям и навыкам, техническим действиям в футболе в образовательной деятельности, физкультурно-оздоровительной деятельности и при организации самостоятельных занятий  по футболу;</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воспитание социально значимых качеств личности, норм коллективного взаимодействия и сотрудничества в игровой деятельности средствами футбола;</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bidi="ru-RU"/>
        </w:rPr>
      </w:pPr>
      <w:r>
        <w:rPr>
          <w:rFonts w:ascii="Times New Roman" w:hAnsi="Times New Roman"/>
          <w:color w:val="002060"/>
          <w:sz w:val="28"/>
          <w:szCs w:val="28"/>
          <w:lang w:bidi="ru-RU"/>
        </w:rPr>
        <w:t>удовлетворение индивидуальных потребностей обучающихся в занятиях физической культурой и спортом средствами футбола;</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lastRenderedPageBreak/>
        <w:t>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w:t>
      </w:r>
      <w:r>
        <w:rPr>
          <w:rFonts w:ascii="Times New Roman" w:hAnsi="Times New Roman"/>
          <w:color w:val="002060"/>
          <w:spacing w:val="-1"/>
          <w:sz w:val="28"/>
          <w:szCs w:val="28"/>
          <w:lang w:eastAsia="en-US"/>
        </w:rPr>
        <w:t xml:space="preserve"> </w:t>
      </w:r>
      <w:r>
        <w:rPr>
          <w:rFonts w:ascii="Times New Roman" w:hAnsi="Times New Roman"/>
          <w:color w:val="002060"/>
          <w:sz w:val="28"/>
          <w:szCs w:val="28"/>
          <w:lang w:eastAsia="en-US"/>
        </w:rPr>
        <w:t>соревнованиях;</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выявление, развитие и поддержка одарённых детей в области спорта.</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Место и роль модуля «Футбол».</w:t>
      </w:r>
    </w:p>
    <w:p w:rsidR="00B70553" w:rsidRDefault="00077B93">
      <w:pPr>
        <w:widowControl w:val="0"/>
        <w:pBdr>
          <w:top w:val="none" w:sz="0" w:space="0" w:color="000000"/>
          <w:left w:val="none" w:sz="0" w:space="0" w:color="000000"/>
          <w:bottom w:val="none" w:sz="0" w:space="0" w:color="000000"/>
          <w:right w:val="none" w:sz="0" w:space="0" w:color="000000"/>
        </w:pBdr>
        <w:suppressAutoHyphens/>
        <w:autoSpaceDE w:val="0"/>
        <w:spacing w:after="0" w:line="240" w:lineRule="auto"/>
        <w:ind w:firstLine="709"/>
        <w:jc w:val="both"/>
        <w:rPr>
          <w:rFonts w:ascii="Times New Roman" w:hAnsi="Times New Roman"/>
          <w:color w:val="002060"/>
          <w:sz w:val="28"/>
          <w:szCs w:val="28"/>
        </w:rPr>
      </w:pPr>
      <w:r>
        <w:rPr>
          <w:rFonts w:ascii="Times New Roman" w:eastAsia="Calibri" w:hAnsi="Times New Roman"/>
          <w:color w:val="002060"/>
          <w:sz w:val="28"/>
          <w:szCs w:val="28"/>
          <w:lang w:eastAsia="zh-CN"/>
        </w:rPr>
        <w:t xml:space="preserve">Модуль «Футбол» </w:t>
      </w:r>
      <w:bookmarkStart w:id="178" w:name="_Hlk125550350"/>
      <w:r>
        <w:rPr>
          <w:rFonts w:ascii="Times New Roman" w:eastAsia="Calibri" w:hAnsi="Times New Roman"/>
          <w:color w:val="002060"/>
          <w:sz w:val="28"/>
          <w:szCs w:val="28"/>
          <w:lang w:eastAsia="en-US"/>
        </w:rPr>
        <w:t>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r>
        <w:rPr>
          <w:rFonts w:ascii="Times New Roman" w:eastAsia="Calibri" w:hAnsi="Times New Roman"/>
          <w:color w:val="002060"/>
          <w:sz w:val="28"/>
          <w:szCs w:val="28"/>
        </w:rPr>
        <w:t xml:space="preserve"> </w:t>
      </w:r>
      <w:bookmarkEnd w:id="178"/>
      <w:r>
        <w:rPr>
          <w:rFonts w:ascii="Times New Roman" w:eastAsia="Calibri" w:hAnsi="Times New Roman"/>
          <w:color w:val="002060"/>
          <w:sz w:val="28"/>
          <w:szCs w:val="28"/>
        </w:rPr>
        <w:t>Расширяет и дополняет компетенции обучающихся, полученные в результате обучения и формирования</w:t>
      </w:r>
      <w:r>
        <w:rPr>
          <w:rFonts w:ascii="Times New Roman" w:hAnsi="Times New Roman"/>
          <w:color w:val="002060"/>
          <w:sz w:val="28"/>
          <w:szCs w:val="28"/>
        </w:rPr>
        <w:t xml:space="preserve">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rsidR="00B70553" w:rsidRDefault="00077B93">
      <w:pPr>
        <w:widowControl w:val="0"/>
        <w:spacing w:after="0" w:line="240" w:lineRule="auto"/>
        <w:ind w:firstLine="709"/>
        <w:jc w:val="both"/>
        <w:rPr>
          <w:rFonts w:ascii="Times New Roman" w:hAnsi="Times New Roman"/>
          <w:color w:val="002060"/>
          <w:sz w:val="28"/>
          <w:szCs w:val="28"/>
        </w:rPr>
      </w:pPr>
      <w:r>
        <w:rPr>
          <w:rFonts w:ascii="Times New Roman" w:eastAsia="Calibri" w:hAnsi="Times New Roman"/>
          <w:color w:val="002060"/>
          <w:sz w:val="28"/>
          <w:szCs w:val="28"/>
        </w:rPr>
        <w:t xml:space="preserve">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w:t>
      </w:r>
      <w:r>
        <w:rPr>
          <w:rFonts w:ascii="Times New Roman" w:eastAsia="Calibri" w:hAnsi="Times New Roman"/>
          <w:color w:val="002060"/>
          <w:sz w:val="28"/>
          <w:szCs w:val="28"/>
          <w:lang w:eastAsia="zh-CN"/>
        </w:rPr>
        <w:t xml:space="preserve">дополнительного образования, </w:t>
      </w:r>
      <w:r>
        <w:rPr>
          <w:rFonts w:ascii="Times New Roman" w:eastAsia="Calibri" w:hAnsi="Times New Roman"/>
          <w:color w:val="002060"/>
          <w:sz w:val="28"/>
          <w:szCs w:val="28"/>
        </w:rPr>
        <w:t xml:space="preserve">деятельности школьных спортивных клубов, подготовке </w:t>
      </w:r>
      <w:r>
        <w:rPr>
          <w:rFonts w:ascii="Times New Roman" w:eastAsia="Calibri" w:hAnsi="Times New Roman"/>
          <w:color w:val="002060"/>
          <w:sz w:val="28"/>
          <w:szCs w:val="28"/>
          <w:lang w:eastAsia="zh-CN"/>
        </w:rPr>
        <w:t xml:space="preserve">обучающихся к выполнению норм Всероссийского физкультурно-спортивного комплекса «Готов к труду и обороне» (ГТО) </w:t>
      </w:r>
      <w:r>
        <w:rPr>
          <w:rFonts w:ascii="Times New Roman" w:eastAsia="Calibri" w:hAnsi="Times New Roman"/>
          <w:color w:val="002060"/>
          <w:sz w:val="28"/>
          <w:szCs w:val="28"/>
        </w:rPr>
        <w:t>и участию  в спортивных мероприятиях.</w:t>
      </w:r>
      <w:r>
        <w:rPr>
          <w:rFonts w:ascii="Times New Roman" w:hAnsi="Times New Roman"/>
          <w:color w:val="002060"/>
          <w:sz w:val="28"/>
          <w:szCs w:val="28"/>
        </w:rPr>
        <w:t xml:space="preserve"> </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Модуль «Футбол» может быть реализован в следующих вариантах:</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возраста и физической подготовленности обучающихся (с соответствующей дозировкой и интенсивностью);</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w:t>
      </w:r>
      <w:r>
        <w:rPr>
          <w:rFonts w:ascii="Times New Roman" w:eastAsia="Calibri" w:hAnsi="Times New Roman"/>
          <w:color w:val="002060"/>
          <w:sz w:val="28"/>
          <w:szCs w:val="28"/>
        </w:rPr>
        <w:t xml:space="preserve">  </w:t>
      </w:r>
      <w:r>
        <w:rPr>
          <w:rFonts w:ascii="Times New Roman" w:eastAsia="Calibri" w:hAnsi="Times New Roman"/>
          <w:color w:val="002060"/>
          <w:sz w:val="28"/>
          <w:szCs w:val="28"/>
          <w:lang w:eastAsia="zh-CN"/>
        </w:rPr>
        <w:t>;</w:t>
      </w:r>
    </w:p>
    <w:p w:rsidR="00B70553" w:rsidRDefault="00077B93">
      <w:pPr>
        <w:widowControl w:val="0"/>
        <w:spacing w:after="0" w:line="240" w:lineRule="auto"/>
        <w:ind w:firstLine="709"/>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zh-CN"/>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w:t>
      </w:r>
      <w:r>
        <w:rPr>
          <w:rFonts w:ascii="Times New Roman" w:eastAsia="Arial Unicode MS" w:hAnsi="Times New Roman"/>
          <w:color w:val="002060"/>
          <w:sz w:val="28"/>
          <w:szCs w:val="28"/>
          <w:lang w:eastAsia="en-US"/>
        </w:rPr>
        <w:t>.</w:t>
      </w:r>
    </w:p>
    <w:p w:rsidR="00B70553" w:rsidRDefault="00B7055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2060"/>
          <w:sz w:val="28"/>
          <w:szCs w:val="28"/>
          <w:lang w:eastAsia="zh-CN"/>
        </w:rPr>
      </w:pP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t>Содержание модуля «Футбол»</w:t>
      </w:r>
    </w:p>
    <w:p w:rsidR="00B70553" w:rsidRDefault="00B7055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center"/>
        <w:rPr>
          <w:rFonts w:ascii="Times New Roman" w:eastAsia="Calibri" w:hAnsi="Times New Roman"/>
          <w:b/>
          <w:color w:val="002060"/>
          <w:sz w:val="28"/>
          <w:szCs w:val="28"/>
          <w:lang w:eastAsia="zh-CN"/>
        </w:rPr>
      </w:pP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1) Знания о футболе.</w:t>
      </w:r>
    </w:p>
    <w:p w:rsidR="00B70553" w:rsidRDefault="00077B93">
      <w:pPr>
        <w:widowControl w:val="0"/>
        <w:autoSpaceDE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Главные организации, осуществляющие управление футболом в регионе, России, Европе, мире (РФС, УЕФА, ФИФА), их роль и основные функции.</w:t>
      </w:r>
    </w:p>
    <w:p w:rsidR="00B70553" w:rsidRDefault="00077B93">
      <w:pPr>
        <w:widowControl w:val="0"/>
        <w:autoSpaceDE w:val="0"/>
        <w:spacing w:after="0" w:line="240" w:lineRule="auto"/>
        <w:ind w:firstLine="709"/>
        <w:jc w:val="both"/>
        <w:rPr>
          <w:rFonts w:ascii="Times New Roman" w:eastAsia="Calibri" w:hAnsi="Times New Roman"/>
          <w:color w:val="002060"/>
          <w:sz w:val="28"/>
          <w:szCs w:val="28"/>
        </w:rPr>
      </w:pPr>
      <w:r>
        <w:rPr>
          <w:rFonts w:ascii="Times New Roman" w:hAnsi="Times New Roman"/>
          <w:color w:val="002060"/>
          <w:sz w:val="28"/>
          <w:szCs w:val="28"/>
          <w:lang w:eastAsia="en-US"/>
        </w:rPr>
        <w:t>Организация и проведение соревнований по футболу. Правила игры в футбол, роль и обязанности судейской бригады.</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Основные направления развития спортивного менеджмента и маркетинга  в футболе. Структура управления в профессиональных футбольных клубах, направления деятельности.</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lastRenderedPageBreak/>
        <w:t>Средства общей и специальной физической подготовки, применяемые  при занятиях футболом.</w:t>
      </w:r>
    </w:p>
    <w:p w:rsidR="00B70553" w:rsidRDefault="00077B93">
      <w:pPr>
        <w:widowControl w:val="0"/>
        <w:tabs>
          <w:tab w:val="left" w:pos="9639"/>
        </w:tabs>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Правила по технике безопасности во время занятий и соревнований  по футболу. Правила безопасного, правомерного поведения во время соревнований по футболу в качестве зрителя или болельщика.</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Профилактика спортивного травматизма футболистов, причины возникновения травм и методы их устранения.</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 xml:space="preserve">Профилактика пагубных привычек, асоциального поведения. Антидопинговое поведение. </w:t>
      </w:r>
    </w:p>
    <w:p w:rsidR="00B70553" w:rsidRDefault="00077B93">
      <w:pPr>
        <w:widowControl w:val="0"/>
        <w:spacing w:after="0" w:line="240" w:lineRule="auto"/>
        <w:ind w:firstLine="709"/>
        <w:jc w:val="both"/>
        <w:rPr>
          <w:rFonts w:ascii="Times New Roman" w:eastAsia="Calibri" w:hAnsi="Times New Roman"/>
          <w:color w:val="002060"/>
          <w:sz w:val="28"/>
          <w:szCs w:val="28"/>
          <w:lang w:eastAsia="zh-CN"/>
        </w:rPr>
      </w:pPr>
      <w:bookmarkStart w:id="179" w:name="_Hlk125044604"/>
      <w:r>
        <w:rPr>
          <w:rFonts w:ascii="Times New Roman" w:eastAsia="Calibri" w:hAnsi="Times New Roman"/>
          <w:color w:val="002060"/>
          <w:sz w:val="28"/>
          <w:szCs w:val="28"/>
          <w:lang w:eastAsia="zh-CN"/>
        </w:rPr>
        <w:t>2</w:t>
      </w:r>
      <w:bookmarkEnd w:id="179"/>
      <w:r>
        <w:rPr>
          <w:rFonts w:ascii="Times New Roman" w:eastAsia="Calibri" w:hAnsi="Times New Roman"/>
          <w:color w:val="002060"/>
          <w:sz w:val="28"/>
          <w:szCs w:val="28"/>
          <w:lang w:eastAsia="zh-CN"/>
        </w:rPr>
        <w:t>) Способы самостоятельной деятельности.</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Организация, проведение самостоятельных занятий по футболу и занятий  на развитие физических качеств футболиста. Правила безопасности во время самостоятельных занятий футболом.</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Комплексы упражнений общеразвивающей, подготовительной и специальной направленности.</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Самоконтроль и его роль в образовательной и тренировочной деятельности. Объективные и субъективные признаки утомления. Средства восстановления организма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Средства восстановления после физических нагрузок на занятиях футболом  и соревновательной деятельности.</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Системы проведения и судейство соревнований по футболу.</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Технологии предупреждения и нивелирования конфликтных ситуации  во время занятий футболом, решения спорных и проблемных ситуаций.</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Причины возникновения</w:t>
      </w:r>
      <w:r>
        <w:rPr>
          <w:rFonts w:ascii="Times New Roman" w:hAnsi="Times New Roman"/>
          <w:color w:val="002060"/>
          <w:spacing w:val="-15"/>
          <w:sz w:val="28"/>
          <w:szCs w:val="28"/>
          <w:lang w:eastAsia="en-US"/>
        </w:rPr>
        <w:t xml:space="preserve"> </w:t>
      </w:r>
      <w:r>
        <w:rPr>
          <w:rFonts w:ascii="Times New Roman" w:hAnsi="Times New Roman"/>
          <w:color w:val="002060"/>
          <w:sz w:val="28"/>
          <w:szCs w:val="28"/>
          <w:lang w:eastAsia="en-US"/>
        </w:rPr>
        <w:t>ошибок при выполнении технических приёмов  и способы их устранения. Основы анализа</w:t>
      </w:r>
      <w:r>
        <w:rPr>
          <w:rFonts w:ascii="Times New Roman" w:hAnsi="Times New Roman"/>
          <w:color w:val="002060"/>
          <w:spacing w:val="-18"/>
          <w:sz w:val="28"/>
          <w:szCs w:val="28"/>
          <w:lang w:eastAsia="en-US"/>
        </w:rPr>
        <w:t xml:space="preserve"> </w:t>
      </w:r>
      <w:r>
        <w:rPr>
          <w:rFonts w:ascii="Times New Roman" w:hAnsi="Times New Roman"/>
          <w:color w:val="002060"/>
          <w:sz w:val="28"/>
          <w:szCs w:val="28"/>
          <w:lang w:eastAsia="en-US"/>
        </w:rPr>
        <w:t>собственной игры и игры команды соперников.</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rPr>
        <w:t>Тестирование уровня физической и технической подготовленности в футболе.</w:t>
      </w:r>
    </w:p>
    <w:p w:rsidR="00B70553" w:rsidRDefault="00077B93">
      <w:pPr>
        <w:widowControl w:val="0"/>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3) Физическое совершенствование.</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 xml:space="preserve">Комплексы специальных упражнений для развития физических качеств </w:t>
      </w:r>
      <w:r>
        <w:rPr>
          <w:rFonts w:ascii="Times New Roman" w:eastAsia="Calibri" w:hAnsi="Times New Roman"/>
          <w:color w:val="002060"/>
          <w:sz w:val="28"/>
          <w:szCs w:val="28"/>
        </w:rPr>
        <w:t>(ловкости, гибкости, силы, выносливости, быстроты и скоростных способностей)</w:t>
      </w:r>
      <w:r>
        <w:rPr>
          <w:rFonts w:ascii="Times New Roman" w:hAnsi="Times New Roman"/>
          <w:color w:val="002060"/>
          <w:sz w:val="28"/>
          <w:szCs w:val="28"/>
          <w:lang w:eastAsia="en-US"/>
        </w:rPr>
        <w:t xml:space="preserve">  и упражнения на частоту движений ног.</w:t>
      </w:r>
    </w:p>
    <w:p w:rsidR="00B70553" w:rsidRDefault="00077B93">
      <w:pPr>
        <w:widowControl w:val="0"/>
        <w:spacing w:after="0" w:line="240" w:lineRule="auto"/>
        <w:ind w:firstLine="709"/>
        <w:jc w:val="both"/>
        <w:rPr>
          <w:rFonts w:ascii="Times New Roman" w:hAnsi="Times New Roman"/>
          <w:color w:val="002060"/>
          <w:sz w:val="28"/>
          <w:szCs w:val="28"/>
          <w:lang w:eastAsia="en-US"/>
        </w:rPr>
      </w:pPr>
      <w:bookmarkStart w:id="180" w:name="_Hlk125045334"/>
      <w:r>
        <w:rPr>
          <w:rFonts w:ascii="Times New Roman" w:hAnsi="Times New Roman"/>
          <w:color w:val="002060"/>
          <w:sz w:val="28"/>
          <w:szCs w:val="28"/>
          <w:lang w:eastAsia="en-US"/>
        </w:rPr>
        <w:t xml:space="preserve">Индивидуальные технические действия с мячом: </w:t>
      </w:r>
    </w:p>
    <w:bookmarkEnd w:id="180"/>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ведение мяча ногой различными способами –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 xml:space="preserve">остановка мяча ногой </w:t>
      </w:r>
      <w:bookmarkStart w:id="181" w:name="_Hlk125045362"/>
      <w:r>
        <w:rPr>
          <w:rFonts w:ascii="Times New Roman" w:hAnsi="Times New Roman"/>
          <w:color w:val="002060"/>
          <w:sz w:val="28"/>
          <w:szCs w:val="28"/>
          <w:lang w:eastAsia="en-US"/>
        </w:rPr>
        <w:t>–</w:t>
      </w:r>
      <w:bookmarkEnd w:id="181"/>
      <w:r>
        <w:rPr>
          <w:rFonts w:ascii="Times New Roman" w:hAnsi="Times New Roman"/>
          <w:color w:val="002060"/>
          <w:sz w:val="28"/>
          <w:szCs w:val="28"/>
          <w:lang w:eastAsia="en-US"/>
        </w:rPr>
        <w:t xml:space="preserve"> внутренней стороной стопы, подошвой, средней частью подъема, с переводом в стороны;</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удары по мячу ногой – внутренней стороной стопы, внутренней частью подъема, средней частью подъема и внешней частью подъема;</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удар по мячу головой – серединой лба;</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обманные движения («финты») – «остановка» мяча ногой, «уход» выпадом, «уход» в сторону, «уход» с переносом ноги через мяч, «удар» по мячу ногой;</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lastRenderedPageBreak/>
        <w:t>отбор мяча – выбиванием, перехватом.</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Вбрасывание мяча.</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Игровые</w:t>
      </w:r>
      <w:r>
        <w:rPr>
          <w:rFonts w:ascii="Times New Roman" w:hAnsi="Times New Roman"/>
          <w:color w:val="002060"/>
          <w:spacing w:val="-20"/>
          <w:sz w:val="28"/>
          <w:szCs w:val="28"/>
          <w:lang w:eastAsia="en-US"/>
        </w:rPr>
        <w:t xml:space="preserve"> </w:t>
      </w:r>
      <w:r>
        <w:rPr>
          <w:rFonts w:ascii="Times New Roman" w:hAnsi="Times New Roman"/>
          <w:color w:val="002060"/>
          <w:sz w:val="28"/>
          <w:szCs w:val="28"/>
          <w:lang w:eastAsia="en-US"/>
        </w:rPr>
        <w:t xml:space="preserve">комбинации и упражнения в парах, тройках, группах и тактические действия </w:t>
      </w:r>
      <w:bookmarkStart w:id="182" w:name="_Hlk125121132"/>
      <w:r>
        <w:rPr>
          <w:rFonts w:ascii="Times New Roman" w:hAnsi="Times New Roman"/>
          <w:color w:val="002060"/>
          <w:sz w:val="28"/>
          <w:szCs w:val="28"/>
          <w:lang w:eastAsia="en-US"/>
        </w:rPr>
        <w:t>(в процессе учебной игры и (или) соревновательной деятельности)</w:t>
      </w:r>
      <w:bookmarkEnd w:id="182"/>
      <w:r>
        <w:rPr>
          <w:rFonts w:ascii="Times New Roman" w:hAnsi="Times New Roman"/>
          <w:color w:val="002060"/>
          <w:sz w:val="28"/>
          <w:szCs w:val="28"/>
          <w:lang w:eastAsia="en-US"/>
        </w:rPr>
        <w:t>. Игра  в футбол по упрощенным правилам.</w:t>
      </w:r>
    </w:p>
    <w:p w:rsidR="00B70553" w:rsidRDefault="00077B93">
      <w:pPr>
        <w:widowControl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Учебные игры, участие в фестивалях и соревнованиях по футболу.</w:t>
      </w:r>
    </w:p>
    <w:p w:rsidR="00B70553" w:rsidRDefault="00077B93">
      <w:pPr>
        <w:widowControl w:val="0"/>
        <w:pBdr>
          <w:top w:val="none" w:sz="0" w:space="0" w:color="000000"/>
          <w:left w:val="none" w:sz="0" w:space="0" w:color="000000"/>
          <w:bottom w:val="none" w:sz="0" w:space="0" w:color="000000"/>
          <w:right w:val="none" w:sz="0" w:space="0" w:color="000000"/>
        </w:pBdr>
        <w:suppressAutoHyphens/>
        <w:autoSpaceDE w:val="0"/>
        <w:spacing w:after="0" w:line="240" w:lineRule="auto"/>
        <w:ind w:firstLine="709"/>
        <w:jc w:val="both"/>
        <w:rPr>
          <w:rFonts w:ascii="Times New Roman" w:eastAsia="Calibri" w:hAnsi="Times New Roman"/>
          <w:color w:val="002060"/>
          <w:sz w:val="28"/>
          <w:szCs w:val="28"/>
        </w:rPr>
      </w:pPr>
      <w:bookmarkStart w:id="183" w:name="_Hlk125045718"/>
      <w:r>
        <w:rPr>
          <w:rFonts w:ascii="Times New Roman" w:hAnsi="Times New Roman"/>
          <w:color w:val="002060"/>
          <w:sz w:val="28"/>
          <w:szCs w:val="28"/>
          <w:lang w:eastAsia="en-US"/>
        </w:rPr>
        <w:t xml:space="preserve">Тестовые упражнения по физической и технической подготовленности обучающихся в футболе. </w:t>
      </w:r>
    </w:p>
    <w:bookmarkEnd w:id="183"/>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Содержание модуля «Футбол» направлено на достижение обучающимися личностных, метапредметных и предметных результатов обучения.</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hAnsi="Times New Roman"/>
          <w:color w:val="002060"/>
          <w:sz w:val="28"/>
          <w:szCs w:val="28"/>
          <w:lang w:eastAsia="zh-CN"/>
        </w:rPr>
        <w:t xml:space="preserve">При </w:t>
      </w:r>
      <w:r>
        <w:rPr>
          <w:rFonts w:ascii="Times New Roman" w:eastAsia="Calibri" w:hAnsi="Times New Roman"/>
          <w:color w:val="002060"/>
          <w:sz w:val="28"/>
          <w:szCs w:val="28"/>
          <w:lang w:eastAsia="zh-CN"/>
        </w:rPr>
        <w:t>изучении модуля «Футбол» на уровне среднего общего образования у обучающихся будут сформированы следующие личностные результаты:</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патриотизм, чувства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футбола  в современном обществе, в Российской Федерации;</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саморазвитие и самовоспитание через ценности, традиции и идеалы главных футбольных организаций регионального, всероссийского и мирового уровней, отечественных и зарубежных футбольных клубов;</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средствами футбола;</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сформированность толерантного сознания и поведения, способность вести диалог с другими людьми, достигать в нём взаимопонимания, находить общие цели и сотрудничать для их достижения в учебной, игровой и соревновательной деятельности;</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 xml:space="preserve">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способность к самостоятельной, творческой и ответственной деятельности средствами футбола;</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осознанный выбор будущей профессии и возможностей реализации собственных жизненных планов средствами футбола как условие успешной профессиональной, спортивной и общественной деятельности;</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умение оказывать первую помощь при травмах и повреждениях.</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При изучении модуля «Футбол» на уровне среднего общего образования у обучающихся будут сформированы следующие метапредметные результаты</w:t>
      </w:r>
      <w:r>
        <w:rPr>
          <w:rFonts w:ascii="Times New Roman" w:eastAsia="Calibri" w:hAnsi="Times New Roman"/>
          <w:color w:val="002060"/>
          <w:sz w:val="28"/>
          <w:szCs w:val="28"/>
        </w:rPr>
        <w:t>:</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 xml:space="preserve">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осуществлять, контролировать и корректировать учебную, игровую  и соревновательную деятельность по футболу;</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lastRenderedPageBreak/>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умение самостоятельно оценивать и принимать решения,</w:t>
      </w:r>
      <w:r>
        <w:rPr>
          <w:rFonts w:ascii="Times New Roman" w:hAnsi="Times New Roman"/>
          <w:color w:val="002060"/>
          <w:spacing w:val="-44"/>
          <w:sz w:val="28"/>
          <w:szCs w:val="28"/>
          <w:lang w:eastAsia="en-US"/>
        </w:rPr>
        <w:t xml:space="preserve"> </w:t>
      </w:r>
      <w:r>
        <w:rPr>
          <w:rFonts w:ascii="Times New Roman" w:hAnsi="Times New Roman"/>
          <w:color w:val="002060"/>
          <w:sz w:val="28"/>
          <w:szCs w:val="28"/>
          <w:lang w:eastAsia="en-US"/>
        </w:rPr>
        <w:t>определяющие стратегию и тактику поведения в игровой, соревновательной и досуговой деятельности, судейской практике с учётом гражданских и нравственных ценностей;</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B70553" w:rsidRDefault="00077B93">
      <w:pPr>
        <w:widowControl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 xml:space="preserve">При изучении модуля «Футбол» на уровне среднего общего образования у обучающихся будут сформированы следующие </w:t>
      </w:r>
      <w:r>
        <w:rPr>
          <w:rFonts w:ascii="Times New Roman" w:eastAsia="Calibri" w:hAnsi="Times New Roman"/>
          <w:color w:val="002060"/>
          <w:sz w:val="28"/>
          <w:szCs w:val="28"/>
        </w:rPr>
        <w:t>предметные результаты:</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умение характеризовать роль, основные функции и задачи главных организаций и (или) федераций, осуществляющих управление футболом в России, Европе и мире (РФС, УЕФА, ФИФА), а также современные тенденции развития футбола;</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умение различать, понимать системы и структуры проведения соревнований  и массовых мероприятий по футболу, спортивные дисциплины среди различных возрастных групп и категорий участников;</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умение планировать, организовывать и проводить самостоятельные тренировки по футболу с учетом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умение применять изученные тактические действия в учебной, игровой соревновательной и досуговой деятельности;</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умение планировать, организовывать и проводить самостоятельные тренировки по футболу с учетом применения способов самостоятельного освоения двигательных действий, подбора упражнений для развития специальных физических качеств футболиста;</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знание основных направлений спортивного менеджмента и маркетинга  в футболе, стремление к профессиональному самоопределению средствами футбола в области физической культуры и спорта;</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понимание роли занятий футболом как средства укрепления здоровья, повышения функциональных возможностей основных систем организма и развития физических качеств;</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понимание сущности возникновения ошибок в двигательной (технической) деятельности при выполнении технических приемов, анализировать и находить способы устранения ошибок, проводить анализ собственной игры и игры команды соперников, выделять слабые и сильные стороны игры, делать выводы;</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 xml:space="preserve">способность применять способы и методы профилактики пагубных привычек, асоциального и созависимого поведения, знание понятий «допинг» и </w:t>
      </w:r>
      <w:r>
        <w:rPr>
          <w:rFonts w:ascii="Times New Roman" w:hAnsi="Times New Roman"/>
          <w:color w:val="002060"/>
          <w:sz w:val="28"/>
          <w:szCs w:val="28"/>
          <w:lang w:eastAsia="en-US"/>
        </w:rPr>
        <w:lastRenderedPageBreak/>
        <w:t>«антидопинг»;</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способность характеризовать влияние занятий футболом на физическую, психическую, интеллектуальную и социальную деятельность человека;</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умение характеризовать и демонстрировать средства общей и специальной физической подготовки, применять их в образовательной и тренировочной деятельности при занятиях футболом;</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способность характеризовать и демонстрировать комплексы упражнений, формирующие двигательные умения и навыки тактических приемов футболиста  и тактики футбола;</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способность демонстрировать технику ударов по мячу ногой,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(«финты»), отбора и вбрасывания мяча, применение изученных технических действий в учебной, игровой, досуговой и соревновательной деятельности;</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проведение тестирования уровня общей, специальной и технической подготовке футболистов,</w:t>
      </w:r>
      <w:r>
        <w:rPr>
          <w:rFonts w:ascii="Times New Roman" w:eastAsia="Calibri" w:hAnsi="Times New Roman"/>
          <w:color w:val="002060"/>
          <w:sz w:val="28"/>
          <w:szCs w:val="28"/>
        </w:rPr>
        <w:t xml:space="preserve"> характеристика основных показателей развития физических качеств и состояния здоровья</w:t>
      </w:r>
      <w:r>
        <w:rPr>
          <w:rFonts w:ascii="Times New Roman" w:eastAsia="Calibri" w:hAnsi="Times New Roman"/>
          <w:color w:val="002060"/>
          <w:sz w:val="28"/>
          <w:szCs w:val="28"/>
          <w:lang w:eastAsia="en-US"/>
        </w:rPr>
        <w:t>;</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соблюдение правил безопасного, правомерного поведения во время соревнований различного уровня по футболу в качестве зрителя, болельщика;</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bookmarkStart w:id="184" w:name="_Hlk124934818"/>
      <w:r>
        <w:rPr>
          <w:rFonts w:ascii="Times New Roman" w:hAnsi="Times New Roman"/>
          <w:color w:val="002060"/>
          <w:sz w:val="28"/>
          <w:szCs w:val="28"/>
          <w:lang w:eastAsia="en-US"/>
        </w:rPr>
        <w:t xml:space="preserve">участие в соревновательной деятельности на внутришкольном, районном, муниципальном, городском, региональном, всероссийском уровнях, </w:t>
      </w:r>
      <w:bookmarkEnd w:id="184"/>
      <w:r>
        <w:rPr>
          <w:rFonts w:ascii="Times New Roman" w:hAnsi="Times New Roman"/>
          <w:color w:val="002060"/>
          <w:sz w:val="28"/>
          <w:szCs w:val="28"/>
          <w:lang w:eastAsia="en-US"/>
        </w:rPr>
        <w:t xml:space="preserve"> а также применение правил соревнований и судейской терминологии в судейской практике и</w:t>
      </w:r>
      <w:r>
        <w:rPr>
          <w:rFonts w:ascii="Times New Roman" w:hAnsi="Times New Roman"/>
          <w:color w:val="002060"/>
          <w:spacing w:val="3"/>
          <w:sz w:val="28"/>
          <w:szCs w:val="28"/>
          <w:lang w:eastAsia="en-US"/>
        </w:rPr>
        <w:t xml:space="preserve"> </w:t>
      </w:r>
      <w:r>
        <w:rPr>
          <w:rFonts w:ascii="Times New Roman" w:hAnsi="Times New Roman"/>
          <w:color w:val="002060"/>
          <w:sz w:val="28"/>
          <w:szCs w:val="28"/>
          <w:lang w:eastAsia="en-US"/>
        </w:rPr>
        <w:t>игре;</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знание и соблюдение требований к местам проведения занятий футболом,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футболом, в досуговой деятельности;</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знание и соблюдение правил техники безопасности во время занятий  и соревнований по футболу;</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знание причин возникновения травм и умение оказывать первую помощь  при травмах и повреждениях во время занятий футболом;</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футбола;</w:t>
      </w:r>
    </w:p>
    <w:p w:rsidR="00B70553" w:rsidRDefault="00077B93">
      <w:pPr>
        <w:widowControl w:val="0"/>
        <w:autoSpaceDE w:val="0"/>
        <w:autoSpaceDN w:val="0"/>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владение и применение способов самоконтроля в учебной, тренировочной  и соревновательной деятельности, средств восстановления после физической нагрузки, способов индивидуального регулирования физической нагрузки с учетом уровня физического развития и функционального состояния.</w:t>
      </w:r>
    </w:p>
    <w:p w:rsidR="00B70553" w:rsidRDefault="00B70553">
      <w:pPr>
        <w:widowControl w:val="0"/>
        <w:autoSpaceDE w:val="0"/>
        <w:autoSpaceDN w:val="0"/>
        <w:adjustRightInd w:val="0"/>
        <w:spacing w:after="0" w:line="240" w:lineRule="auto"/>
        <w:ind w:firstLine="709"/>
        <w:jc w:val="both"/>
        <w:rPr>
          <w:rFonts w:ascii="Times New Roman" w:eastAsia="Calibri" w:hAnsi="Times New Roman"/>
          <w:color w:val="002060"/>
          <w:sz w:val="28"/>
          <w:szCs w:val="28"/>
        </w:rPr>
      </w:pP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center"/>
        <w:rPr>
          <w:rFonts w:ascii="Times New Roman" w:eastAsia="Calibri" w:hAnsi="Times New Roman"/>
          <w:b/>
          <w:color w:val="002060"/>
          <w:sz w:val="28"/>
          <w:szCs w:val="28"/>
          <w:lang w:eastAsia="zh-CN"/>
        </w:rPr>
      </w:pPr>
      <w:r>
        <w:rPr>
          <w:rFonts w:ascii="Times New Roman" w:hAnsi="Times New Roman"/>
          <w:b/>
          <w:color w:val="002060"/>
          <w:sz w:val="28"/>
          <w:szCs w:val="28"/>
          <w:lang w:eastAsia="zh-CN"/>
        </w:rPr>
        <w:t>М</w:t>
      </w:r>
      <w:r>
        <w:rPr>
          <w:rFonts w:ascii="Times New Roman" w:eastAsia="Calibri" w:hAnsi="Times New Roman"/>
          <w:b/>
          <w:color w:val="002060"/>
          <w:sz w:val="28"/>
          <w:szCs w:val="28"/>
          <w:lang w:eastAsia="zh-CN"/>
        </w:rPr>
        <w:t>одуль «Лапта»</w:t>
      </w:r>
    </w:p>
    <w:p w:rsidR="00B70553" w:rsidRDefault="00B7055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center"/>
        <w:rPr>
          <w:rFonts w:ascii="Times New Roman" w:eastAsia="Calibri" w:hAnsi="Times New Roman"/>
          <w:b/>
          <w:color w:val="002060"/>
          <w:sz w:val="28"/>
          <w:szCs w:val="28"/>
          <w:lang w:eastAsia="zh-CN"/>
        </w:rPr>
      </w:pP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2060"/>
          <w:kern w:val="1"/>
          <w:sz w:val="28"/>
          <w:szCs w:val="28"/>
          <w:lang w:eastAsia="zh-CN"/>
        </w:rPr>
      </w:pPr>
      <w:r>
        <w:rPr>
          <w:rFonts w:ascii="Times New Roman" w:eastAsia="Calibri" w:hAnsi="Times New Roman"/>
          <w:color w:val="002060"/>
          <w:sz w:val="28"/>
          <w:szCs w:val="28"/>
          <w:lang w:eastAsia="zh-CN"/>
        </w:rPr>
        <w:t>Пояснительная записка модуля «Лапта».</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Модуль «Лапта» </w:t>
      </w:r>
      <w:r>
        <w:rPr>
          <w:rFonts w:ascii="Times New Roman" w:hAnsi="Times New Roman"/>
          <w:color w:val="002060"/>
          <w:sz w:val="28"/>
          <w:szCs w:val="28"/>
        </w:rPr>
        <w:t xml:space="preserve">(далее – модуль по лапте, лапта) </w:t>
      </w:r>
      <w:r>
        <w:rPr>
          <w:rFonts w:ascii="Times New Roman" w:eastAsia="Calibri" w:hAnsi="Times New Roman"/>
          <w:color w:val="002060"/>
          <w:sz w:val="28"/>
          <w:szCs w:val="28"/>
          <w:lang w:eastAsia="zh-CN"/>
        </w:rPr>
        <w:t xml:space="preserve">на уровне среднего общего образования разработан с целью оказания методической помощи учителю физической культуры в создании рабочей программы </w:t>
      </w:r>
      <w:r>
        <w:rPr>
          <w:rFonts w:ascii="Times New Roman" w:eastAsia="Calibri" w:hAnsi="Times New Roman"/>
          <w:color w:val="002060"/>
          <w:sz w:val="28"/>
          <w:szCs w:val="28"/>
          <w:lang w:eastAsia="en-US"/>
        </w:rPr>
        <w:t>по физической культуре</w:t>
      </w:r>
      <w:r>
        <w:rPr>
          <w:rFonts w:ascii="Times New Roman" w:eastAsia="Calibri" w:hAnsi="Times New Roman"/>
          <w:color w:val="002060"/>
          <w:sz w:val="28"/>
          <w:szCs w:val="28"/>
          <w:lang w:eastAsia="zh-CN"/>
        </w:rPr>
        <w:t xml:space="preserve">  с учётом современных тенденций в системе образования и </w:t>
      </w:r>
      <w:r>
        <w:rPr>
          <w:rFonts w:ascii="Times New Roman" w:eastAsia="Calibri" w:hAnsi="Times New Roman"/>
          <w:color w:val="002060"/>
          <w:sz w:val="28"/>
          <w:szCs w:val="28"/>
          <w:lang w:eastAsia="zh-CN"/>
        </w:rPr>
        <w:lastRenderedPageBreak/>
        <w:t>использования спортивно-ориентированных форм, средств и методов обучения  по различным видам спорта.</w:t>
      </w:r>
    </w:p>
    <w:p w:rsidR="00B70553" w:rsidRDefault="00077B93">
      <w:pPr>
        <w:widowControl w:val="0"/>
        <w:pBdr>
          <w:top w:val="none" w:sz="0" w:space="0" w:color="000000"/>
          <w:left w:val="none" w:sz="0" w:space="0" w:color="000000"/>
          <w:bottom w:val="none" w:sz="0" w:space="0" w:color="000000"/>
          <w:right w:val="none" w:sz="0" w:space="3" w:color="000000"/>
        </w:pBdr>
        <w:spacing w:after="0" w:line="240" w:lineRule="auto"/>
        <w:ind w:firstLine="709"/>
        <w:jc w:val="both"/>
        <w:rPr>
          <w:rFonts w:ascii="Times New Roman" w:eastAsia="Calibri" w:hAnsi="Times New Roman"/>
          <w:color w:val="002060"/>
          <w:sz w:val="28"/>
          <w:szCs w:val="28"/>
          <w:shd w:val="clear" w:color="auto" w:fill="FFFFFF"/>
          <w:lang w:eastAsia="zh-CN"/>
        </w:rPr>
      </w:pPr>
      <w:r>
        <w:rPr>
          <w:rFonts w:ascii="Times New Roman" w:eastAsia="Calibri" w:hAnsi="Times New Roman"/>
          <w:color w:val="002060"/>
          <w:sz w:val="28"/>
          <w:szCs w:val="28"/>
          <w:shd w:val="clear" w:color="auto" w:fill="FFFFFF"/>
          <w:lang w:eastAsia="zh-CN"/>
        </w:rPr>
        <w:t xml:space="preserve">Русская лапта – одна из древнейших национальных спортивных игр.  В настоящее время русская лапта является официальным видом спорта. Лаптой можно заниматься с дошкольного возраста и продолжать эту деятельность  на протяжении многих лет жизни. </w:t>
      </w:r>
    </w:p>
    <w:p w:rsidR="00B70553" w:rsidRDefault="00077B93">
      <w:pPr>
        <w:widowControl w:val="0"/>
        <w:pBdr>
          <w:top w:val="none" w:sz="0" w:space="0" w:color="000000"/>
          <w:left w:val="none" w:sz="0" w:space="0" w:color="000000"/>
          <w:bottom w:val="none" w:sz="0" w:space="0" w:color="000000"/>
          <w:right w:val="none" w:sz="0" w:space="3" w:color="000000"/>
        </w:pBdr>
        <w:shd w:val="clear" w:color="auto" w:fill="FFFFFF"/>
        <w:tabs>
          <w:tab w:val="left" w:pos="0"/>
        </w:tabs>
        <w:suppressAutoHyphens/>
        <w:spacing w:after="0" w:line="240" w:lineRule="auto"/>
        <w:ind w:firstLine="709"/>
        <w:jc w:val="both"/>
        <w:rPr>
          <w:rFonts w:ascii="Times New Roman" w:hAnsi="Times New Roman"/>
          <w:color w:val="002060"/>
          <w:sz w:val="28"/>
          <w:szCs w:val="28"/>
          <w:lang w:eastAsia="zh-CN"/>
        </w:rPr>
      </w:pPr>
      <w:r>
        <w:rPr>
          <w:rFonts w:ascii="Times New Roman" w:hAnsi="Times New Roman"/>
          <w:color w:val="002060"/>
          <w:sz w:val="28"/>
          <w:szCs w:val="28"/>
          <w:lang w:eastAsia="zh-CN"/>
        </w:rPr>
        <w:t xml:space="preserve">Лапта является универсальным средством физического воспитания  </w:t>
      </w:r>
      <w:r>
        <w:rPr>
          <w:rFonts w:ascii="Times New Roman" w:eastAsia="Arial Unicode MS" w:hAnsi="Times New Roman"/>
          <w:color w:val="002060"/>
          <w:sz w:val="28"/>
          <w:szCs w:val="28"/>
          <w:lang w:eastAsia="zh-CN"/>
        </w:rPr>
        <w:t xml:space="preserve">и </w:t>
      </w:r>
      <w:r>
        <w:rPr>
          <w:rFonts w:ascii="Times New Roman" w:hAnsi="Times New Roman"/>
          <w:color w:val="002060"/>
          <w:sz w:val="28"/>
          <w:szCs w:val="28"/>
          <w:lang w:eastAsia="zh-CN"/>
        </w:rPr>
        <w:t xml:space="preserve">способствует гармоничному развитию, укреплению здоровья детей.  В образовательном процессе средства лапты содействуют комплексному развитию  у обучающихся всех физических качеств, </w:t>
      </w:r>
      <w:r>
        <w:rPr>
          <w:rFonts w:ascii="Times New Roman" w:eastAsia="Arial Unicode MS" w:hAnsi="Times New Roman"/>
          <w:color w:val="002060"/>
          <w:sz w:val="28"/>
          <w:szCs w:val="28"/>
          <w:lang w:eastAsia="zh-CN"/>
        </w:rPr>
        <w:t>комплексно влияют на органы и системы растущего организма</w:t>
      </w:r>
      <w:r>
        <w:rPr>
          <w:rFonts w:ascii="Times New Roman" w:hAnsi="Times New Roman"/>
          <w:color w:val="002060"/>
          <w:sz w:val="28"/>
          <w:szCs w:val="28"/>
          <w:lang w:eastAsia="zh-CN"/>
        </w:rPr>
        <w:t xml:space="preserve"> ребенка</w:t>
      </w:r>
      <w:r>
        <w:rPr>
          <w:rFonts w:ascii="Times New Roman" w:eastAsia="Arial Unicode MS" w:hAnsi="Times New Roman"/>
          <w:color w:val="002060"/>
          <w:sz w:val="28"/>
          <w:szCs w:val="28"/>
          <w:lang w:eastAsia="zh-CN"/>
        </w:rPr>
        <w:t>, укрепляя и повышая их функциональный уровень</w:t>
      </w:r>
      <w:r>
        <w:rPr>
          <w:rFonts w:ascii="Times New Roman" w:hAnsi="Times New Roman"/>
          <w:color w:val="002060"/>
          <w:sz w:val="28"/>
          <w:szCs w:val="28"/>
          <w:lang w:eastAsia="zh-CN"/>
        </w:rPr>
        <w:t>.</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Лапта выделяется среди других игровых видов спорта своей экономической доступностью. При проведении учебной и внеурочной деятельности не требуется больших средств на приобретение соответствующего оборудования и инвентаря.  Эту игру можно организовать для мальчиков и девочек, как в зале,  так и на открытом воздухе.</w:t>
      </w:r>
    </w:p>
    <w:p w:rsidR="00B70553" w:rsidRDefault="00077B93">
      <w:pPr>
        <w:widowControl w:val="0"/>
        <w:pBdr>
          <w:top w:val="none" w:sz="0" w:space="0" w:color="000000"/>
          <w:left w:val="none" w:sz="0" w:space="0" w:color="000000"/>
          <w:bottom w:val="none" w:sz="0" w:space="0" w:color="000000"/>
          <w:right w:val="none" w:sz="0" w:space="3" w:color="000000"/>
        </w:pBdr>
        <w:shd w:val="clear" w:color="auto" w:fill="FFFFFF"/>
        <w:tabs>
          <w:tab w:val="left" w:pos="0"/>
        </w:tabs>
        <w:suppressAutoHyphens/>
        <w:spacing w:after="0" w:line="240" w:lineRule="auto"/>
        <w:ind w:firstLine="709"/>
        <w:jc w:val="both"/>
        <w:rPr>
          <w:rFonts w:ascii="Times New Roman" w:hAnsi="Times New Roman"/>
          <w:color w:val="002060"/>
          <w:sz w:val="28"/>
          <w:szCs w:val="28"/>
          <w:lang w:eastAsia="zh-CN"/>
        </w:rPr>
      </w:pPr>
      <w:r>
        <w:rPr>
          <w:rFonts w:ascii="Times New Roman" w:hAnsi="Times New Roman"/>
          <w:color w:val="002060"/>
          <w:sz w:val="28"/>
          <w:szCs w:val="28"/>
          <w:lang w:eastAsia="zh-CN"/>
        </w:rPr>
        <w:t>Регулярные занятия лаптой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способствует формированию комплекса психофизиологических свойств организма. Игровой процесс обеспечивает развитие образовательного потенциала личности,  ее индивидуальности, творческого отношения к деятельности.</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Целью изучения модуля «Лапта»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лапта.</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Задачами изучения модуля </w:t>
      </w:r>
      <w:r>
        <w:rPr>
          <w:rFonts w:ascii="Times New Roman" w:hAnsi="Times New Roman"/>
          <w:color w:val="002060"/>
          <w:sz w:val="28"/>
          <w:szCs w:val="28"/>
          <w:lang w:eastAsia="ar-SA"/>
        </w:rPr>
        <w:t xml:space="preserve">«Лапта» </w:t>
      </w:r>
      <w:r>
        <w:rPr>
          <w:rFonts w:ascii="Times New Roman" w:eastAsia="Calibri" w:hAnsi="Times New Roman"/>
          <w:color w:val="002060"/>
          <w:sz w:val="28"/>
          <w:szCs w:val="28"/>
          <w:lang w:eastAsia="zh-CN"/>
        </w:rPr>
        <w:t>являются:</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всестороннее гармоничное развитие детей и подростков, увеличение объёма их двигательной активности;</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 xml:space="preserve">укрепление </w:t>
      </w:r>
      <w:r>
        <w:rPr>
          <w:rFonts w:ascii="Times New Roman" w:eastAsia="@Arial Unicode MS" w:hAnsi="Times New Roman"/>
          <w:color w:val="002060"/>
          <w:sz w:val="28"/>
          <w:szCs w:val="28"/>
          <w:lang w:eastAsia="zh-CN"/>
        </w:rPr>
        <w:t xml:space="preserve">физического, психологического и социального </w:t>
      </w:r>
      <w:r>
        <w:rPr>
          <w:rFonts w:ascii="Times New Roman" w:eastAsia="Arial Unicode MS" w:hAnsi="Times New Roman"/>
          <w:color w:val="002060"/>
          <w:sz w:val="28"/>
          <w:szCs w:val="28"/>
          <w:lang w:eastAsia="zh-CN"/>
        </w:rPr>
        <w:t xml:space="preserve">здоровья обучающихся, развитие основных физических качеств и повышение функциональных возможностей их организма, </w:t>
      </w:r>
      <w:r>
        <w:rPr>
          <w:rFonts w:ascii="Times New Roman" w:eastAsia="@Arial Unicode MS" w:hAnsi="Times New Roman"/>
          <w:color w:val="002060"/>
          <w:sz w:val="28"/>
          <w:szCs w:val="28"/>
          <w:lang w:eastAsia="zh-CN"/>
        </w:rPr>
        <w:t>обеспечение безопасности</w:t>
      </w:r>
      <w:r>
        <w:rPr>
          <w:rFonts w:ascii="Times New Roman" w:eastAsia="Arial Unicode MS" w:hAnsi="Times New Roman"/>
          <w:color w:val="002060"/>
          <w:sz w:val="28"/>
          <w:szCs w:val="28"/>
          <w:lang w:eastAsia="zh-CN"/>
        </w:rPr>
        <w:t xml:space="preserve">  на занятиях по лапте;</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освоение знаний о физической культуре и спорте в целом, истории развития лапты в частности;</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формирование общих представлений о лапте, о ее возможностях и значении  в процессе укрепления здоровья, физическом развитии и физической подготовке обучающихся;</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Arial Unicode MS" w:hAnsi="Times New Roman"/>
          <w:color w:val="002060"/>
          <w:sz w:val="28"/>
          <w:szCs w:val="28"/>
          <w:lang w:eastAsia="zh-CN"/>
        </w:rPr>
        <w:t xml:space="preserve">формирование культуры движений, обогащение двигательного опыта физическими упражнениями с общеразвивающей и корригирующей </w:t>
      </w:r>
      <w:r>
        <w:rPr>
          <w:rFonts w:ascii="Times New Roman" w:eastAsia="Arial Unicode MS" w:hAnsi="Times New Roman"/>
          <w:color w:val="002060"/>
          <w:sz w:val="28"/>
          <w:szCs w:val="28"/>
          <w:lang w:eastAsia="zh-CN"/>
        </w:rPr>
        <w:lastRenderedPageBreak/>
        <w:t xml:space="preserve">направленностью, </w:t>
      </w:r>
      <w:r>
        <w:rPr>
          <w:rFonts w:ascii="Times New Roman" w:eastAsia="PragmaticaC" w:hAnsi="Times New Roman"/>
          <w:color w:val="002060"/>
          <w:sz w:val="28"/>
          <w:szCs w:val="28"/>
          <w:lang w:eastAsia="zh-CN"/>
        </w:rPr>
        <w:t>техническими действиями и приемами вида спорта «лапта»</w:t>
      </w:r>
      <w:r>
        <w:rPr>
          <w:rFonts w:ascii="Times New Roman" w:eastAsia="Arial Unicode MS" w:hAnsi="Times New Roman"/>
          <w:color w:val="002060"/>
          <w:sz w:val="28"/>
          <w:szCs w:val="28"/>
          <w:lang w:eastAsia="zh-CN"/>
        </w:rPr>
        <w:t>;</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воспитание положительных качеств личности, норм коллективного взаимодействия и сотрудничества;</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выявление, развитие и поддержка одарённых детей в области спорта.</w:t>
      </w:r>
    </w:p>
    <w:p w:rsidR="00B70553" w:rsidRDefault="00077B93">
      <w:pPr>
        <w:widowControl w:val="0"/>
        <w:pBdr>
          <w:top w:val="none" w:sz="0" w:space="0" w:color="000000"/>
          <w:left w:val="none" w:sz="0" w:space="0" w:color="000000"/>
          <w:bottom w:val="none" w:sz="0" w:space="0" w:color="000000"/>
          <w:right w:val="none" w:sz="0" w:space="3" w:color="000000"/>
        </w:pBdr>
        <w:tabs>
          <w:tab w:val="left" w:pos="708"/>
        </w:tabs>
        <w:suppressAutoHyphens/>
        <w:spacing w:after="0" w:line="240" w:lineRule="auto"/>
        <w:ind w:firstLine="709"/>
        <w:jc w:val="both"/>
        <w:rPr>
          <w:rFonts w:ascii="Times New Roman" w:hAnsi="Times New Roman"/>
          <w:color w:val="002060"/>
          <w:sz w:val="28"/>
          <w:szCs w:val="28"/>
          <w:lang w:eastAsia="zh-CN"/>
        </w:rPr>
      </w:pPr>
      <w:r>
        <w:rPr>
          <w:rFonts w:ascii="Times New Roman" w:hAnsi="Times New Roman"/>
          <w:color w:val="002060"/>
          <w:sz w:val="28"/>
          <w:szCs w:val="28"/>
          <w:lang w:eastAsia="zh-CN"/>
        </w:rPr>
        <w:t>Место и роль модуля «Лапта».</w:t>
      </w:r>
    </w:p>
    <w:p w:rsidR="00B70553" w:rsidRDefault="00077B93">
      <w:pPr>
        <w:widowControl w:val="0"/>
        <w:pBdr>
          <w:top w:val="none" w:sz="0" w:space="0" w:color="000000"/>
          <w:left w:val="none" w:sz="0" w:space="0" w:color="000000"/>
          <w:bottom w:val="none" w:sz="0" w:space="0" w:color="000000"/>
          <w:right w:val="none" w:sz="0" w:space="3" w:color="000000"/>
        </w:pBdr>
        <w:suppressAutoHyphens/>
        <w:autoSpaceDE w:val="0"/>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Модуль «Лапта»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2060"/>
          <w:sz w:val="28"/>
          <w:szCs w:val="28"/>
        </w:rPr>
      </w:pPr>
      <w:r>
        <w:rPr>
          <w:rFonts w:ascii="Times New Roman" w:eastAsia="Calibri" w:hAnsi="Times New Roman"/>
          <w:color w:val="002060"/>
          <w:sz w:val="28"/>
          <w:szCs w:val="28"/>
          <w:lang w:eastAsia="zh-CN"/>
        </w:rPr>
        <w:t xml:space="preserve">Интеграция модуля по лапте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деятельности школьных спортивных клубов, </w:t>
      </w:r>
      <w:r>
        <w:rPr>
          <w:rFonts w:ascii="Times New Roman" w:eastAsia="Calibri" w:hAnsi="Times New Roman"/>
          <w:color w:val="002060"/>
          <w:sz w:val="28"/>
          <w:szCs w:val="28"/>
        </w:rPr>
        <w:t xml:space="preserve">подготовке </w:t>
      </w:r>
      <w:r>
        <w:rPr>
          <w:rFonts w:ascii="Times New Roman" w:eastAsia="Calibri" w:hAnsi="Times New Roman"/>
          <w:color w:val="002060"/>
          <w:sz w:val="28"/>
          <w:szCs w:val="28"/>
          <w:lang w:eastAsia="zh-CN"/>
        </w:rPr>
        <w:t xml:space="preserve">обучающихся к сдаче норм Всероссийского физкультурно-спортивного комплекса «Готов к труду и обороне» (ГТО) </w:t>
      </w:r>
      <w:r>
        <w:rPr>
          <w:rFonts w:ascii="Times New Roman" w:eastAsia="Calibri" w:hAnsi="Times New Roman"/>
          <w:color w:val="002060"/>
          <w:sz w:val="28"/>
          <w:szCs w:val="28"/>
        </w:rPr>
        <w:t xml:space="preserve">и </w:t>
      </w:r>
      <w:r>
        <w:rPr>
          <w:rFonts w:ascii="Times New Roman" w:eastAsia="Calibri" w:hAnsi="Times New Roman"/>
          <w:color w:val="002060"/>
          <w:sz w:val="28"/>
          <w:szCs w:val="28"/>
          <w:lang w:eastAsia="zh-CN"/>
        </w:rPr>
        <w:t>участии в спортивных</w:t>
      </w:r>
      <w:r>
        <w:rPr>
          <w:rFonts w:ascii="Times New Roman" w:eastAsia="Calibri" w:hAnsi="Times New Roman"/>
          <w:color w:val="002060"/>
          <w:sz w:val="28"/>
          <w:szCs w:val="28"/>
        </w:rPr>
        <w:t xml:space="preserve"> мероприятиях.</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Модуль «Лапта» может быть реализован в следующих вариантах:</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при самостоятельном планировании учителем физической культуры процесса освоения обучающимися учебного материала по лапте с выбором различных элементов лапты, с учётом возраста и физической подготовленности обучающихся  (с соответствующей дозировкой и интенсивностью);</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в виде дополнительных часов, выделяемых на спортивно-оздоровительную работу с обучающимися в рамках внеурочной деятельности </w:t>
      </w:r>
      <w:r>
        <w:rPr>
          <w:rFonts w:ascii="Times New Roman" w:eastAsia="Calibri" w:hAnsi="Times New Roman"/>
          <w:color w:val="002060"/>
          <w:sz w:val="28"/>
          <w:szCs w:val="28"/>
          <w:lang w:eastAsia="en-US"/>
        </w:rPr>
        <w:t>и (или) за счет посещения обучающимися спортивных секций, школьных спортивных клубов, включая использование учебных модулей по видам спорта</w:t>
      </w:r>
      <w:r>
        <w:rPr>
          <w:rFonts w:ascii="Times New Roman" w:eastAsia="Arial Unicode MS" w:hAnsi="Times New Roman"/>
          <w:color w:val="002060"/>
          <w:sz w:val="28"/>
          <w:szCs w:val="28"/>
          <w:lang w:eastAsia="zh-CN"/>
        </w:rPr>
        <w:t>.</w:t>
      </w: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center"/>
        <w:rPr>
          <w:rFonts w:ascii="Times New Roman" w:eastAsia="Calibri" w:hAnsi="Times New Roman"/>
          <w:b/>
          <w:color w:val="002060"/>
          <w:sz w:val="28"/>
          <w:szCs w:val="28"/>
          <w:lang w:eastAsia="zh-CN"/>
        </w:rPr>
      </w:pPr>
      <w:r>
        <w:rPr>
          <w:rFonts w:ascii="Times New Roman" w:eastAsia="Calibri" w:hAnsi="Times New Roman"/>
          <w:b/>
          <w:color w:val="002060"/>
          <w:sz w:val="28"/>
          <w:szCs w:val="28"/>
          <w:lang w:eastAsia="zh-CN"/>
        </w:rPr>
        <w:t>Содержание модуля «Лапта»</w:t>
      </w:r>
    </w:p>
    <w:p w:rsidR="00B70553" w:rsidRDefault="00B7055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center"/>
        <w:rPr>
          <w:rFonts w:ascii="Times New Roman" w:eastAsia="Calibri" w:hAnsi="Times New Roman"/>
          <w:b/>
          <w:color w:val="002060"/>
          <w:sz w:val="28"/>
          <w:szCs w:val="28"/>
          <w:lang w:eastAsia="zh-CN"/>
        </w:rPr>
      </w:pPr>
    </w:p>
    <w:p w:rsidR="00B70553" w:rsidRDefault="00077B93">
      <w:pPr>
        <w:widowControl w:val="0"/>
        <w:pBdr>
          <w:top w:val="none" w:sz="0" w:space="0" w:color="000000"/>
          <w:left w:val="none" w:sz="0" w:space="0" w:color="000000"/>
          <w:bottom w:val="none" w:sz="0" w:space="0" w:color="000000"/>
          <w:right w:val="none" w:sz="0" w:space="3"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1) Знания о лапте.</w:t>
      </w:r>
    </w:p>
    <w:p w:rsidR="00B70553" w:rsidRDefault="00077B93">
      <w:pPr>
        <w:widowControl w:val="0"/>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История зарождения лапты. Известные отечественные игроки в лапту  и тренеры. </w:t>
      </w:r>
      <w:r>
        <w:rPr>
          <w:rFonts w:ascii="Times New Roman" w:eastAsia="Calibri" w:hAnsi="Times New Roman"/>
          <w:color w:val="002060"/>
          <w:spacing w:val="-3"/>
          <w:sz w:val="28"/>
          <w:szCs w:val="28"/>
          <w:lang w:eastAsia="zh-CN"/>
        </w:rPr>
        <w:t xml:space="preserve">Современное состояние лапты в </w:t>
      </w:r>
      <w:r>
        <w:rPr>
          <w:rFonts w:ascii="Times New Roman" w:eastAsia="Calibri" w:hAnsi="Times New Roman"/>
          <w:color w:val="002060"/>
          <w:sz w:val="28"/>
          <w:szCs w:val="28"/>
          <w:lang w:eastAsia="zh-CN"/>
        </w:rPr>
        <w:t>Российской Федерации</w:t>
      </w:r>
      <w:r>
        <w:rPr>
          <w:rFonts w:ascii="Times New Roman" w:eastAsia="Calibri" w:hAnsi="Times New Roman"/>
          <w:color w:val="002060"/>
          <w:spacing w:val="-3"/>
          <w:sz w:val="28"/>
          <w:szCs w:val="28"/>
          <w:lang w:eastAsia="zh-CN"/>
        </w:rPr>
        <w:t xml:space="preserve">. Место лапты  в Единой всероссийской спортивной классификации. Понятие спортивных федераций по лапте, как общественных организаций. Сильнейшие спортсмены и тренеры  в современной лапте. Официальные правила соревнований по лапте. </w:t>
      </w:r>
      <w:r>
        <w:rPr>
          <w:rFonts w:ascii="Times New Roman" w:eastAsia="Calibri" w:hAnsi="Times New Roman"/>
          <w:color w:val="002060"/>
          <w:sz w:val="28"/>
          <w:szCs w:val="28"/>
          <w:lang w:eastAsia="zh-CN"/>
        </w:rPr>
        <w:t>Характеристика вида спорта лапта и особенности мини-лапты.</w:t>
      </w:r>
    </w:p>
    <w:p w:rsidR="00B70553" w:rsidRDefault="00077B93">
      <w:pPr>
        <w:widowControl w:val="0"/>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Влияние занятий лаптой на формирование положительных качеств личности человека (воли, смелости, трудолюбия, честности, сознательности, </w:t>
      </w:r>
      <w:r>
        <w:rPr>
          <w:rFonts w:ascii="Times New Roman" w:eastAsia="Calibri" w:hAnsi="Times New Roman"/>
          <w:color w:val="002060"/>
          <w:sz w:val="28"/>
          <w:szCs w:val="28"/>
          <w:lang w:eastAsia="zh-CN"/>
        </w:rPr>
        <w:lastRenderedPageBreak/>
        <w:t>выдержки, решительности, настойчивости, этических норм поведения).</w:t>
      </w:r>
    </w:p>
    <w:p w:rsidR="00B70553" w:rsidRDefault="00077B93">
      <w:pPr>
        <w:widowControl w:val="0"/>
        <w:suppressAutoHyphens/>
        <w:spacing w:after="0" w:line="240" w:lineRule="auto"/>
        <w:ind w:firstLine="709"/>
        <w:jc w:val="both"/>
        <w:rPr>
          <w:rFonts w:ascii="Times New Roman" w:eastAsia="Calibri" w:hAnsi="Times New Roman"/>
          <w:color w:val="002060"/>
          <w:sz w:val="28"/>
          <w:szCs w:val="28"/>
          <w:lang w:eastAsia="zh-CN"/>
        </w:rPr>
      </w:pPr>
      <w:r>
        <w:rPr>
          <w:rFonts w:ascii="Times New Roman" w:hAnsi="Times New Roman"/>
          <w:color w:val="002060"/>
          <w:sz w:val="28"/>
          <w:szCs w:val="28"/>
          <w:lang w:eastAsia="zh-CN"/>
        </w:rPr>
        <w:t>Амплуа полевых игроков при игре в лапту.</w:t>
      </w:r>
    </w:p>
    <w:p w:rsidR="00B70553" w:rsidRDefault="00077B93">
      <w:pPr>
        <w:widowControl w:val="0"/>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Правила безопасного поведения во время занятий лаптой. Характерные травмы игроки в лапту и мероприятия по их предупреждению Режим дня  при занятиях лаптой. Правила личной гигиены во время занятий лаптой.</w:t>
      </w:r>
    </w:p>
    <w:p w:rsidR="00B70553" w:rsidRDefault="00077B93">
      <w:pPr>
        <w:widowControl w:val="0"/>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Правила подбора физических упражнений для развития физических качеств игроков в лапту. Основные средства и методы обучения технике и тактике игры «лапта».</w:t>
      </w:r>
    </w:p>
    <w:p w:rsidR="00B70553" w:rsidRDefault="00077B93">
      <w:pPr>
        <w:widowControl w:val="0"/>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Вредные привычки, причины их возникновения и пагубное влияние  на организм человека и его здоровье;</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2) Способы самостоятельной деятельности.</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Самостоятельный подбор упражнений, определение их назначения  для развития определённых физических качеств и последовательность  их выполнения, дозировка нагрузки.</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Составление планов и самостоятельное проведение занятий по лапте.</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Самонаблюдение и самоконтроль за индивидуальным развитием и состоянием здоровья.</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Организация самостоятельных занятий по коррекции осанки, веса  и телосложения.</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Личный «Дневник развития и здоровья». Правильное сбалансированное питание игроков в лапту.</w:t>
      </w:r>
    </w:p>
    <w:p w:rsidR="00B70553" w:rsidRDefault="00077B93">
      <w:pPr>
        <w:widowControl w:val="0"/>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Противодействие допингу в спорте и борьба с ним.</w:t>
      </w:r>
    </w:p>
    <w:p w:rsidR="00B70553" w:rsidRDefault="00077B93">
      <w:pPr>
        <w:widowControl w:val="0"/>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Правила личной гигиены, требования к спортивной одежде и обуви  для занятий лаптой. Правила ухода за спортивным инвентарем и оборудованием.</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hAnsi="Times New Roman"/>
          <w:color w:val="002060"/>
          <w:sz w:val="28"/>
          <w:szCs w:val="28"/>
          <w:lang w:eastAsia="zh-CN"/>
        </w:rPr>
      </w:pPr>
      <w:r>
        <w:rPr>
          <w:rFonts w:ascii="Times New Roman" w:eastAsia="Calibri" w:hAnsi="Times New Roman"/>
          <w:color w:val="002060"/>
          <w:sz w:val="28"/>
          <w:szCs w:val="28"/>
          <w:lang w:eastAsia="zh-CN"/>
        </w:rPr>
        <w:t xml:space="preserve">Классификация физических упражнений: подготовительные, общеразвивающие, специальные и корригирующие. </w:t>
      </w:r>
      <w:r>
        <w:rPr>
          <w:rFonts w:ascii="Times New Roman" w:hAnsi="Times New Roman"/>
          <w:color w:val="002060"/>
          <w:sz w:val="28"/>
          <w:szCs w:val="28"/>
          <w:lang w:eastAsia="zh-CN"/>
        </w:rPr>
        <w:t>Составление индивидуальных комплексов упражнений различной направленности.</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Тестирование уровня физической и технической подготовленности игроков  в лапту;</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3) Физическое совершенствование.</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Комплексы упражнений для развития физических качеств (быстроты, скоростно-силовых качеств, силы, ловкости, выносливости, гибкости).</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PragmaticaC-Oblique" w:hAnsi="Times New Roman"/>
          <w:color w:val="002060"/>
          <w:sz w:val="28"/>
          <w:szCs w:val="28"/>
          <w:lang w:eastAsia="zh-CN"/>
        </w:rPr>
        <w:t>Упражнения и комплексы для коррекции веса, фигуры и нарушений осанки.</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Совершенствование технических приемов и тактических действий по лапте, изученных на уровне основного общего образования.</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hAnsi="Times New Roman"/>
          <w:color w:val="002060"/>
          <w:sz w:val="28"/>
          <w:szCs w:val="28"/>
          <w:lang w:eastAsia="zh-CN"/>
        </w:rPr>
      </w:pPr>
      <w:r>
        <w:rPr>
          <w:rFonts w:ascii="Times New Roman" w:eastAsia="Calibri" w:hAnsi="Times New Roman"/>
          <w:color w:val="002060"/>
          <w:sz w:val="28"/>
          <w:szCs w:val="28"/>
          <w:lang w:eastAsia="zh-CN"/>
        </w:rPr>
        <w:t>Специально-подготовительные упражнения, развивающие основные качества, необходимые для овладения техникой и тактикой игры в лапту.</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Техника нападения. Стойки бьющего: для удара сверху, снизу, сбоку, свечой. Стойки перебежчика: высокий старт, низкий старт. Передвижения: ходьба, бег, прыжки, остановки и падения, приемы, позволяющие избежать осаливания  и самоосаливания, навыки переосаливания (ответное осаливание). Удары битой  по мячу способом сверху, сбоку, «свечей», обманные удары. Подача мяча.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Техника защиты. Стойки. Передвижения: ходьба, бег, прыжки. Ловля мяча: высоко, низколетящего, катящегося. Передачи мяча: сверху, сбоку, снизу, </w:t>
      </w:r>
      <w:r>
        <w:rPr>
          <w:rFonts w:ascii="Times New Roman" w:eastAsia="Calibri" w:hAnsi="Times New Roman"/>
          <w:color w:val="002060"/>
          <w:sz w:val="28"/>
          <w:szCs w:val="28"/>
          <w:lang w:eastAsia="zh-CN"/>
        </w:rPr>
        <w:lastRenderedPageBreak/>
        <w:t>от себя. Техника осаливания неподвижного игрока, и бегущего в одном направлении,  с изменениями направлений. Осаливание движущегося игрока. Осаливание  с ближнего расстояния. Бросок способом сверху, сбоку.</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 xml:space="preserve">Тактика нападения. Совершенствование тактики игры в нападении: 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 xml:space="preserve">Групповые взаимодействия и комбинации (в парах, тройках, группах,  при стандартных положениях), групповые перебежки после удара за линию дома, взаимодействие бьющего ударом сверху и перебежчика (или нескольких, находящихся в пригороде), взаимодействие нападающего, бьющих ударом сбоку  и перебежчиков, находящихся за линией кона.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Arial Unicode MS" w:hAnsi="Times New Roman"/>
          <w:color w:val="002060"/>
          <w:sz w:val="28"/>
          <w:szCs w:val="28"/>
          <w:lang w:eastAsia="zh-CN"/>
        </w:rPr>
      </w:pPr>
      <w:r>
        <w:rPr>
          <w:rFonts w:ascii="Times New Roman" w:eastAsia="Arial Unicode MS" w:hAnsi="Times New Roman"/>
          <w:color w:val="002060"/>
          <w:sz w:val="28"/>
          <w:szCs w:val="28"/>
          <w:lang w:eastAsia="zh-CN"/>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Совершенствование тактики игры в защите: Индивидуальные действия: выбор места для ловли мяча при ударах (сверху, сбоку, «свечой»).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Действия защитника при: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пропуске мяча, летящего в его сторону;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страховке своих партнеров при ударе сверху;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выборе места для того, чтобы осалить перебежчика;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выборе места для получения мяча от партнера;</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переосаливании (обратном осаливании);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расположении нападающих в пригороде и за линией кона;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перебежках нападающих; действия подающего при выносе мяча за линию дома.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 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расположение и взаимодействие игроков при игре в неравно численных составах в и (игра в численном меньшинстве).</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lastRenderedPageBreak/>
        <w:t>Основы специальной психологической подготовки в лапте: психологические качества, психологическая устойчивость, психофизиологические функции, самовнушение, аутогенная тренировка, релаксация.</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Учебные игры в лапту. Участие в соревновательной деятельности.</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Содержание модуля «Лапта» направлено на достижение обучающимися личностных, метапредметных и предметных результатов обучения.</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При изучении модуля «Лапта» на уровне среднего общего образования у обучающихся будут сформированы следующие личностные результаты:</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HiddenHorzOCR" w:hAnsi="Times New Roman"/>
          <w:color w:val="002060"/>
          <w:sz w:val="28"/>
          <w:szCs w:val="28"/>
          <w:lang w:eastAsia="zh-CN"/>
        </w:rPr>
      </w:pPr>
      <w:r>
        <w:rPr>
          <w:rFonts w:ascii="Times New Roman" w:eastAsia="Calibri" w:hAnsi="Times New Roman"/>
          <w:color w:val="002060"/>
          <w:sz w:val="28"/>
          <w:szCs w:val="28"/>
          <w:lang w:eastAsia="zh-CN"/>
        </w:rPr>
        <w:t>чувство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лапты  в современном обществе, в Российской Федерации, в регионе;</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основы саморазвития и самообразования через ценности, традиции и идеалы</w:t>
      </w:r>
      <w:r>
        <w:rPr>
          <w:rFonts w:ascii="Times New Roman" w:hAnsi="Times New Roman"/>
          <w:color w:val="002060"/>
          <w:sz w:val="28"/>
          <w:szCs w:val="28"/>
          <w:lang w:eastAsia="zh-CN"/>
        </w:rPr>
        <w:t xml:space="preserve"> </w:t>
      </w:r>
      <w:r>
        <w:rPr>
          <w:rFonts w:ascii="Times New Roman" w:eastAsia="Calibri" w:hAnsi="Times New Roman"/>
          <w:color w:val="002060"/>
          <w:sz w:val="28"/>
          <w:szCs w:val="28"/>
          <w:lang w:eastAsia="zh-CN"/>
        </w:rPr>
        <w:t>главных организаций регионального, всероссийского уровней по лапте,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 спорта;</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основы нормы морали, духовно-нравственной культуры и </w:t>
      </w:r>
      <w:r>
        <w:rPr>
          <w:rFonts w:ascii="Times New Roman" w:eastAsia="Calibri" w:hAnsi="Times New Roman"/>
          <w:color w:val="002060"/>
          <w:sz w:val="28"/>
          <w:szCs w:val="28"/>
          <w:shd w:val="clear" w:color="auto" w:fill="FFFFFF"/>
          <w:lang w:eastAsia="zh-CN"/>
        </w:rPr>
        <w:t>ценностного отношения к физической культуре, как неотъемлемой части общечеловеческой культуры средствами</w:t>
      </w:r>
      <w:r>
        <w:rPr>
          <w:rFonts w:ascii="Times New Roman" w:eastAsia="Calibri" w:hAnsi="Times New Roman"/>
          <w:color w:val="002060"/>
          <w:sz w:val="28"/>
          <w:szCs w:val="28"/>
          <w:lang w:eastAsia="zh-CN"/>
        </w:rPr>
        <w:t xml:space="preserve"> лапты;</w:t>
      </w:r>
    </w:p>
    <w:p w:rsidR="00B70553" w:rsidRDefault="00077B93">
      <w:pPr>
        <w:widowControl w:val="0"/>
        <w:suppressAutoHyphens/>
        <w:autoSpaceDE w:val="0"/>
        <w:autoSpaceDN w:val="0"/>
        <w:adjustRightInd w:val="0"/>
        <w:spacing w:after="0" w:line="240" w:lineRule="auto"/>
        <w:ind w:firstLine="709"/>
        <w:jc w:val="both"/>
        <w:rPr>
          <w:rFonts w:ascii="Times New Roman" w:eastAsia="HiddenHorzOCR" w:hAnsi="Times New Roman"/>
          <w:color w:val="002060"/>
          <w:sz w:val="28"/>
          <w:szCs w:val="28"/>
          <w:lang w:eastAsia="zh-CN"/>
        </w:rPr>
      </w:pPr>
      <w:r>
        <w:rPr>
          <w:rFonts w:ascii="Times New Roman" w:eastAsia="Calibri" w:hAnsi="Times New Roman"/>
          <w:color w:val="002060"/>
          <w:sz w:val="28"/>
          <w:szCs w:val="28"/>
          <w:lang w:eastAsia="zh-CN"/>
        </w:rPr>
        <w:t xml:space="preserve">толерантное осознание и поведение, способность вести диалог с другими людьми,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«лапта»;</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осознанный выбор будущей профессии и возможности реализации собственных жизненных планов средствами лапты как условие успешной профессиональной, спортивной и общественной деятельности;</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лапты;</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При изучении модуля «Лапта» на уровне среднего общего образования у обучающихся будут сформированы следующие метапредметные результаты:</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умение самостоятельно определять цели своего обучения средствами лапты  и составлять планы в рамках физкультурно-спортивной деятельности; выбирать успешную стратегию и тактику в различных ситуациях;</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lastRenderedPageBreak/>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 </w:t>
      </w:r>
    </w:p>
    <w:p w:rsidR="00B70553" w:rsidRDefault="00077B93">
      <w:pPr>
        <w:widowControl w:val="0"/>
        <w:suppressAutoHyphens/>
        <w:autoSpaceDE w:val="0"/>
        <w:autoSpaceDN w:val="0"/>
        <w:adjustRightInd w:val="0"/>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При изучении модуля «Лапта» на уровне среднего общего образования у обучающихся будут сформированы следующие предметные результаты:</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HiddenHorzOCR" w:hAnsi="Times New Roman"/>
          <w:color w:val="002060"/>
          <w:sz w:val="28"/>
          <w:szCs w:val="28"/>
          <w:lang w:eastAsia="en-US"/>
        </w:rPr>
      </w:pPr>
      <w:r>
        <w:rPr>
          <w:rFonts w:ascii="Times New Roman" w:eastAsia="HiddenHorzOCR" w:hAnsi="Times New Roman"/>
          <w:color w:val="002060"/>
          <w:sz w:val="28"/>
          <w:szCs w:val="28"/>
          <w:lang w:eastAsia="en-US"/>
        </w:rPr>
        <w:t>понимание роли и значения занятий лаптой в формировании личностных качеств, в активном включении в здоровый образ жизни, укреплении и сохранении индивидуального здоровья;</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hAnsi="Times New Roman"/>
          <w:color w:val="002060"/>
          <w:sz w:val="28"/>
          <w:szCs w:val="28"/>
          <w:lang w:eastAsia="zh-CN"/>
        </w:rPr>
        <w:t xml:space="preserve">знание </w:t>
      </w:r>
      <w:r>
        <w:rPr>
          <w:rFonts w:ascii="Times New Roman" w:eastAsia="Calibri" w:hAnsi="Times New Roman"/>
          <w:color w:val="002060"/>
          <w:sz w:val="28"/>
          <w:szCs w:val="28"/>
          <w:lang w:eastAsia="zh-CN"/>
        </w:rPr>
        <w:t>правил соревнований по виду спорта лапта,</w:t>
      </w:r>
      <w:r>
        <w:rPr>
          <w:rFonts w:ascii="Times New Roman" w:hAnsi="Times New Roman"/>
          <w:color w:val="002060"/>
          <w:sz w:val="28"/>
          <w:szCs w:val="28"/>
          <w:lang w:eastAsia="zh-CN"/>
        </w:rPr>
        <w:t xml:space="preserve"> знания </w:t>
      </w:r>
      <w:r>
        <w:rPr>
          <w:rFonts w:ascii="Times New Roman" w:eastAsia="Calibri" w:hAnsi="Times New Roman"/>
          <w:color w:val="002060"/>
          <w:sz w:val="28"/>
          <w:szCs w:val="28"/>
          <w:lang w:eastAsia="zh-CN"/>
        </w:rPr>
        <w:t xml:space="preserve">состава судейской коллегии, обслуживающей соревнования по лапте и основных функций судей, жестов судьи;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HiddenHorzOCR" w:hAnsi="Times New Roman"/>
          <w:color w:val="002060"/>
          <w:sz w:val="28"/>
          <w:szCs w:val="28"/>
          <w:lang w:eastAsia="en-US"/>
        </w:rPr>
      </w:pPr>
      <w:r>
        <w:rPr>
          <w:rFonts w:ascii="Times New Roman" w:eastAsia="Calibri" w:hAnsi="Times New Roman"/>
          <w:color w:val="002060"/>
          <w:sz w:val="28"/>
          <w:szCs w:val="28"/>
          <w:lang w:eastAsia="zh-CN"/>
        </w:rPr>
        <w:t xml:space="preserve">демонстрация технических приемов игры лапта; знание, демонстрация тактических действий игроков в лапту; </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использование средств и методов совершенствования технических приемов  и тактических действий игроков в лапту;</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выявление ошибок в технике выполнения упражнений, формирующих двигательные умения и навыки технических и тактических действий игроков  в лапту;</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hAnsi="Times New Roman"/>
          <w:color w:val="002060"/>
          <w:sz w:val="28"/>
          <w:szCs w:val="28"/>
          <w:lang w:eastAsia="zh-CN"/>
        </w:rPr>
        <w:t>осуществление соревновательной деятельности в соответствии с правилами игры в лапту, судейской практики</w:t>
      </w:r>
      <w:r>
        <w:rPr>
          <w:rFonts w:ascii="Times New Roman" w:eastAsia="Calibri" w:hAnsi="Times New Roman"/>
          <w:color w:val="002060"/>
          <w:sz w:val="28"/>
          <w:szCs w:val="28"/>
          <w:lang w:eastAsia="zh-CN"/>
        </w:rPr>
        <w:t>;</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hAnsi="Times New Roman"/>
          <w:color w:val="002060"/>
          <w:sz w:val="28"/>
          <w:szCs w:val="28"/>
          <w:lang w:eastAsia="zh-CN"/>
        </w:rPr>
      </w:pPr>
      <w:r>
        <w:rPr>
          <w:rFonts w:ascii="Times New Roman" w:hAnsi="Times New Roman"/>
          <w:color w:val="002060"/>
          <w:sz w:val="28"/>
          <w:szCs w:val="28"/>
          <w:lang w:eastAsia="zh-CN"/>
        </w:rPr>
        <w:t>определение признаков положительного влияния занятий лапты на укрепление здоровья, установление связи между развитием физических качеств и основных систем организма;</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соблюдение требований безопасности при организации занятий лаптой, </w:t>
      </w:r>
      <w:r>
        <w:rPr>
          <w:rFonts w:ascii="Times New Roman" w:hAnsi="Times New Roman"/>
          <w:color w:val="002060"/>
          <w:sz w:val="28"/>
          <w:szCs w:val="28"/>
          <w:lang w:eastAsia="zh-CN"/>
        </w:rPr>
        <w:t>знание правил оказания первой помощи при травмах и ушибах во время занятий физическими упражнениями, и лаптой в частности;</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hAnsi="Times New Roman"/>
          <w:color w:val="002060"/>
          <w:sz w:val="28"/>
          <w:szCs w:val="28"/>
          <w:lang w:eastAsia="zh-CN"/>
        </w:rPr>
      </w:pPr>
      <w:r>
        <w:rPr>
          <w:rFonts w:ascii="Times New Roman" w:eastAsia="Calibri" w:hAnsi="Times New Roman"/>
          <w:color w:val="002060"/>
          <w:sz w:val="28"/>
          <w:szCs w:val="28"/>
          <w:lang w:eastAsia="zh-CN"/>
        </w:rP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знание контрольно-тестовых упражнений для определения уровня физической, технической и тактической подготовленности игроков в лапту;</w:t>
      </w:r>
    </w:p>
    <w:p w:rsidR="00B70553" w:rsidRDefault="00077B93">
      <w:pPr>
        <w:widowControl w:val="0"/>
        <w:pBdr>
          <w:top w:val="none" w:sz="0" w:space="0" w:color="000000"/>
          <w:left w:val="none" w:sz="0" w:space="0" w:color="000000"/>
          <w:bottom w:val="none" w:sz="0" w:space="0" w:color="000000"/>
          <w:right w:val="none" w:sz="0" w:space="0" w:color="000000"/>
        </w:pBdr>
        <w:suppressAutoHyphens/>
        <w:spacing w:after="0" w:line="240" w:lineRule="auto"/>
        <w:ind w:firstLine="709"/>
        <w:jc w:val="both"/>
        <w:rPr>
          <w:rFonts w:ascii="Times New Roman" w:eastAsia="Calibri" w:hAnsi="Times New Roman"/>
          <w:color w:val="002060"/>
          <w:sz w:val="28"/>
          <w:szCs w:val="28"/>
          <w:lang w:eastAsia="zh-CN"/>
        </w:rPr>
      </w:pPr>
      <w:r>
        <w:rPr>
          <w:rFonts w:ascii="Times New Roman" w:eastAsia="Calibri" w:hAnsi="Times New Roman"/>
          <w:color w:val="002060"/>
          <w:sz w:val="28"/>
          <w:szCs w:val="28"/>
          <w:lang w:eastAsia="zh-CN"/>
        </w:rPr>
        <w:t xml:space="preserve">знание и применение способов и методов профилактики </w:t>
      </w:r>
      <w:r>
        <w:rPr>
          <w:rFonts w:ascii="Times New Roman" w:hAnsi="Times New Roman"/>
          <w:color w:val="002060"/>
          <w:sz w:val="28"/>
          <w:szCs w:val="28"/>
          <w:lang w:eastAsia="zh-CN"/>
        </w:rPr>
        <w:t>пагубных привычек,</w:t>
      </w:r>
      <w:r>
        <w:rPr>
          <w:rFonts w:ascii="Times New Roman" w:eastAsia="Calibri" w:hAnsi="Times New Roman"/>
          <w:color w:val="002060"/>
          <w:sz w:val="28"/>
          <w:szCs w:val="28"/>
          <w:lang w:eastAsia="zh-CN"/>
        </w:rPr>
        <w:t xml:space="preserve"> асоциального и созависимого поведения, знание антидопинговых правил.</w:t>
      </w:r>
    </w:p>
    <w:p w:rsidR="00B70553" w:rsidRDefault="00B70553">
      <w:pPr>
        <w:spacing w:after="0" w:line="240" w:lineRule="auto"/>
        <w:contextualSpacing/>
        <w:rPr>
          <w:rFonts w:ascii="Times New Roman" w:eastAsia="Calibri" w:hAnsi="Times New Roman"/>
          <w:b/>
          <w:color w:val="002060"/>
          <w:sz w:val="28"/>
          <w:szCs w:val="28"/>
          <w:lang w:eastAsia="en-US"/>
        </w:rPr>
      </w:pPr>
    </w:p>
    <w:p w:rsidR="00B70553" w:rsidRDefault="00B70553">
      <w:pPr>
        <w:spacing w:after="0" w:line="240" w:lineRule="auto"/>
        <w:ind w:left="720"/>
        <w:contextualSpacing/>
        <w:jc w:val="center"/>
        <w:rPr>
          <w:rFonts w:ascii="Times New Roman" w:eastAsia="Calibri" w:hAnsi="Times New Roman"/>
          <w:b/>
          <w:color w:val="002060"/>
          <w:sz w:val="28"/>
          <w:szCs w:val="28"/>
          <w:lang w:eastAsia="en-US"/>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lastRenderedPageBreak/>
        <w:t>Тематическое планирование учебного предмета «Физическая культура»</w:t>
      </w:r>
    </w:p>
    <w:p w:rsidR="00B70553" w:rsidRDefault="00B70553">
      <w:pPr>
        <w:widowControl w:val="0"/>
        <w:spacing w:after="0" w:line="240" w:lineRule="auto"/>
        <w:ind w:firstLine="709"/>
        <w:jc w:val="both"/>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5953"/>
        <w:gridCol w:w="2835"/>
        <w:gridCol w:w="17"/>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953" w:type="dxa"/>
          </w:tcPr>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Наименование</w:t>
            </w:r>
            <w:r w:rsidRPr="00E01B52">
              <w:rPr>
                <w:rFonts w:ascii="Times New Roman" w:hAnsi="Times New Roman"/>
                <w:b/>
                <w:color w:val="002060"/>
                <w:spacing w:val="-2"/>
                <w:sz w:val="24"/>
                <w:szCs w:val="28"/>
                <w:lang w:val="ru-RU" w:eastAsia="en-US"/>
              </w:rPr>
              <w:t xml:space="preserve"> </w:t>
            </w:r>
            <w:r w:rsidRPr="00E01B52">
              <w:rPr>
                <w:rFonts w:ascii="Times New Roman" w:hAnsi="Times New Roman"/>
                <w:b/>
                <w:color w:val="002060"/>
                <w:sz w:val="24"/>
                <w:szCs w:val="28"/>
                <w:lang w:val="ru-RU" w:eastAsia="en-US"/>
              </w:rPr>
              <w:t xml:space="preserve">темы </w:t>
            </w:r>
          </w:p>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(с учётом рабочей программы воспитания)</w:t>
            </w:r>
          </w:p>
        </w:tc>
        <w:tc>
          <w:tcPr>
            <w:tcW w:w="2852" w:type="dxa"/>
            <w:gridSpan w:val="2"/>
          </w:tcPr>
          <w:p w:rsidR="00B70553" w:rsidRPr="00E01B52" w:rsidRDefault="00077B93">
            <w:pPr>
              <w:spacing w:after="0" w:line="237" w:lineRule="auto"/>
              <w:ind w:left="142" w:right="27" w:hanging="72"/>
              <w:jc w:val="center"/>
              <w:rPr>
                <w:rFonts w:ascii="Times New Roman" w:hAnsi="Times New Roman"/>
                <w:b/>
                <w:color w:val="002060"/>
                <w:sz w:val="24"/>
                <w:szCs w:val="28"/>
                <w:lang w:val="ru-RU" w:eastAsia="en-US"/>
              </w:rPr>
            </w:pPr>
            <w:r w:rsidRPr="00E01B52">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gridAfter w:val="1"/>
          <w:wAfter w:w="17" w:type="dxa"/>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953" w:type="dxa"/>
          </w:tcPr>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127.6.1. Знания о физической культуре.</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Физическая культура как социальное явление. Истоки возникновения культуры как социального явления, характеристика основных направлений  её развития (индивидуальная, национальная, мировая). Культура как способ развития человека, её связь с условиями жизни и деятельности. Физическая культура как явление культуры, связанное с преобразованием физической природы человека. </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Характеристика системной организации физической культуры в современном обществе, основные направления её развития и формы организации (оздоровительная, прикладно-ориентированная, соревновательно-достиженческая).</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Всероссийский физкультурно-спортивный комплекс «Готов к труду  и обороне» как основа прикладно-ориентированной физической культуры, история и развитие комплекса «Готов к труду и обороне» в Союзе Советских социалистических республик (далее – СССР) и Российской Федерации. Характеристика структурной организации комплекса «Готов к труду и обороне»  в современном обществе, нормативные требования пятой ступени для учащихся  16–17 лет.</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Законодательные основы развития физической культуры в Российской Федерации. Извлечения из статей, касающихся соблюдения прав и обязанностей граждан в занятиях физической культурой и спортом: Федеральный закон «О физической культуре и спорте в Российской Федерации» от 4 декабря 2007 г. № 329-ФЗ, Федеральный закон «Об образовании в Российской Федерации» от 29 декабря 2012 г. № 373-ФЗ.</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Физическая культура как средство укрепления здоровья человека. Здоровье как базовая ценность </w:t>
            </w:r>
            <w:r w:rsidRPr="00E01B52">
              <w:rPr>
                <w:rFonts w:ascii="Times New Roman" w:hAnsi="Times New Roman"/>
                <w:color w:val="002060"/>
                <w:sz w:val="24"/>
                <w:szCs w:val="28"/>
                <w:lang w:val="ru-RU" w:eastAsia="en-US"/>
              </w:rPr>
              <w:lastRenderedPageBreak/>
              <w:t>человека и общества. Характеристика основных компонентов здоровья, их связь с занятиями физической культурой. Общие представления  об истории и развитии популярных систем оздоровительной физической культуры, их целевая ориентация и предметное содержание.</w:t>
            </w:r>
          </w:p>
        </w:tc>
        <w:tc>
          <w:tcPr>
            <w:tcW w:w="2835" w:type="dxa"/>
          </w:tcPr>
          <w:p w:rsidR="00B70553" w:rsidRPr="00E01B52" w:rsidRDefault="00077B93">
            <w:pPr>
              <w:spacing w:after="0" w:line="273" w:lineRule="exact"/>
              <w:ind w:left="142"/>
              <w:jc w:val="center"/>
              <w:rPr>
                <w:rFonts w:ascii="Times New Roman" w:hAnsi="Times New Roman"/>
                <w:i/>
                <w:color w:val="002060"/>
                <w:sz w:val="24"/>
                <w:szCs w:val="28"/>
                <w:lang w:val="ru-RU" w:eastAsia="en-US"/>
              </w:rPr>
            </w:pPr>
            <w:r w:rsidRPr="00E01B52">
              <w:rPr>
                <w:rFonts w:ascii="Times New Roman" w:hAnsi="Times New Roman"/>
                <w:i/>
                <w:color w:val="002060"/>
                <w:sz w:val="24"/>
                <w:szCs w:val="28"/>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w:t>
            </w:r>
          </w:p>
        </w:tc>
      </w:tr>
      <w:tr w:rsidR="00B70553">
        <w:trPr>
          <w:gridAfter w:val="1"/>
          <w:wAfter w:w="17" w:type="dxa"/>
          <w:trHeight w:val="273"/>
        </w:trPr>
        <w:tc>
          <w:tcPr>
            <w:tcW w:w="84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953" w:type="dxa"/>
          </w:tcPr>
          <w:p w:rsidR="00B70553" w:rsidRPr="00E01B52" w:rsidRDefault="00077B93">
            <w:pPr>
              <w:spacing w:after="0" w:line="253"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127.6.2. Способы самостоятельной двигательной деятельности.</w:t>
            </w:r>
          </w:p>
          <w:p w:rsidR="00B70553" w:rsidRPr="00E01B52" w:rsidRDefault="00077B93">
            <w:pPr>
              <w:spacing w:after="0" w:line="253"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Физкультурно-оздоровительные мероприятия в условиях активного отдыха  и досуга. Общее представление о видах и формах деятельности в структурной организации образа жизни современного человека (профессиональная, бытовая  и досуговая). Основные типы и виды активного отдыха, их целевое предназначение и содержательное наполнение.</w:t>
            </w:r>
          </w:p>
          <w:p w:rsidR="00B70553" w:rsidRPr="00E01B52" w:rsidRDefault="00077B93">
            <w:pPr>
              <w:spacing w:after="0" w:line="253"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Кондиционная тренировка как системная организация комплексных и целевых занятий оздоровительной физической культурой, особенности планирования физических нагрузок и содержательного наполнения. </w:t>
            </w:r>
          </w:p>
          <w:p w:rsidR="00B70553" w:rsidRPr="00E01B52" w:rsidRDefault="00077B93">
            <w:pPr>
              <w:spacing w:after="0" w:line="253"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Медицинский осмотр учащихся как необходимое условие для организации самостоятельных занятий оздоровительной физической культурой. Контроль текущего состояния организма с помощью пробы Руфье, характеристика способов применения и критериев оценивания. Оперативный контроль в системе самостоятельных занятий кондиционной тренировкой, цель и задачи контроля, способы организации и проведения измерительных процедур.</w:t>
            </w:r>
          </w:p>
        </w:tc>
        <w:tc>
          <w:tcPr>
            <w:tcW w:w="2835" w:type="dxa"/>
          </w:tcPr>
          <w:p w:rsidR="00B70553" w:rsidRPr="00E01B52" w:rsidRDefault="00B70553">
            <w:pPr>
              <w:spacing w:after="0" w:line="253" w:lineRule="exact"/>
              <w:ind w:left="142"/>
              <w:jc w:val="center"/>
              <w:rPr>
                <w:rFonts w:ascii="Times New Roman" w:hAnsi="Times New Roman"/>
                <w:color w:val="002060"/>
                <w:sz w:val="24"/>
                <w:szCs w:val="28"/>
                <w:lang w:val="ru-RU" w:eastAsia="en-US"/>
              </w:rPr>
            </w:pPr>
          </w:p>
        </w:tc>
      </w:tr>
      <w:tr w:rsidR="00B70553">
        <w:trPr>
          <w:gridAfter w:val="1"/>
          <w:wAfter w:w="17" w:type="dxa"/>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5953" w:type="dxa"/>
          </w:tcPr>
          <w:p w:rsidR="00B70553" w:rsidRPr="00E01B52" w:rsidRDefault="00077B93">
            <w:pPr>
              <w:spacing w:before="2" w:after="0" w:line="257"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127.6.3. Физическое совершенствование.</w:t>
            </w:r>
          </w:p>
          <w:p w:rsidR="00B70553" w:rsidRPr="00E01B52" w:rsidRDefault="00077B93">
            <w:pPr>
              <w:spacing w:before="2" w:after="0" w:line="257"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Физкультурно-оздоровительная деятельность. Упражнения оздоровительной гимнастики как средство профилактики нарушения осанки и органов зрения, предупреждения перенапряжения мышц опорно-двигательного аппарата  при длительной работе за компьютером.</w:t>
            </w:r>
          </w:p>
          <w:p w:rsidR="00B70553" w:rsidRPr="00E01B52" w:rsidRDefault="00077B93">
            <w:pPr>
              <w:spacing w:before="2" w:after="0" w:line="257"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Атлетическая и аэробная гимнастика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w:t>
            </w:r>
          </w:p>
          <w:p w:rsidR="00B70553" w:rsidRPr="00E01B52" w:rsidRDefault="00077B93">
            <w:pPr>
              <w:spacing w:before="2" w:after="0" w:line="257"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Спортивно-оздоровительная деятельность. Модуль «Спортивные игры». </w:t>
            </w:r>
          </w:p>
          <w:p w:rsidR="00B70553" w:rsidRPr="00E01B52" w:rsidRDefault="00077B93">
            <w:pPr>
              <w:spacing w:before="2" w:after="0" w:line="257"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Футбол. Техники игровых действий: вбрасывание мяча с лицевой линии, выполнение углового и штрафного ударов в изменяющихся игровых ситуациях. Закрепление правил игры в условиях игровой и учебной деятельности. </w:t>
            </w:r>
          </w:p>
          <w:p w:rsidR="00B70553" w:rsidRPr="00E01B52" w:rsidRDefault="00077B93">
            <w:pPr>
              <w:spacing w:before="2" w:after="0" w:line="257"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Баскетбол. Техника выполнения игровых действий: вбрасывание мяча  с лицевой линии, способы овладения мячом при «спорном мяче», выполнение штрафных бросков. Выполнение правил 3–8–24 секунды в условиях игровой деятельности. Закрепление правил игры в условиях игровой и учебной деятельности.</w:t>
            </w:r>
          </w:p>
          <w:p w:rsidR="00B70553" w:rsidRPr="00E01B52" w:rsidRDefault="00077B93">
            <w:pPr>
              <w:spacing w:before="2" w:after="0" w:line="257"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Волейбол. Техника выполнения игровых действий: «постановка блока», атакующий удар (с места и в </w:t>
            </w:r>
            <w:r w:rsidRPr="00E01B52">
              <w:rPr>
                <w:rFonts w:ascii="Times New Roman" w:hAnsi="Times New Roman"/>
                <w:color w:val="002060"/>
                <w:sz w:val="24"/>
                <w:szCs w:val="28"/>
                <w:lang w:val="ru-RU" w:eastAsia="en-US"/>
              </w:rPr>
              <w:lastRenderedPageBreak/>
              <w:t>движении). Тактические действия в защите  и нападении. Закрепление правил игры в условиях игровой и учебной деятельности.</w:t>
            </w:r>
          </w:p>
          <w:p w:rsidR="00B70553" w:rsidRPr="00E01B52" w:rsidRDefault="00077B93">
            <w:pPr>
              <w:spacing w:before="2" w:after="0" w:line="257"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Прикладно-ориентированная двигательная деятельность. Модуль «Плавательная подготовка». Спортивные и прикладные упражнения в плавании: брасс на спине, плавание на боку, прыжки в воду вниз ногами.</w:t>
            </w:r>
          </w:p>
        </w:tc>
        <w:tc>
          <w:tcPr>
            <w:tcW w:w="2835"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gridAfter w:val="1"/>
          <w:wAfter w:w="17" w:type="dxa"/>
          <w:trHeight w:val="167"/>
        </w:trPr>
        <w:tc>
          <w:tcPr>
            <w:tcW w:w="846" w:type="dxa"/>
          </w:tcPr>
          <w:p w:rsidR="00B70553" w:rsidRPr="00E01B52" w:rsidRDefault="00B70553">
            <w:pPr>
              <w:spacing w:after="0" w:line="273" w:lineRule="exact"/>
              <w:ind w:left="142"/>
              <w:rPr>
                <w:rFonts w:ascii="Times New Roman" w:hAnsi="Times New Roman"/>
                <w:color w:val="002060"/>
                <w:sz w:val="24"/>
                <w:szCs w:val="28"/>
                <w:lang w:val="ru-RU" w:eastAsia="en-US"/>
              </w:rPr>
            </w:pPr>
          </w:p>
        </w:tc>
        <w:tc>
          <w:tcPr>
            <w:tcW w:w="5953" w:type="dxa"/>
          </w:tcPr>
          <w:p w:rsidR="00B70553" w:rsidRPr="00E01B52" w:rsidRDefault="00077B93">
            <w:pPr>
              <w:spacing w:before="2" w:after="0" w:line="257"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tc>
        <w:tc>
          <w:tcPr>
            <w:tcW w:w="2835"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bl>
    <w:p w:rsidR="00B70553" w:rsidRDefault="00B70553">
      <w:pPr>
        <w:widowControl w:val="0"/>
        <w:spacing w:after="0" w:line="240" w:lineRule="auto"/>
        <w:jc w:val="both"/>
        <w:rPr>
          <w:rFonts w:ascii="Times New Roman" w:eastAsia="SchoolBookSanPin" w:hAnsi="Times New Roman"/>
          <w:i/>
          <w:color w:val="002060"/>
          <w:sz w:val="28"/>
          <w:szCs w:val="28"/>
          <w:lang w:eastAsia="en-US"/>
        </w:rPr>
      </w:pP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5953"/>
        <w:gridCol w:w="2835"/>
        <w:gridCol w:w="17"/>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953" w:type="dxa"/>
          </w:tcPr>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Наименование</w:t>
            </w:r>
            <w:r w:rsidRPr="00E01B52">
              <w:rPr>
                <w:rFonts w:ascii="Times New Roman" w:hAnsi="Times New Roman"/>
                <w:b/>
                <w:color w:val="002060"/>
                <w:spacing w:val="-2"/>
                <w:sz w:val="24"/>
                <w:szCs w:val="28"/>
                <w:lang w:val="ru-RU" w:eastAsia="en-US"/>
              </w:rPr>
              <w:t xml:space="preserve"> </w:t>
            </w:r>
            <w:r w:rsidRPr="00E01B52">
              <w:rPr>
                <w:rFonts w:ascii="Times New Roman" w:hAnsi="Times New Roman"/>
                <w:b/>
                <w:color w:val="002060"/>
                <w:sz w:val="24"/>
                <w:szCs w:val="28"/>
                <w:lang w:val="ru-RU" w:eastAsia="en-US"/>
              </w:rPr>
              <w:t xml:space="preserve">темы </w:t>
            </w:r>
          </w:p>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(с учётом рабочей программы воспитания)</w:t>
            </w:r>
          </w:p>
        </w:tc>
        <w:tc>
          <w:tcPr>
            <w:tcW w:w="2852" w:type="dxa"/>
            <w:gridSpan w:val="2"/>
          </w:tcPr>
          <w:p w:rsidR="00B70553" w:rsidRPr="00E01B52" w:rsidRDefault="00077B93">
            <w:pPr>
              <w:spacing w:after="0" w:line="237" w:lineRule="auto"/>
              <w:ind w:left="142" w:right="27" w:hanging="72"/>
              <w:jc w:val="center"/>
              <w:rPr>
                <w:rFonts w:ascii="Times New Roman" w:hAnsi="Times New Roman"/>
                <w:b/>
                <w:color w:val="002060"/>
                <w:sz w:val="24"/>
                <w:szCs w:val="28"/>
                <w:lang w:val="ru-RU" w:eastAsia="en-US"/>
              </w:rPr>
            </w:pPr>
            <w:r w:rsidRPr="00E01B52">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gridAfter w:val="1"/>
          <w:wAfter w:w="17" w:type="dxa"/>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953" w:type="dxa"/>
          </w:tcPr>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127.7.1. Знания о физической культуре.</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Здоровый образ жизни современного человека. Роль и значение адаптации организма в организации и планировании мероприятий здорового образа жизни, характеристика основных этапов адаптации. Основные компоненты здорового образа жизни и их влияние на здоровье современного человека. </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Рациональная организация труда как фактор сохранения и укрепления здоровья. Оптимизация работоспособности в режиме трудовой деятельности. Влияние занятий физической культурой на профилактику и искоренение вредных привычек. Личная гигиена, закаливание организма и банные процедуры  как компоненты здорового образа жизни. </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Понятие «профессионально-ориентированная физическая культура», цель  и задачи, содержательное наполнение. Оздоровительная физическая культура  в режиме учебной и профессиональной деятельности. Определение индивидуального расхода энергии в процессе занятий оздоровительной физической культурой. </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Взаимосвязь состояния здоровья с продолжительностью жизни человека. Роль и значение занятий физической культурой в укреплении и сохранении здоровья  в разных возрастных периодах.</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Профилактика травматизма и оказание перовой помощи во время занятий физической культурой. Причины возникновения травм и способы  их предупреждения, правила профилактики травм во время самостоятельных занятий оздоровительной физической культурой. </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lastRenderedPageBreak/>
              <w:t>Способы и приёмы оказания первой помощи при ушибах разных частей тела  и сотрясении мозга, переломах, вывихах и ранениях, обморожении, солнечном  и тепловом ударах.</w:t>
            </w:r>
          </w:p>
        </w:tc>
        <w:tc>
          <w:tcPr>
            <w:tcW w:w="2835" w:type="dxa"/>
          </w:tcPr>
          <w:p w:rsidR="00B70553" w:rsidRPr="00E01B52" w:rsidRDefault="00077B93">
            <w:pPr>
              <w:spacing w:after="0" w:line="273" w:lineRule="exact"/>
              <w:ind w:left="142"/>
              <w:jc w:val="center"/>
              <w:rPr>
                <w:rFonts w:ascii="Times New Roman" w:hAnsi="Times New Roman"/>
                <w:i/>
                <w:color w:val="002060"/>
                <w:sz w:val="24"/>
                <w:szCs w:val="28"/>
                <w:lang w:val="ru-RU" w:eastAsia="en-US"/>
              </w:rPr>
            </w:pPr>
            <w:r w:rsidRPr="00E01B52">
              <w:rPr>
                <w:rFonts w:ascii="Times New Roman" w:hAnsi="Times New Roman"/>
                <w:i/>
                <w:color w:val="002060"/>
                <w:sz w:val="24"/>
                <w:szCs w:val="28"/>
                <w:lang w:val="ru-RU" w:eastAsia="en-US"/>
              </w:rPr>
              <w:lastRenderedPageBreak/>
              <w:t>Часы на каждую тему распределяются учителем-предметником в зависимости от нагрузки по учебному плану на текущий учебный год</w:t>
            </w:r>
          </w:p>
        </w:tc>
      </w:tr>
      <w:tr w:rsidR="00B70553">
        <w:trPr>
          <w:gridAfter w:val="1"/>
          <w:wAfter w:w="17" w:type="dxa"/>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lastRenderedPageBreak/>
              <w:t>2.</w:t>
            </w:r>
          </w:p>
        </w:tc>
        <w:tc>
          <w:tcPr>
            <w:tcW w:w="5953" w:type="dxa"/>
          </w:tcPr>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127.7.2. Способы самостоятельной двигательной деятельности.</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Современные оздоровительные методы и процедуры в режиме здорового образа жизни. Релаксация как метод восстановления после психического  и физического напряжения, характеристика основных методов, приёмов и процедур, правила их проведения (методика Э. Джекобсона, аутогенная тренировка И. Шульца, дыхательная гимнастика А.Н. Стрельниковой, синхрогимнастика  по методу «Ключ»). </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Самостоятельная подготовка к выполнению нормативных требований комплекса «Готов к труду и обороне». Структурная организация самостоятельной подготовки к выполнению требований комплекса «Готов к труду и обороне», способы определения направленности её тренировочных занятий в годичном цикле. Техника выполнения обязательных и дополнительных тестовых упражнений, способы их освоения и оценивания. </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Самостоятельная физическая подготовка и особенности планирования  её направленности по тренировочным циклам, правила контроля  и индивидуализации содержания физической нагрузки.</w:t>
            </w:r>
          </w:p>
        </w:tc>
        <w:tc>
          <w:tcPr>
            <w:tcW w:w="2835" w:type="dxa"/>
          </w:tcPr>
          <w:p w:rsidR="00B70553" w:rsidRPr="00E01B52" w:rsidRDefault="00B70553">
            <w:pPr>
              <w:spacing w:after="0" w:line="273" w:lineRule="exact"/>
              <w:ind w:left="142"/>
              <w:jc w:val="center"/>
              <w:rPr>
                <w:rFonts w:ascii="Times New Roman" w:hAnsi="Times New Roman"/>
                <w:i/>
                <w:color w:val="002060"/>
                <w:sz w:val="24"/>
                <w:szCs w:val="28"/>
                <w:lang w:val="ru-RU" w:eastAsia="en-US"/>
              </w:rPr>
            </w:pPr>
          </w:p>
        </w:tc>
      </w:tr>
      <w:tr w:rsidR="00B70553">
        <w:trPr>
          <w:gridAfter w:val="1"/>
          <w:wAfter w:w="17" w:type="dxa"/>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5953" w:type="dxa"/>
          </w:tcPr>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127.7.3. Физическое совершенствование.</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Физкультурно-оздоровительная деятельность. Упражнения для профилактики острых респираторных заболеваний, целлюлита, снижения массы тела. </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Спортивно-оздоровительная деятельность. </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Модуль «Спортивные игры». </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Футбол. Повторение правил игры в футбол,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Баскетбол.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Волейбол.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rsidR="00B70553" w:rsidRPr="00E01B52" w:rsidRDefault="00077B93">
            <w:pPr>
              <w:spacing w:after="0" w:line="274" w:lineRule="exact"/>
              <w:ind w:left="142" w:right="136"/>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Прикладно-ориентированная двигательная деятельность. 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w:t>
            </w:r>
            <w:r w:rsidRPr="00E01B52">
              <w:rPr>
                <w:rFonts w:ascii="Times New Roman" w:hAnsi="Times New Roman"/>
                <w:color w:val="002060"/>
                <w:sz w:val="24"/>
                <w:szCs w:val="28"/>
                <w:lang w:val="ru-RU" w:eastAsia="en-US"/>
              </w:rPr>
              <w:lastRenderedPageBreak/>
              <w:t>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tc>
        <w:tc>
          <w:tcPr>
            <w:tcW w:w="2835" w:type="dxa"/>
          </w:tcPr>
          <w:p w:rsidR="00B70553" w:rsidRPr="00E01B52" w:rsidRDefault="00B70553">
            <w:pPr>
              <w:spacing w:after="0" w:line="273" w:lineRule="exact"/>
              <w:ind w:left="142"/>
              <w:jc w:val="center"/>
              <w:rPr>
                <w:rFonts w:ascii="Times New Roman" w:hAnsi="Times New Roman"/>
                <w:i/>
                <w:color w:val="002060"/>
                <w:sz w:val="24"/>
                <w:szCs w:val="28"/>
                <w:lang w:val="ru-RU" w:eastAsia="en-US"/>
              </w:rPr>
            </w:pPr>
          </w:p>
        </w:tc>
      </w:tr>
    </w:tbl>
    <w:p w:rsidR="00B70553" w:rsidRDefault="00B70553">
      <w:pPr>
        <w:widowControl w:val="0"/>
        <w:tabs>
          <w:tab w:val="left" w:pos="2309"/>
        </w:tabs>
        <w:spacing w:after="200" w:line="240" w:lineRule="auto"/>
        <w:jc w:val="both"/>
        <w:rPr>
          <w:rFonts w:ascii="Times New Roman" w:eastAsia="Calibri" w:hAnsi="Times New Roman"/>
          <w:color w:val="002060"/>
          <w:sz w:val="24"/>
          <w:szCs w:val="28"/>
          <w:lang w:eastAsia="en-US"/>
        </w:rPr>
      </w:pPr>
    </w:p>
    <w:p w:rsidR="00B70553" w:rsidRDefault="00B70553">
      <w:pPr>
        <w:keepNext/>
        <w:keepLines/>
        <w:widowControl w:val="0"/>
        <w:spacing w:after="0" w:line="240" w:lineRule="auto"/>
        <w:ind w:firstLine="708"/>
        <w:jc w:val="center"/>
        <w:outlineLvl w:val="0"/>
        <w:rPr>
          <w:rFonts w:ascii="Times New Roman" w:eastAsia="SchoolBookSanPin" w:hAnsi="Times New Roman"/>
          <w:b/>
          <w:color w:val="002060"/>
          <w:sz w:val="28"/>
          <w:szCs w:val="28"/>
          <w:lang w:eastAsia="en-US"/>
        </w:rPr>
      </w:pPr>
    </w:p>
    <w:p w:rsidR="00B70553" w:rsidRDefault="00077B93">
      <w:pPr>
        <w:keepNext/>
        <w:keepLines/>
        <w:widowControl w:val="0"/>
        <w:spacing w:after="0" w:line="240" w:lineRule="auto"/>
        <w:ind w:firstLine="708"/>
        <w:jc w:val="center"/>
        <w:outlineLvl w:val="0"/>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2.2.31. Рабочая программа по учебному предмету «</w:t>
      </w:r>
      <w:r>
        <w:rPr>
          <w:rFonts w:ascii="Times New Roman" w:eastAsia="SchoolBookSanPin" w:hAnsi="Times New Roman"/>
          <w:b/>
          <w:color w:val="002060"/>
          <w:position w:val="1"/>
          <w:sz w:val="28"/>
          <w:szCs w:val="28"/>
          <w:lang w:eastAsia="en-US"/>
        </w:rPr>
        <w:t>Основы безопасности и защиты Родины</w:t>
      </w:r>
      <w:r>
        <w:rPr>
          <w:rFonts w:ascii="Times New Roman" w:eastAsia="SchoolBookSanPin" w:hAnsi="Times New Roman"/>
          <w:b/>
          <w:color w:val="002060"/>
          <w:sz w:val="28"/>
          <w:szCs w:val="28"/>
          <w:lang w:eastAsia="en-US"/>
        </w:rPr>
        <w:t xml:space="preserve">» </w:t>
      </w:r>
    </w:p>
    <w:p w:rsidR="00B70553" w:rsidRDefault="00B70553">
      <w:pPr>
        <w:keepNext/>
        <w:keepLines/>
        <w:widowControl w:val="0"/>
        <w:spacing w:after="0" w:line="240" w:lineRule="auto"/>
        <w:ind w:firstLine="708"/>
        <w:jc w:val="both"/>
        <w:outlineLvl w:val="0"/>
        <w:rPr>
          <w:rFonts w:ascii="Times New Roman" w:hAnsi="Times New Roman"/>
          <w:color w:val="002060"/>
          <w:sz w:val="28"/>
          <w:szCs w:val="28"/>
          <w:lang w:eastAsia="en-US"/>
        </w:rPr>
      </w:pP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eastAsia="SchoolBookSanPin" w:hAnsi="Times New Roman"/>
          <w:color w:val="002060"/>
          <w:sz w:val="28"/>
          <w:szCs w:val="28"/>
          <w:lang w:eastAsia="en-US"/>
        </w:rPr>
        <w:t>Рабочая программа по учебному предмету «</w:t>
      </w:r>
      <w:r>
        <w:rPr>
          <w:rFonts w:ascii="Times New Roman" w:eastAsia="SchoolBookSanPin" w:hAnsi="Times New Roman"/>
          <w:color w:val="002060"/>
          <w:position w:val="1"/>
          <w:sz w:val="28"/>
          <w:szCs w:val="28"/>
          <w:lang w:eastAsia="en-US"/>
        </w:rPr>
        <w:t>Основы безопасности и защиты Родины</w:t>
      </w:r>
      <w:r>
        <w:rPr>
          <w:rFonts w:ascii="Times New Roman" w:eastAsia="SchoolBookSanPin" w:hAnsi="Times New Roman"/>
          <w:color w:val="002060"/>
          <w:sz w:val="28"/>
          <w:szCs w:val="28"/>
          <w:lang w:eastAsia="en-US"/>
        </w:rPr>
        <w:t xml:space="preserve">» (предметная область Основы безопасности и защиты Родины») (далее соответственно – программа по ОБЗР, ОБЗР) включает пояснительную записку, содержание обучения, планируемые результаты освоения программы ОБЗР и </w:t>
      </w:r>
      <w:r>
        <w:rPr>
          <w:rFonts w:ascii="Times New Roman" w:eastAsia="Calibri" w:hAnsi="Times New Roman"/>
          <w:color w:val="002060"/>
          <w:sz w:val="28"/>
          <w:szCs w:val="28"/>
          <w:lang w:eastAsia="en-US"/>
        </w:rPr>
        <w:t xml:space="preserve">и </w:t>
      </w:r>
      <w:r>
        <w:rPr>
          <w:rFonts w:ascii="Times New Roman" w:hAnsi="Times New Roman"/>
          <w:color w:val="002060"/>
          <w:sz w:val="28"/>
          <w:szCs w:val="28"/>
          <w:lang w:eastAsia="en-US"/>
        </w:rPr>
        <w:t xml:space="preserve">дополнена общим тематическим планированием в целях приведения структуры рабочей программы в соответствие с требованием ФГОС СОО. </w:t>
      </w:r>
    </w:p>
    <w:p w:rsidR="00B70553" w:rsidRDefault="00077B93">
      <w:pPr>
        <w:spacing w:after="0" w:line="240" w:lineRule="auto"/>
        <w:ind w:firstLine="709"/>
        <w:jc w:val="both"/>
        <w:rPr>
          <w:rFonts w:ascii="Times New Roman" w:hAnsi="Times New Roman"/>
          <w:color w:val="002060"/>
          <w:sz w:val="28"/>
          <w:szCs w:val="28"/>
          <w:lang w:eastAsia="en-US"/>
        </w:rPr>
      </w:pPr>
      <w:r>
        <w:rPr>
          <w:rFonts w:ascii="Times New Roman" w:hAnsi="Times New Roman"/>
          <w:color w:val="002060"/>
          <w:sz w:val="28"/>
          <w:szCs w:val="28"/>
          <w:lang w:eastAsia="en-US"/>
        </w:rPr>
        <w:t>Рабочая программа составлена на основе федеральной рабочей программы по ОЗР базового уровня.</w:t>
      </w:r>
    </w:p>
    <w:p w:rsidR="00B70553" w:rsidRDefault="00B70553">
      <w:pPr>
        <w:widowControl w:val="0"/>
        <w:spacing w:after="0" w:line="240" w:lineRule="auto"/>
        <w:rPr>
          <w:rFonts w:ascii="Times New Roman" w:eastAsia="OfficinaSansBoldITC" w:hAnsi="Times New Roman"/>
          <w:b/>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Пояснительная записка</w:t>
      </w:r>
    </w:p>
    <w:p w:rsidR="00B70553" w:rsidRDefault="00B70553">
      <w:pPr>
        <w:widowControl w:val="0"/>
        <w:spacing w:after="0" w:line="240" w:lineRule="auto"/>
        <w:ind w:firstLine="709"/>
        <w:jc w:val="center"/>
        <w:rPr>
          <w:rFonts w:ascii="Times New Roman" w:eastAsia="OfficinaSansBoldITC" w:hAnsi="Times New Roman"/>
          <w:color w:val="002060"/>
          <w:sz w:val="28"/>
          <w:szCs w:val="28"/>
          <w:lang w:eastAsia="en-US"/>
        </w:rPr>
      </w:pPr>
    </w:p>
    <w:p w:rsidR="00B70553" w:rsidRDefault="00077B93">
      <w:pPr>
        <w:spacing w:after="37" w:line="267" w:lineRule="auto"/>
        <w:ind w:left="115" w:right="17" w:firstLine="569"/>
        <w:jc w:val="both"/>
        <w:rPr>
          <w:rFonts w:ascii="Times New Roman" w:hAnsi="Times New Roman"/>
          <w:color w:val="002060"/>
          <w:sz w:val="28"/>
          <w:szCs w:val="28"/>
        </w:rPr>
      </w:pPr>
      <w:r>
        <w:rPr>
          <w:rFonts w:ascii="Times New Roman" w:hAnsi="Times New Roman"/>
          <w:color w:val="002060"/>
          <w:sz w:val="28"/>
          <w:szCs w:val="28"/>
        </w:rPr>
        <w:t xml:space="preserve">Программа ОБЗР разработана на основе требований к результатам освоения основной образовательной программы среднего общего образования, представленных во ФГОС СОО, федеральной рабочей программы воспитания,  и предусматривает непосредственное применение при реализации ООП СОО.  </w:t>
      </w:r>
    </w:p>
    <w:p w:rsidR="00B70553" w:rsidRDefault="00077B93">
      <w:pPr>
        <w:spacing w:after="37" w:line="267" w:lineRule="auto"/>
        <w:ind w:left="115" w:right="17" w:firstLine="569"/>
        <w:jc w:val="both"/>
        <w:rPr>
          <w:rFonts w:ascii="Times New Roman" w:hAnsi="Times New Roman"/>
          <w:color w:val="002060"/>
          <w:sz w:val="28"/>
          <w:szCs w:val="28"/>
        </w:rPr>
      </w:pPr>
      <w:r>
        <w:rPr>
          <w:rFonts w:ascii="Times New Roman" w:hAnsi="Times New Roman"/>
          <w:color w:val="002060"/>
          <w:sz w:val="28"/>
          <w:szCs w:val="28"/>
        </w:rPr>
        <w:t xml:space="preserve">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 </w:t>
      </w:r>
    </w:p>
    <w:p w:rsidR="00B70553" w:rsidRDefault="00077B93">
      <w:pPr>
        <w:spacing w:after="37" w:line="267" w:lineRule="auto"/>
        <w:ind w:left="115" w:right="17" w:firstLine="569"/>
        <w:jc w:val="both"/>
        <w:rPr>
          <w:rFonts w:ascii="Times New Roman" w:hAnsi="Times New Roman"/>
          <w:color w:val="002060"/>
          <w:sz w:val="28"/>
          <w:szCs w:val="28"/>
        </w:rPr>
      </w:pPr>
      <w:r>
        <w:rPr>
          <w:rFonts w:ascii="Times New Roman" w:hAnsi="Times New Roman"/>
          <w:color w:val="002060"/>
          <w:sz w:val="28"/>
          <w:szCs w:val="28"/>
        </w:rPr>
        <w:t xml:space="preserve">Программа ОБЗР в методическом плане обеспечивает реализацию практикоориентированного подхода в преподавании ОБЗР, системность и непрерывность приобретения обучающимися знаний и формирования у них навыков в области безопасности жизнедеятельности при переходе с уровня основного общего образования; помогает педагогу продолжить освоение содержания материала  в логике последовательного нарастания факторов опасности: опасная ситуация, чрезвычайная ситуация и разумного построения модели индивидуального  и группового безопасного поведения в повседневной жизни с учетом актуальных вызовов и угроз в природной, техногенной, социальной и информационной  сферах. </w:t>
      </w:r>
    </w:p>
    <w:p w:rsidR="00B70553" w:rsidRDefault="00077B93">
      <w:pPr>
        <w:spacing w:after="37" w:line="267" w:lineRule="auto"/>
        <w:ind w:left="709" w:right="17" w:hanging="10"/>
        <w:jc w:val="both"/>
        <w:rPr>
          <w:rFonts w:ascii="Times New Roman" w:hAnsi="Times New Roman"/>
          <w:color w:val="002060"/>
          <w:sz w:val="28"/>
          <w:szCs w:val="28"/>
        </w:rPr>
      </w:pPr>
      <w:r>
        <w:rPr>
          <w:rFonts w:ascii="Times New Roman" w:hAnsi="Times New Roman"/>
          <w:color w:val="002060"/>
          <w:sz w:val="28"/>
          <w:szCs w:val="28"/>
        </w:rPr>
        <w:t xml:space="preserve">Программа ОБЗР обеспечивает: </w:t>
      </w:r>
    </w:p>
    <w:p w:rsidR="00B70553" w:rsidRDefault="00077B93">
      <w:pPr>
        <w:tabs>
          <w:tab w:val="center" w:pos="1570"/>
          <w:tab w:val="center" w:pos="3292"/>
          <w:tab w:val="center" w:pos="4858"/>
          <w:tab w:val="center" w:pos="5927"/>
          <w:tab w:val="center" w:pos="6802"/>
          <w:tab w:val="center" w:pos="8119"/>
          <w:tab w:val="right" w:pos="10065"/>
        </w:tabs>
        <w:spacing w:after="2"/>
        <w:rPr>
          <w:rFonts w:ascii="Times New Roman" w:hAnsi="Times New Roman"/>
          <w:color w:val="002060"/>
          <w:sz w:val="28"/>
          <w:szCs w:val="28"/>
        </w:rPr>
      </w:pPr>
      <w:r>
        <w:rPr>
          <w:rFonts w:eastAsia="Calibri" w:cs="Calibri"/>
          <w:color w:val="002060"/>
          <w:sz w:val="28"/>
          <w:szCs w:val="28"/>
        </w:rPr>
        <w:lastRenderedPageBreak/>
        <w:tab/>
      </w:r>
      <w:r>
        <w:rPr>
          <w:rFonts w:ascii="Times New Roman" w:hAnsi="Times New Roman"/>
          <w:color w:val="002060"/>
          <w:sz w:val="28"/>
          <w:szCs w:val="28"/>
        </w:rPr>
        <w:t xml:space="preserve">формирование </w:t>
      </w:r>
      <w:r>
        <w:rPr>
          <w:rFonts w:ascii="Times New Roman" w:hAnsi="Times New Roman"/>
          <w:color w:val="002060"/>
          <w:sz w:val="28"/>
          <w:szCs w:val="28"/>
        </w:rPr>
        <w:tab/>
        <w:t xml:space="preserve">личности </w:t>
      </w:r>
      <w:r>
        <w:rPr>
          <w:rFonts w:ascii="Times New Roman" w:hAnsi="Times New Roman"/>
          <w:color w:val="002060"/>
          <w:sz w:val="28"/>
          <w:szCs w:val="28"/>
        </w:rPr>
        <w:tab/>
        <w:t xml:space="preserve">выпускника </w:t>
      </w:r>
      <w:r>
        <w:rPr>
          <w:rFonts w:ascii="Times New Roman" w:hAnsi="Times New Roman"/>
          <w:color w:val="002060"/>
          <w:sz w:val="28"/>
          <w:szCs w:val="28"/>
        </w:rPr>
        <w:tab/>
        <w:t xml:space="preserve">с </w:t>
      </w:r>
      <w:r>
        <w:rPr>
          <w:rFonts w:ascii="Times New Roman" w:hAnsi="Times New Roman"/>
          <w:color w:val="002060"/>
          <w:sz w:val="28"/>
          <w:szCs w:val="28"/>
        </w:rPr>
        <w:tab/>
        <w:t xml:space="preserve">высоким </w:t>
      </w:r>
      <w:r>
        <w:rPr>
          <w:rFonts w:ascii="Times New Roman" w:hAnsi="Times New Roman"/>
          <w:color w:val="002060"/>
          <w:sz w:val="28"/>
          <w:szCs w:val="28"/>
        </w:rPr>
        <w:tab/>
        <w:t xml:space="preserve">уровнем </w:t>
      </w:r>
      <w:r>
        <w:rPr>
          <w:rFonts w:ascii="Times New Roman" w:hAnsi="Times New Roman"/>
          <w:color w:val="002060"/>
          <w:sz w:val="28"/>
          <w:szCs w:val="28"/>
        </w:rPr>
        <w:tab/>
        <w:t xml:space="preserve">культуры  </w:t>
      </w:r>
    </w:p>
    <w:p w:rsidR="00B70553" w:rsidRDefault="00077B93">
      <w:pPr>
        <w:spacing w:after="37" w:line="267" w:lineRule="auto"/>
        <w:ind w:left="125" w:right="17" w:hanging="10"/>
        <w:jc w:val="both"/>
        <w:rPr>
          <w:rFonts w:ascii="Times New Roman" w:hAnsi="Times New Roman"/>
          <w:color w:val="002060"/>
          <w:sz w:val="28"/>
          <w:szCs w:val="28"/>
        </w:rPr>
      </w:pPr>
      <w:r>
        <w:rPr>
          <w:rFonts w:ascii="Times New Roman" w:hAnsi="Times New Roman"/>
          <w:color w:val="002060"/>
          <w:sz w:val="28"/>
          <w:szCs w:val="28"/>
        </w:rPr>
        <w:t xml:space="preserve">и мотивации ведения безопасного, здорового и экологически целесообразного образа жизни; достижение выпускниками базового уровня культуры безопасности жизнедеятельности, соответствующего интересам обучающихся и потребностям общества в формировании полноценной личности безопасного типа; взаимосвязь личностных, метапредметных и предметных результатов освоения учебного предмета ОБЗР на уровнях основного общего и среднего общего образования; подготовку выпускников к решению актуальных практических задач безопасности жизнедеятельности в повседневной жизни. </w:t>
      </w:r>
    </w:p>
    <w:p w:rsidR="00B70553" w:rsidRDefault="00077B93">
      <w:pPr>
        <w:spacing w:after="4" w:line="267" w:lineRule="auto"/>
        <w:ind w:left="115" w:right="17" w:firstLine="569"/>
        <w:jc w:val="both"/>
        <w:rPr>
          <w:rFonts w:ascii="Times New Roman" w:hAnsi="Times New Roman"/>
          <w:color w:val="002060"/>
          <w:sz w:val="28"/>
          <w:szCs w:val="28"/>
        </w:rPr>
      </w:pPr>
      <w:r>
        <w:rPr>
          <w:rFonts w:ascii="Times New Roman" w:hAnsi="Times New Roman"/>
          <w:color w:val="002060"/>
          <w:sz w:val="28"/>
          <w:szCs w:val="28"/>
        </w:rPr>
        <w:t xml:space="preserve">В программе по ОБЗР содержание учебного предмета ОБЗР структурно представлено одиннадцатью модулями (тематическими линиями), обеспечивающими системность и непрерывность изучения предмета на уровнях основного общего и среднего общего образования: </w:t>
      </w:r>
    </w:p>
    <w:p w:rsidR="00B70553" w:rsidRDefault="00077B93">
      <w:pPr>
        <w:spacing w:after="52"/>
        <w:ind w:left="10" w:right="16" w:hanging="10"/>
        <w:jc w:val="both"/>
        <w:rPr>
          <w:rFonts w:ascii="Times New Roman" w:hAnsi="Times New Roman"/>
          <w:color w:val="002060"/>
          <w:sz w:val="28"/>
          <w:szCs w:val="28"/>
        </w:rPr>
      </w:pPr>
      <w:r>
        <w:rPr>
          <w:rFonts w:ascii="Times New Roman" w:hAnsi="Times New Roman"/>
          <w:color w:val="002060"/>
          <w:sz w:val="28"/>
          <w:szCs w:val="28"/>
        </w:rPr>
        <w:t xml:space="preserve">  модуль № 1 «Безопасное и устойчивое развитие личности, общества, государства»; </w:t>
      </w:r>
    </w:p>
    <w:p w:rsidR="00B70553" w:rsidRDefault="00077B93">
      <w:pPr>
        <w:spacing w:after="52"/>
        <w:ind w:left="10" w:right="16" w:hanging="10"/>
        <w:jc w:val="both"/>
        <w:rPr>
          <w:rFonts w:ascii="Times New Roman" w:hAnsi="Times New Roman"/>
          <w:color w:val="002060"/>
          <w:sz w:val="28"/>
          <w:szCs w:val="28"/>
        </w:rPr>
      </w:pPr>
      <w:r>
        <w:rPr>
          <w:rFonts w:ascii="Times New Roman" w:hAnsi="Times New Roman"/>
          <w:color w:val="002060"/>
          <w:sz w:val="28"/>
          <w:szCs w:val="28"/>
        </w:rPr>
        <w:t xml:space="preserve">модуль № 2 «Основы военной подготовки»; </w:t>
      </w:r>
    </w:p>
    <w:p w:rsidR="00B70553" w:rsidRDefault="00077B93">
      <w:pPr>
        <w:spacing w:after="52"/>
        <w:ind w:left="10" w:right="16" w:hanging="10"/>
        <w:jc w:val="both"/>
        <w:rPr>
          <w:rFonts w:ascii="Times New Roman" w:hAnsi="Times New Roman"/>
          <w:color w:val="002060"/>
          <w:sz w:val="28"/>
          <w:szCs w:val="28"/>
        </w:rPr>
      </w:pPr>
      <w:r>
        <w:rPr>
          <w:rFonts w:ascii="Times New Roman" w:hAnsi="Times New Roman"/>
          <w:color w:val="002060"/>
          <w:sz w:val="28"/>
          <w:szCs w:val="28"/>
        </w:rPr>
        <w:t xml:space="preserve">модуль № 3 «Культура безопасности жизнедеятельности в современном обществе»; </w:t>
      </w:r>
    </w:p>
    <w:p w:rsidR="00B70553" w:rsidRDefault="00077B93">
      <w:pPr>
        <w:spacing w:after="52"/>
        <w:ind w:left="10" w:right="16" w:hanging="10"/>
        <w:jc w:val="both"/>
        <w:rPr>
          <w:rFonts w:ascii="Times New Roman" w:hAnsi="Times New Roman"/>
          <w:color w:val="002060"/>
          <w:sz w:val="28"/>
          <w:szCs w:val="28"/>
        </w:rPr>
      </w:pPr>
      <w:r>
        <w:rPr>
          <w:rFonts w:ascii="Times New Roman" w:hAnsi="Times New Roman"/>
          <w:color w:val="002060"/>
          <w:sz w:val="28"/>
          <w:szCs w:val="28"/>
        </w:rPr>
        <w:t xml:space="preserve">модуль № 4 «Безопасность в быту»; </w:t>
      </w:r>
    </w:p>
    <w:p w:rsidR="00B70553" w:rsidRDefault="00077B93">
      <w:pPr>
        <w:spacing w:after="52"/>
        <w:ind w:left="10" w:right="16" w:hanging="10"/>
        <w:jc w:val="both"/>
        <w:rPr>
          <w:rFonts w:ascii="Times New Roman" w:hAnsi="Times New Roman"/>
          <w:color w:val="002060"/>
          <w:sz w:val="28"/>
          <w:szCs w:val="28"/>
        </w:rPr>
      </w:pPr>
      <w:r>
        <w:rPr>
          <w:rFonts w:ascii="Times New Roman" w:hAnsi="Times New Roman"/>
          <w:color w:val="002060"/>
          <w:sz w:val="28"/>
          <w:szCs w:val="28"/>
        </w:rPr>
        <w:t xml:space="preserve">модуль № 5 «Безопасность на транспорте»; </w:t>
      </w:r>
    </w:p>
    <w:p w:rsidR="00B70553" w:rsidRDefault="00077B93">
      <w:pPr>
        <w:spacing w:after="52"/>
        <w:ind w:left="10" w:right="16" w:hanging="10"/>
        <w:jc w:val="both"/>
        <w:rPr>
          <w:rFonts w:ascii="Times New Roman" w:hAnsi="Times New Roman"/>
          <w:color w:val="002060"/>
          <w:sz w:val="28"/>
          <w:szCs w:val="28"/>
        </w:rPr>
      </w:pPr>
      <w:r>
        <w:rPr>
          <w:rFonts w:ascii="Times New Roman" w:hAnsi="Times New Roman"/>
          <w:color w:val="002060"/>
          <w:sz w:val="28"/>
          <w:szCs w:val="28"/>
        </w:rPr>
        <w:t xml:space="preserve">модуль № 6 «Безопасность в общественных местах»; </w:t>
      </w:r>
    </w:p>
    <w:p w:rsidR="00B70553" w:rsidRDefault="00077B93">
      <w:pPr>
        <w:spacing w:after="52"/>
        <w:ind w:left="10" w:right="16" w:hanging="10"/>
        <w:jc w:val="both"/>
        <w:rPr>
          <w:rFonts w:ascii="Times New Roman" w:hAnsi="Times New Roman"/>
          <w:color w:val="002060"/>
          <w:sz w:val="28"/>
          <w:szCs w:val="28"/>
        </w:rPr>
      </w:pPr>
      <w:r>
        <w:rPr>
          <w:rFonts w:ascii="Times New Roman" w:hAnsi="Times New Roman"/>
          <w:color w:val="002060"/>
          <w:sz w:val="28"/>
          <w:szCs w:val="28"/>
        </w:rPr>
        <w:t xml:space="preserve">модуль № 7 «Безопасность в природной среде»;  </w:t>
      </w:r>
    </w:p>
    <w:p w:rsidR="00B70553" w:rsidRDefault="00077B93">
      <w:pPr>
        <w:spacing w:after="52"/>
        <w:ind w:left="10" w:right="16" w:hanging="10"/>
        <w:jc w:val="both"/>
        <w:rPr>
          <w:rFonts w:ascii="Times New Roman" w:hAnsi="Times New Roman"/>
          <w:color w:val="002060"/>
          <w:sz w:val="28"/>
          <w:szCs w:val="28"/>
        </w:rPr>
      </w:pPr>
      <w:r>
        <w:rPr>
          <w:rFonts w:ascii="Times New Roman" w:hAnsi="Times New Roman"/>
          <w:color w:val="002060"/>
          <w:sz w:val="28"/>
          <w:szCs w:val="28"/>
        </w:rPr>
        <w:t xml:space="preserve">модуль № 8 «Основы медицинских знаний. Оказание первой помощи»; </w:t>
      </w:r>
    </w:p>
    <w:p w:rsidR="00B70553" w:rsidRDefault="00077B93">
      <w:pPr>
        <w:spacing w:after="52"/>
        <w:ind w:left="10" w:right="16" w:hanging="10"/>
        <w:jc w:val="both"/>
        <w:rPr>
          <w:rFonts w:ascii="Times New Roman" w:hAnsi="Times New Roman"/>
          <w:color w:val="002060"/>
          <w:sz w:val="28"/>
          <w:szCs w:val="28"/>
        </w:rPr>
      </w:pPr>
      <w:r>
        <w:rPr>
          <w:rFonts w:ascii="Times New Roman" w:hAnsi="Times New Roman"/>
          <w:color w:val="002060"/>
          <w:sz w:val="28"/>
          <w:szCs w:val="28"/>
        </w:rPr>
        <w:t xml:space="preserve">модуль № 9 «Безопасность в социуме»; </w:t>
      </w:r>
    </w:p>
    <w:p w:rsidR="00B70553" w:rsidRDefault="00077B93">
      <w:pPr>
        <w:spacing w:after="52"/>
        <w:ind w:left="10" w:right="16" w:hanging="10"/>
        <w:jc w:val="both"/>
        <w:rPr>
          <w:rFonts w:ascii="Times New Roman" w:hAnsi="Times New Roman"/>
          <w:color w:val="002060"/>
          <w:sz w:val="28"/>
          <w:szCs w:val="28"/>
        </w:rPr>
      </w:pPr>
      <w:r>
        <w:rPr>
          <w:rFonts w:ascii="Times New Roman" w:hAnsi="Times New Roman"/>
          <w:color w:val="002060"/>
          <w:sz w:val="28"/>
          <w:szCs w:val="28"/>
        </w:rPr>
        <w:t xml:space="preserve">модуль № 10 «Безопасность в информационном пространстве»; </w:t>
      </w:r>
    </w:p>
    <w:p w:rsidR="00B70553" w:rsidRDefault="00077B93">
      <w:pPr>
        <w:spacing w:after="52"/>
        <w:ind w:left="10" w:right="16" w:hanging="10"/>
        <w:jc w:val="both"/>
        <w:rPr>
          <w:rFonts w:ascii="Times New Roman" w:hAnsi="Times New Roman"/>
          <w:color w:val="002060"/>
          <w:sz w:val="28"/>
          <w:szCs w:val="28"/>
        </w:rPr>
      </w:pPr>
      <w:r>
        <w:rPr>
          <w:rFonts w:ascii="Times New Roman" w:hAnsi="Times New Roman"/>
          <w:color w:val="002060"/>
          <w:sz w:val="28"/>
          <w:szCs w:val="28"/>
        </w:rPr>
        <w:t xml:space="preserve">модуль № 11 «Основы противодействия экстремизму и терроризму». </w:t>
      </w:r>
    </w:p>
    <w:p w:rsidR="00B70553" w:rsidRDefault="00077B93">
      <w:pPr>
        <w:spacing w:after="37" w:line="267" w:lineRule="auto"/>
        <w:ind w:left="115" w:right="17" w:firstLine="569"/>
        <w:jc w:val="both"/>
        <w:rPr>
          <w:rFonts w:ascii="Times New Roman" w:hAnsi="Times New Roman"/>
          <w:color w:val="002060"/>
          <w:sz w:val="28"/>
          <w:szCs w:val="28"/>
        </w:rPr>
      </w:pPr>
      <w:r>
        <w:rPr>
          <w:rFonts w:ascii="Times New Roman" w:hAnsi="Times New Roman"/>
          <w:color w:val="002060"/>
          <w:sz w:val="28"/>
          <w:szCs w:val="28"/>
        </w:rPr>
        <w:t xml:space="preserve">В целях обеспечения преемственности в изучении учебного предмета ОБЗР  на уровне среднего общего образования программа ОБЗР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по возможности ее избегать, при необходимости безопасно действовать». </w:t>
      </w:r>
    </w:p>
    <w:p w:rsidR="00B70553" w:rsidRDefault="00077B93">
      <w:pPr>
        <w:spacing w:after="17" w:line="267" w:lineRule="auto"/>
        <w:ind w:left="115" w:right="17" w:firstLine="569"/>
        <w:jc w:val="both"/>
        <w:rPr>
          <w:rFonts w:ascii="Times New Roman" w:hAnsi="Times New Roman"/>
          <w:color w:val="002060"/>
          <w:sz w:val="28"/>
          <w:szCs w:val="28"/>
        </w:rPr>
      </w:pPr>
      <w:r>
        <w:rPr>
          <w:rFonts w:ascii="Times New Roman" w:hAnsi="Times New Roman"/>
          <w:color w:val="002060"/>
          <w:sz w:val="28"/>
          <w:szCs w:val="28"/>
        </w:rPr>
        <w:t xml:space="preserve">Программа ОБЗР предусматривает внедрение практико-ориентированных интерактивных форм организации учебных занятий с возможностью применения тренажерных систем и виртуальных моделей. 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 </w:t>
      </w:r>
    </w:p>
    <w:p w:rsidR="00B70553" w:rsidRDefault="00077B93">
      <w:pPr>
        <w:spacing w:after="7" w:line="267" w:lineRule="auto"/>
        <w:ind w:left="115" w:right="17" w:firstLine="569"/>
        <w:jc w:val="both"/>
        <w:rPr>
          <w:rFonts w:ascii="Times New Roman" w:hAnsi="Times New Roman"/>
          <w:color w:val="002060"/>
          <w:sz w:val="28"/>
          <w:szCs w:val="28"/>
        </w:rPr>
      </w:pPr>
      <w:r>
        <w:rPr>
          <w:rFonts w:ascii="Times New Roman" w:hAnsi="Times New Roman"/>
          <w:color w:val="002060"/>
          <w:sz w:val="28"/>
          <w:szCs w:val="28"/>
        </w:rPr>
        <w:t xml:space="preserve">В современных условиях с обострением существующих и появлением новых глобальных и региональных вызовов и угроз безопасности России </w:t>
      </w:r>
      <w:r>
        <w:rPr>
          <w:rFonts w:ascii="Times New Roman" w:hAnsi="Times New Roman"/>
          <w:color w:val="002060"/>
          <w:sz w:val="28"/>
          <w:szCs w:val="28"/>
        </w:rPr>
        <w:lastRenderedPageBreak/>
        <w:t xml:space="preserve">(резкий рост военной напряженности на приграничных территориях; продолжающееся распространение идей экстремизма и терроризма; существенное ухудшение медико-биологических условий жизнедеятельности; нарушение экологического равновесия и другие)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остается сохранение жизни и здоровья каждого человека. В данных обстоятельствах огромное значение приобретает качественное образование подрастающего поколения россиян, направленное на воспитание личности безопасного типа, формирование гражданской идентичности, овладение знаниями, умениями, навыками  и компетенцией для обеспечения безопасности в повседневной жизни. </w:t>
      </w:r>
    </w:p>
    <w:p w:rsidR="00B70553" w:rsidRDefault="00077B93">
      <w:pPr>
        <w:spacing w:after="0" w:line="267" w:lineRule="auto"/>
        <w:ind w:left="115" w:right="17" w:firstLine="569"/>
        <w:jc w:val="both"/>
        <w:rPr>
          <w:rFonts w:ascii="Times New Roman" w:hAnsi="Times New Roman"/>
          <w:color w:val="002060"/>
          <w:sz w:val="28"/>
          <w:szCs w:val="28"/>
        </w:rPr>
      </w:pPr>
      <w:r>
        <w:rPr>
          <w:rFonts w:ascii="Times New Roman" w:hAnsi="Times New Roman"/>
          <w:color w:val="002060"/>
          <w:sz w:val="28"/>
          <w:szCs w:val="28"/>
        </w:rPr>
        <w:t xml:space="preserve">Актуальность совершенствования учебно-методического обеспечения образовательного процесса по ОБЗР определяется системообразующими документами в области безопасности: Стратегией национальной безопасности Российской Федерации, утвержденной Указом Президента Российской Федерации от 2 июля 2021 г. № 400, Национальными целями развития Российской Федерации на период до 2030 года, утвержденными Указом Президента Российской Федерации от 21 июля 2020 г. № 474, государственной программой Российской Федерации «Развитие образования», утвержденной постановлением Правительства Российской Федерации от 26 декабря 2017 г. № 1642. </w:t>
      </w:r>
    </w:p>
    <w:p w:rsidR="00B70553" w:rsidRDefault="00077B93">
      <w:pPr>
        <w:spacing w:after="37" w:line="267" w:lineRule="auto"/>
        <w:ind w:left="115" w:right="17" w:firstLine="569"/>
        <w:jc w:val="both"/>
        <w:rPr>
          <w:rFonts w:ascii="Times New Roman" w:hAnsi="Times New Roman"/>
          <w:color w:val="002060"/>
          <w:sz w:val="28"/>
          <w:szCs w:val="28"/>
        </w:rPr>
      </w:pPr>
      <w:r>
        <w:rPr>
          <w:rFonts w:ascii="Times New Roman" w:hAnsi="Times New Roman"/>
          <w:color w:val="002060"/>
          <w:sz w:val="28"/>
          <w:szCs w:val="28"/>
        </w:rPr>
        <w:t xml:space="preserve">ОБЗР является открытой обучающей системой,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ОБЗР является общая теория безопасности, которая имеет междисциплинарный характер, основываясь  на изучении проблем безопасности в общественных, гуманитарных, технических  и естественных науках. Это позволяет формировать целостное видение всего комплекса проблем безопасности (от индивидуальных до глобальных),  что позволит обосновать оптимальную систему обеспечения безопасности личности, общества и государства, а также актуализировать для выпускников построение модели индивидуального и группового безопасного поведения  в повседневной жизни. </w:t>
      </w:r>
    </w:p>
    <w:p w:rsidR="00B70553" w:rsidRDefault="00077B93">
      <w:pPr>
        <w:spacing w:after="37" w:line="267" w:lineRule="auto"/>
        <w:ind w:left="115" w:right="17" w:firstLine="569"/>
        <w:jc w:val="both"/>
        <w:rPr>
          <w:rFonts w:ascii="Times New Roman" w:hAnsi="Times New Roman"/>
          <w:color w:val="002060"/>
          <w:sz w:val="28"/>
          <w:szCs w:val="28"/>
        </w:rPr>
      </w:pPr>
      <w:r>
        <w:rPr>
          <w:rFonts w:ascii="Times New Roman" w:hAnsi="Times New Roman"/>
          <w:color w:val="002060"/>
          <w:sz w:val="28"/>
          <w:szCs w:val="28"/>
        </w:rPr>
        <w:t xml:space="preserve">Подходы к изучению ОБЗР учитывают современные вызовы и угрозы.  ОБЗР входит в предметную область «Основы безопасности и защиты Родины», является обязательным для изучения на уровне среднего общего образования.  </w:t>
      </w:r>
    </w:p>
    <w:p w:rsidR="00B70553" w:rsidRDefault="00077B93">
      <w:pPr>
        <w:spacing w:after="3" w:line="267" w:lineRule="auto"/>
        <w:ind w:left="115" w:right="17" w:firstLine="569"/>
        <w:jc w:val="both"/>
        <w:rPr>
          <w:rFonts w:ascii="Times New Roman" w:hAnsi="Times New Roman"/>
          <w:color w:val="002060"/>
          <w:sz w:val="28"/>
          <w:szCs w:val="28"/>
        </w:rPr>
      </w:pPr>
      <w:r>
        <w:rPr>
          <w:rFonts w:ascii="Times New Roman" w:hAnsi="Times New Roman"/>
          <w:color w:val="002060"/>
          <w:sz w:val="28"/>
          <w:szCs w:val="28"/>
        </w:rPr>
        <w:t xml:space="preserve">Изучение ОБЗР направлено на формирование ценностей, освоение знаний  и умений, обеспечивающих готовность к выполнению конституционного долга  </w:t>
      </w:r>
      <w:r>
        <w:rPr>
          <w:rFonts w:ascii="Times New Roman" w:hAnsi="Times New Roman"/>
          <w:color w:val="002060"/>
          <w:sz w:val="28"/>
          <w:szCs w:val="28"/>
        </w:rPr>
        <w:lastRenderedPageBreak/>
        <w:t xml:space="preserve">по защите Отечества и достижение базового уровня культуры безопасности жизнедеятельности, что способствует выработке у выпускников умений распознавать угрозы, снижать риски развития опасных ситуаций, избегать их, самостоятельно принимать обоснованные решение в экстремальных условиях, грамотно вести себя при возникновении чрезвычайных ситуаций. Такой подход содействует воспитанию личности безопасного типа, закреплению навыков, позволяющих обеспечивать благополучие человека, созданию условий устойчивого развития общества и государства. </w:t>
      </w:r>
    </w:p>
    <w:p w:rsidR="00B70553" w:rsidRDefault="00077B93">
      <w:pPr>
        <w:spacing w:after="0" w:line="267" w:lineRule="auto"/>
        <w:ind w:left="115" w:right="17" w:firstLine="569"/>
        <w:jc w:val="both"/>
        <w:rPr>
          <w:rFonts w:ascii="Times New Roman" w:hAnsi="Times New Roman"/>
          <w:color w:val="002060"/>
          <w:sz w:val="28"/>
          <w:szCs w:val="28"/>
        </w:rPr>
      </w:pPr>
      <w:r>
        <w:rPr>
          <w:rFonts w:ascii="Times New Roman" w:hAnsi="Times New Roman"/>
          <w:color w:val="002060"/>
          <w:sz w:val="28"/>
          <w:szCs w:val="28"/>
        </w:rPr>
        <w:t xml:space="preserve">Целью изучения ОБЗР на уровне среднего общего образования является овладение основами военной подготовки и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 </w:t>
      </w:r>
    </w:p>
    <w:p w:rsidR="00B70553" w:rsidRDefault="00077B93">
      <w:pPr>
        <w:spacing w:after="0"/>
        <w:ind w:left="10" w:right="16" w:hanging="10"/>
        <w:jc w:val="both"/>
        <w:rPr>
          <w:rFonts w:ascii="Times New Roman" w:hAnsi="Times New Roman"/>
          <w:color w:val="002060"/>
          <w:sz w:val="28"/>
          <w:szCs w:val="28"/>
        </w:rPr>
      </w:pPr>
      <w:r>
        <w:rPr>
          <w:rFonts w:ascii="Times New Roman" w:hAnsi="Times New Roman"/>
          <w:color w:val="002060"/>
          <w:sz w:val="28"/>
          <w:szCs w:val="28"/>
        </w:rPr>
        <w:t xml:space="preserve"> способность применять принципы и правила безопасного поведения  в повседневной жизни на основе понимания необходимости ведения здорового образа жизни, причин и механизмов возникновения и развития различных опасных и чрезвычайных ситуаций, готовности к применению необходимых средств  и действиям при возникновении чрезвычайных ситуаций; сформированность ценностей, овладение знаниями и умениями, которые обеспечивают готовность к военной службе, исполнению долга по защите Отечества; сформированность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 знание и понимание роли личности, общества и государства в решении задач обеспечения национальной безопасности и защиты населения от опасных  и чрезвычайных ситуаций мирного и военного времени. </w:t>
      </w:r>
    </w:p>
    <w:p w:rsidR="00B70553" w:rsidRDefault="00077B93">
      <w:pPr>
        <w:spacing w:after="37" w:line="267" w:lineRule="auto"/>
        <w:ind w:left="115" w:right="17" w:firstLine="569"/>
        <w:jc w:val="both"/>
        <w:rPr>
          <w:rFonts w:ascii="Times New Roman" w:hAnsi="Times New Roman"/>
          <w:color w:val="002060"/>
          <w:sz w:val="28"/>
          <w:szCs w:val="28"/>
        </w:rPr>
      </w:pPr>
      <w:r>
        <w:rPr>
          <w:rFonts w:ascii="Times New Roman" w:hAnsi="Times New Roman"/>
          <w:color w:val="002060"/>
          <w:sz w:val="28"/>
          <w:szCs w:val="28"/>
        </w:rPr>
        <w:t xml:space="preserve">Всего на изучение ОБЗР на уровне среднего общего образования рекомендуется отводить 68 часов в 10–11 классах. При этом порядок освоения программы определяется образовательной организацией, которая вправе самостоятельно определять последовательность тематических линий ОБЗР  и количество часов для их освоения. Конкретное наполнение модулей может быть скорректировано и конкретизировано с учетом региональных особенностей. </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position w:val="1"/>
          <w:sz w:val="28"/>
          <w:szCs w:val="28"/>
          <w:lang w:eastAsia="en-US"/>
        </w:rPr>
      </w:pPr>
      <w:r>
        <w:rPr>
          <w:rFonts w:ascii="Times New Roman" w:eastAsia="OfficinaSansBoldITC" w:hAnsi="Times New Roman"/>
          <w:b/>
          <w:color w:val="002060"/>
          <w:sz w:val="28"/>
          <w:szCs w:val="28"/>
          <w:lang w:eastAsia="en-US"/>
        </w:rPr>
        <w:t>Содержание обучения</w:t>
      </w:r>
    </w:p>
    <w:p w:rsidR="00B70553" w:rsidRDefault="00B70553">
      <w:pPr>
        <w:widowControl w:val="0"/>
        <w:spacing w:after="0" w:line="240" w:lineRule="auto"/>
        <w:ind w:firstLine="709"/>
        <w:jc w:val="both"/>
        <w:rPr>
          <w:rFonts w:ascii="Times New Roman" w:eastAsia="OfficinaSansBoldITC" w:hAnsi="Times New Roman"/>
          <w:color w:val="002060"/>
          <w:position w:val="1"/>
          <w:sz w:val="28"/>
          <w:szCs w:val="28"/>
          <w:lang w:eastAsia="en-US"/>
        </w:rPr>
      </w:pPr>
    </w:p>
    <w:p w:rsidR="00B70553" w:rsidRDefault="00077B93">
      <w:pPr>
        <w:spacing w:before="100" w:beforeAutospacing="1" w:after="100" w:afterAutospacing="1" w:line="240" w:lineRule="auto"/>
        <w:rPr>
          <w:rFonts w:ascii="Times New Roman" w:hAnsi="Times New Roman"/>
          <w:color w:val="002060"/>
          <w:sz w:val="28"/>
          <w:szCs w:val="28"/>
          <w:lang w:eastAsia="en-US"/>
        </w:rPr>
      </w:pPr>
      <w:r>
        <w:rPr>
          <w:rFonts w:ascii="Times New Roman" w:hAnsi="Times New Roman"/>
          <w:b/>
          <w:bCs/>
          <w:color w:val="002060"/>
          <w:sz w:val="28"/>
          <w:szCs w:val="28"/>
          <w:lang w:eastAsia="en-US"/>
        </w:rPr>
        <w:t>Модуль №</w:t>
      </w:r>
      <w:r>
        <w:rPr>
          <w:rFonts w:ascii="Times New Roman" w:hAnsi="Times New Roman"/>
          <w:b/>
          <w:bCs/>
          <w:color w:val="002060"/>
          <w:sz w:val="28"/>
          <w:szCs w:val="28"/>
          <w:lang w:val="en-US" w:eastAsia="en-US"/>
        </w:rPr>
        <w:t> </w:t>
      </w:r>
      <w:r>
        <w:rPr>
          <w:rFonts w:ascii="Times New Roman" w:hAnsi="Times New Roman"/>
          <w:b/>
          <w:bCs/>
          <w:color w:val="002060"/>
          <w:sz w:val="28"/>
          <w:szCs w:val="28"/>
          <w:lang w:eastAsia="en-US"/>
        </w:rPr>
        <w:t>1. «Безопасное и</w:t>
      </w:r>
      <w:r>
        <w:rPr>
          <w:rFonts w:ascii="Times New Roman" w:hAnsi="Times New Roman"/>
          <w:b/>
          <w:bCs/>
          <w:color w:val="002060"/>
          <w:sz w:val="28"/>
          <w:szCs w:val="28"/>
          <w:lang w:val="en-US" w:eastAsia="en-US"/>
        </w:rPr>
        <w:t> </w:t>
      </w:r>
      <w:r>
        <w:rPr>
          <w:rFonts w:ascii="Times New Roman" w:hAnsi="Times New Roman"/>
          <w:b/>
          <w:bCs/>
          <w:color w:val="002060"/>
          <w:sz w:val="28"/>
          <w:szCs w:val="28"/>
          <w:lang w:eastAsia="en-US"/>
        </w:rPr>
        <w:t>устойчивое развитие личности, общества, государства»:</w:t>
      </w:r>
    </w:p>
    <w:p w:rsidR="00B70553" w:rsidRDefault="00077B93">
      <w:pPr>
        <w:numPr>
          <w:ilvl w:val="0"/>
          <w:numId w:val="7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правовая основа обеспечения национальной безопасности;</w:t>
      </w:r>
    </w:p>
    <w:p w:rsidR="00B70553" w:rsidRDefault="00077B93">
      <w:pPr>
        <w:numPr>
          <w:ilvl w:val="0"/>
          <w:numId w:val="75"/>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принципы обеспечения национальной безопасности;</w:t>
      </w:r>
    </w:p>
    <w:p w:rsidR="00B70553" w:rsidRDefault="00077B93">
      <w:pPr>
        <w:numPr>
          <w:ilvl w:val="0"/>
          <w:numId w:val="7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lastRenderedPageBreak/>
        <w:t>реализация национальных приоритетов как условие обеспечения национальной безопасности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устойчивого развития Российской Федерации;</w:t>
      </w:r>
    </w:p>
    <w:p w:rsidR="00B70553" w:rsidRDefault="00077B93">
      <w:pPr>
        <w:numPr>
          <w:ilvl w:val="0"/>
          <w:numId w:val="7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взаимодействие личности, государства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общества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реализации национальных приоритетов;</w:t>
      </w:r>
    </w:p>
    <w:p w:rsidR="00B70553" w:rsidRDefault="00077B93">
      <w:pPr>
        <w:numPr>
          <w:ilvl w:val="0"/>
          <w:numId w:val="7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роль правоохранительных органов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специальных служб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обеспечении национальной безопасности;</w:t>
      </w:r>
    </w:p>
    <w:p w:rsidR="00B70553" w:rsidRDefault="00077B93">
      <w:pPr>
        <w:numPr>
          <w:ilvl w:val="0"/>
          <w:numId w:val="7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роль личности, общества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государства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предупреждении противоправной деятельности;</w:t>
      </w:r>
    </w:p>
    <w:p w:rsidR="00B70553" w:rsidRDefault="00077B93">
      <w:pPr>
        <w:numPr>
          <w:ilvl w:val="0"/>
          <w:numId w:val="7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Единая государственная система предупреждения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ликвидации чрезвычайных ситуаций (РСЧС), структура, режимы функционирования;</w:t>
      </w:r>
    </w:p>
    <w:p w:rsidR="00B70553" w:rsidRDefault="00077B93">
      <w:pPr>
        <w:numPr>
          <w:ilvl w:val="0"/>
          <w:numId w:val="7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территориальный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функциональный принцип организации РСЧС, ее</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задачи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примеры их</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решения;</w:t>
      </w:r>
    </w:p>
    <w:p w:rsidR="00B70553" w:rsidRDefault="00077B93">
      <w:pPr>
        <w:numPr>
          <w:ilvl w:val="0"/>
          <w:numId w:val="7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права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обязанности граждан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области защиты от</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чрезвычайных ситуаций;</w:t>
      </w:r>
    </w:p>
    <w:p w:rsidR="00B70553" w:rsidRDefault="00077B93">
      <w:pPr>
        <w:numPr>
          <w:ilvl w:val="0"/>
          <w:numId w:val="75"/>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задачи гражданской обороны;</w:t>
      </w:r>
    </w:p>
    <w:p w:rsidR="00B70553" w:rsidRDefault="00077B93">
      <w:pPr>
        <w:numPr>
          <w:ilvl w:val="0"/>
          <w:numId w:val="7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права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обязанности граждан Российской Федерации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области гражданской обороны;</w:t>
      </w:r>
    </w:p>
    <w:p w:rsidR="00B70553" w:rsidRDefault="00077B93">
      <w:pPr>
        <w:numPr>
          <w:ilvl w:val="0"/>
          <w:numId w:val="7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Россия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современном мире, оборона как обязательное условие мирного социально-экономического развития Российской Федерации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обеспечение ее</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военной безопасности;</w:t>
      </w:r>
    </w:p>
    <w:p w:rsidR="00B70553" w:rsidRDefault="00077B93">
      <w:pPr>
        <w:numPr>
          <w:ilvl w:val="0"/>
          <w:numId w:val="75"/>
        </w:numPr>
        <w:spacing w:before="100" w:beforeAutospacing="1" w:after="100" w:afterAutospacing="1" w:line="240" w:lineRule="auto"/>
        <w:ind w:left="780" w:right="180"/>
        <w:jc w:val="both"/>
        <w:rPr>
          <w:rFonts w:ascii="Times New Roman" w:hAnsi="Times New Roman"/>
          <w:color w:val="002060"/>
          <w:sz w:val="28"/>
          <w:szCs w:val="28"/>
          <w:lang w:eastAsia="en-US"/>
        </w:rPr>
      </w:pPr>
      <w:r>
        <w:rPr>
          <w:rFonts w:ascii="Times New Roman" w:hAnsi="Times New Roman"/>
          <w:color w:val="002060"/>
          <w:sz w:val="28"/>
          <w:szCs w:val="28"/>
          <w:lang w:eastAsia="en-US"/>
        </w:rPr>
        <w:t>роль Вооруженных Сил Российской Федерации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обеспечении национальной безопасности.</w:t>
      </w:r>
    </w:p>
    <w:p w:rsidR="00B70553" w:rsidRDefault="00077B93">
      <w:pPr>
        <w:spacing w:before="100" w:beforeAutospacing="1" w:after="100" w:afterAutospacing="1" w:line="240" w:lineRule="auto"/>
        <w:rPr>
          <w:rFonts w:ascii="Times New Roman" w:hAnsi="Times New Roman"/>
          <w:color w:val="002060"/>
          <w:sz w:val="28"/>
          <w:szCs w:val="28"/>
          <w:lang w:val="en-US" w:eastAsia="en-US"/>
        </w:rPr>
      </w:pPr>
      <w:r>
        <w:rPr>
          <w:rFonts w:ascii="Times New Roman" w:hAnsi="Times New Roman"/>
          <w:b/>
          <w:bCs/>
          <w:color w:val="002060"/>
          <w:sz w:val="28"/>
          <w:szCs w:val="28"/>
          <w:lang w:val="en-US" w:eastAsia="en-US"/>
        </w:rPr>
        <w:t>Модуль № 2. «Основы военной подготовки»:</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движение строевым шагом, движение бегом, походным шагом, движение с</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изменением скорости движения, повороты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движении, выполнение воинского приветствия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месте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движении;</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основы общевойскового боя;</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основные понятия общевойскового боя (бой, удар, огонь, маневр);</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виды маневра;</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походный, предбоевой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боевой порядок действия подразделений;</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оборона, ее</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задачи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принципы;</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наступление, задачи и способы;</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требования курса стрельб по</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организации, порядку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мерам безопасности во</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время стрельб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тренировок;</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правила безопасного обращения с</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оружием;</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изучение условий выполнения упражнения начальных стрельб из</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стрелкового оружия;</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способы удержания оружия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правильность прицеливания;</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назначение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тактико-технические характеристики современных видов стрелкового оружия (автомат Калашникова АК-12, пистолет Ярыгина, пистолет Лебедева);</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перспективы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тенденции развития современного стрелкового оружия;</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история возникновения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развития робототехнических комплексов;</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lastRenderedPageBreak/>
        <w:t>виды, предназначение, тактико-технические характеристики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общее устройство беспилотных летательных аппаратов (далее</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 БПЛА);</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конструктивные особенности БПЛА квадрокоптерного типа;</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история возникновения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развития радиосвязи;</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радиосвязь, назначение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основные требования;</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предназначение, общее устройство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тактико-технические характеристики переносных радиостанций;</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местность как элемент боевой обстановки;</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тактические свойства местности, основные ее</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разновидности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влияние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боевые действия войск, сезонные изменения тактических свойств местности;</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шанцевый инструмент, его назначение, применение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сбережение;</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порядок оборудования позиции отделения;</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назначение, размеры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последовательность оборудования окопа для стрелка;</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понятие оружия массового поражения, история его развития, примеры применения, его роль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современном бою;</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поражающие факторы ядерных взрывов;</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отравляющие вещества, их</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назначение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классификация;</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внешние признаки применения бактериологического (биологического) оружия;</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зажигательное оружие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способы защиты от</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него;</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состав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назначение штатных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подручных средств первой помощи;</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виды боевых ранений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опасность их</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получения;</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алгоритм оказания первой помощи при различных состояниях;</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условные зоны оказания первой помощи;</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характеристика особенностей «красной», «желтой»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«зеленой» зон;</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объем мероприятий первой помощи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«красной», «желтой»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«зеленой» зонах;</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порядок выполнения мероприятий первой помощи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«красной», «желтой»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«зеленой» зонах;</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особенности прохождения службы по</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призыву, освоение военно-учетных специальностей;</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особенности прохождения службы по</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контракту;</w:t>
      </w:r>
    </w:p>
    <w:p w:rsidR="00B70553" w:rsidRDefault="00077B93">
      <w:pPr>
        <w:numPr>
          <w:ilvl w:val="0"/>
          <w:numId w:val="76"/>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организация подготовки офицерских кадров для Вооруженных Сил Российской Федерации, Министерства внутренних дел Российской Федерации, Федеральной службы безопасности Российской Федерации, Министерства Российской Федерации по</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делам гражданской обороны, чрезвычайным ситуациям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ликвидации последствий стихийных бедствий;</w:t>
      </w:r>
    </w:p>
    <w:p w:rsidR="00B70553" w:rsidRDefault="00077B93">
      <w:pPr>
        <w:numPr>
          <w:ilvl w:val="0"/>
          <w:numId w:val="76"/>
        </w:numPr>
        <w:spacing w:before="100" w:beforeAutospacing="1" w:after="100" w:afterAutospacing="1" w:line="240" w:lineRule="auto"/>
        <w:ind w:left="780" w:right="180"/>
        <w:jc w:val="both"/>
        <w:rPr>
          <w:rFonts w:ascii="Times New Roman" w:hAnsi="Times New Roman"/>
          <w:color w:val="002060"/>
          <w:sz w:val="28"/>
          <w:szCs w:val="28"/>
          <w:lang w:eastAsia="en-US"/>
        </w:rPr>
      </w:pPr>
      <w:r>
        <w:rPr>
          <w:rFonts w:ascii="Times New Roman" w:hAnsi="Times New Roman"/>
          <w:color w:val="002060"/>
          <w:sz w:val="28"/>
          <w:szCs w:val="28"/>
          <w:lang w:eastAsia="en-US"/>
        </w:rPr>
        <w:t>военно-учебные заведения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военно-учебные центры.</w:t>
      </w:r>
    </w:p>
    <w:p w:rsidR="00B70553" w:rsidRDefault="00077B93">
      <w:pPr>
        <w:spacing w:before="100" w:beforeAutospacing="1" w:after="100" w:afterAutospacing="1" w:line="240" w:lineRule="auto"/>
        <w:rPr>
          <w:rFonts w:ascii="Times New Roman" w:hAnsi="Times New Roman"/>
          <w:color w:val="002060"/>
          <w:sz w:val="28"/>
          <w:szCs w:val="28"/>
          <w:lang w:eastAsia="en-US"/>
        </w:rPr>
      </w:pPr>
      <w:r>
        <w:rPr>
          <w:rFonts w:ascii="Times New Roman" w:hAnsi="Times New Roman"/>
          <w:b/>
          <w:bCs/>
          <w:color w:val="002060"/>
          <w:sz w:val="28"/>
          <w:szCs w:val="28"/>
          <w:lang w:eastAsia="en-US"/>
        </w:rPr>
        <w:t>Модуль №</w:t>
      </w:r>
      <w:r>
        <w:rPr>
          <w:rFonts w:ascii="Times New Roman" w:hAnsi="Times New Roman"/>
          <w:b/>
          <w:bCs/>
          <w:color w:val="002060"/>
          <w:sz w:val="28"/>
          <w:szCs w:val="28"/>
          <w:lang w:val="en-US" w:eastAsia="en-US"/>
        </w:rPr>
        <w:t> </w:t>
      </w:r>
      <w:r>
        <w:rPr>
          <w:rFonts w:ascii="Times New Roman" w:hAnsi="Times New Roman"/>
          <w:b/>
          <w:bCs/>
          <w:color w:val="002060"/>
          <w:sz w:val="28"/>
          <w:szCs w:val="28"/>
          <w:lang w:eastAsia="en-US"/>
        </w:rPr>
        <w:t>3. «Культура безопасности жизнедеятельности в</w:t>
      </w:r>
      <w:r>
        <w:rPr>
          <w:rFonts w:ascii="Times New Roman" w:hAnsi="Times New Roman"/>
          <w:b/>
          <w:bCs/>
          <w:color w:val="002060"/>
          <w:sz w:val="28"/>
          <w:szCs w:val="28"/>
          <w:lang w:val="en-US" w:eastAsia="en-US"/>
        </w:rPr>
        <w:t> </w:t>
      </w:r>
      <w:r>
        <w:rPr>
          <w:rFonts w:ascii="Times New Roman" w:hAnsi="Times New Roman"/>
          <w:b/>
          <w:bCs/>
          <w:color w:val="002060"/>
          <w:sz w:val="28"/>
          <w:szCs w:val="28"/>
          <w:lang w:eastAsia="en-US"/>
        </w:rPr>
        <w:t>современном обществе»:</w:t>
      </w:r>
    </w:p>
    <w:p w:rsidR="00B70553" w:rsidRDefault="00077B93">
      <w:pPr>
        <w:numPr>
          <w:ilvl w:val="0"/>
          <w:numId w:val="77"/>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lastRenderedPageBreak/>
        <w:t>понятие «культура безопасности», его значение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жизни человека, общества, государства;</w:t>
      </w:r>
    </w:p>
    <w:p w:rsidR="00B70553" w:rsidRDefault="00077B93">
      <w:pPr>
        <w:numPr>
          <w:ilvl w:val="0"/>
          <w:numId w:val="77"/>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соотношение понятий «опасность», «безопасность», «риск» (угроза);</w:t>
      </w:r>
    </w:p>
    <w:p w:rsidR="00B70553" w:rsidRDefault="00077B93">
      <w:pPr>
        <w:numPr>
          <w:ilvl w:val="0"/>
          <w:numId w:val="77"/>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соотношение понятий «опасная ситуация», «чрезвычайная ситуация»;</w:t>
      </w:r>
    </w:p>
    <w:p w:rsidR="00B70553" w:rsidRDefault="00077B93">
      <w:pPr>
        <w:numPr>
          <w:ilvl w:val="0"/>
          <w:numId w:val="77"/>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общие принципы (правила) безопасного поведения;</w:t>
      </w:r>
    </w:p>
    <w:p w:rsidR="00B70553" w:rsidRDefault="00077B93">
      <w:pPr>
        <w:numPr>
          <w:ilvl w:val="0"/>
          <w:numId w:val="77"/>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индивидуальный, групповой, общественно-государственный уровень решения задачи обеспечения безопасности;</w:t>
      </w:r>
    </w:p>
    <w:p w:rsidR="00B70553" w:rsidRDefault="00077B93">
      <w:pPr>
        <w:numPr>
          <w:ilvl w:val="0"/>
          <w:numId w:val="77"/>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понятия «виктимность», «виктимное поведение», «безопасное поведение»;</w:t>
      </w:r>
    </w:p>
    <w:p w:rsidR="00B70553" w:rsidRDefault="00077B93">
      <w:pPr>
        <w:numPr>
          <w:ilvl w:val="0"/>
          <w:numId w:val="77"/>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влияние действий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поступков человека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его безопасность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благополучие;</w:t>
      </w:r>
    </w:p>
    <w:p w:rsidR="00B70553" w:rsidRDefault="00077B93">
      <w:pPr>
        <w:numPr>
          <w:ilvl w:val="0"/>
          <w:numId w:val="77"/>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действия, позволяющие предвидеть опасность;</w:t>
      </w:r>
    </w:p>
    <w:p w:rsidR="00B70553" w:rsidRDefault="00077B93">
      <w:pPr>
        <w:numPr>
          <w:ilvl w:val="0"/>
          <w:numId w:val="77"/>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действия, позволяющие избежать опасности;</w:t>
      </w:r>
    </w:p>
    <w:p w:rsidR="00B70553" w:rsidRDefault="00077B93">
      <w:pPr>
        <w:numPr>
          <w:ilvl w:val="0"/>
          <w:numId w:val="77"/>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действия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опасной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чрезвычайной ситуациях;</w:t>
      </w:r>
    </w:p>
    <w:p w:rsidR="00B70553" w:rsidRDefault="00077B93">
      <w:pPr>
        <w:numPr>
          <w:ilvl w:val="0"/>
          <w:numId w:val="77"/>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риск-ориентированное мышление как основа обеспечения безопасности;</w:t>
      </w:r>
    </w:p>
    <w:p w:rsidR="00B70553" w:rsidRDefault="00077B93">
      <w:pPr>
        <w:numPr>
          <w:ilvl w:val="0"/>
          <w:numId w:val="77"/>
        </w:numPr>
        <w:spacing w:before="100" w:beforeAutospacing="1" w:after="100" w:afterAutospacing="1" w:line="240" w:lineRule="auto"/>
        <w:ind w:left="780" w:right="180"/>
        <w:jc w:val="both"/>
        <w:rPr>
          <w:rFonts w:ascii="Times New Roman" w:hAnsi="Times New Roman"/>
          <w:color w:val="002060"/>
          <w:sz w:val="28"/>
          <w:szCs w:val="28"/>
          <w:lang w:eastAsia="en-US"/>
        </w:rPr>
      </w:pPr>
      <w:r>
        <w:rPr>
          <w:rFonts w:ascii="Times New Roman" w:hAnsi="Times New Roman"/>
          <w:color w:val="002060"/>
          <w:sz w:val="28"/>
          <w:szCs w:val="28"/>
          <w:lang w:eastAsia="en-US"/>
        </w:rPr>
        <w:t>риск-ориентированный подход к</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обеспечению безопасности личности, общества, государства.</w:t>
      </w:r>
    </w:p>
    <w:p w:rsidR="00B70553" w:rsidRDefault="00077B93">
      <w:pPr>
        <w:spacing w:before="100" w:beforeAutospacing="1" w:after="100" w:afterAutospacing="1" w:line="240" w:lineRule="auto"/>
        <w:rPr>
          <w:rFonts w:ascii="Times New Roman" w:hAnsi="Times New Roman"/>
          <w:color w:val="002060"/>
          <w:sz w:val="28"/>
          <w:szCs w:val="28"/>
          <w:lang w:val="en-US" w:eastAsia="en-US"/>
        </w:rPr>
      </w:pPr>
      <w:r>
        <w:rPr>
          <w:rFonts w:ascii="Times New Roman" w:hAnsi="Times New Roman"/>
          <w:b/>
          <w:bCs/>
          <w:color w:val="002060"/>
          <w:sz w:val="28"/>
          <w:szCs w:val="28"/>
          <w:lang w:val="en-US" w:eastAsia="en-US"/>
        </w:rPr>
        <w:t>Модуль № 4. «Безопасность в быту»:</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источники опасности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быту, их</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классификация;</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общие правила безопасного поведения;</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защита прав потребителя;</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правила безопасного поведения при осуществлении покупок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интернете;</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причины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профилактика бытовых отравлений, первая помощь, порядок действий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экстренных случаях;</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предупреждение бытовых травм;</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правила безопасного поведения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ситуациях, связанных с</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опасностью получить травму (спортивные занятия, использование различных инструментов, стремянок, лестниц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др.), первая помощь при ушибах переломах, кровотечениях;</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основные правила безопасного поведения при обращении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газовыми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электрическими приборами;</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последствия электротравмы;</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порядок проведения сердечно-легочной реанимации;</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основные правила пожарной безопасности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быту;</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термические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химические ожоги, первая помощь при ожогах;</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правила безопасного поведения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местах общего пользования (подъезд, лифт, придомовая территория, детская площадка, площадка для выгула собак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других);</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коммуникация с соседями;</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меры по предупреждению преступлений;</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аварии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коммунальных системах жизнеобеспечения;</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правила безопасного поведения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ситуации аварии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коммунальной системе;</w:t>
      </w:r>
    </w:p>
    <w:p w:rsidR="00B70553" w:rsidRDefault="00077B93">
      <w:pPr>
        <w:numPr>
          <w:ilvl w:val="0"/>
          <w:numId w:val="78"/>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порядок вызова аварийных служб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взаимодействия с</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ними;</w:t>
      </w:r>
    </w:p>
    <w:p w:rsidR="00B70553" w:rsidRDefault="00077B93">
      <w:pPr>
        <w:numPr>
          <w:ilvl w:val="0"/>
          <w:numId w:val="78"/>
        </w:numPr>
        <w:spacing w:before="100" w:beforeAutospacing="1" w:after="100" w:afterAutospacing="1" w:line="240" w:lineRule="auto"/>
        <w:ind w:left="780" w:right="180"/>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lastRenderedPageBreak/>
        <w:t>действия в экстренных случаях.</w:t>
      </w:r>
    </w:p>
    <w:p w:rsidR="00B70553" w:rsidRDefault="00077B93">
      <w:pPr>
        <w:spacing w:before="100" w:beforeAutospacing="1" w:after="100" w:afterAutospacing="1" w:line="240" w:lineRule="auto"/>
        <w:rPr>
          <w:rFonts w:ascii="Times New Roman" w:hAnsi="Times New Roman"/>
          <w:color w:val="002060"/>
          <w:sz w:val="28"/>
          <w:szCs w:val="28"/>
          <w:lang w:val="en-US" w:eastAsia="en-US"/>
        </w:rPr>
      </w:pPr>
      <w:r>
        <w:rPr>
          <w:rFonts w:ascii="Times New Roman" w:hAnsi="Times New Roman"/>
          <w:b/>
          <w:bCs/>
          <w:color w:val="002060"/>
          <w:sz w:val="28"/>
          <w:szCs w:val="28"/>
          <w:lang w:val="en-US" w:eastAsia="en-US"/>
        </w:rPr>
        <w:t>Модуль № 5. «Безопасность на транспорте»:</w:t>
      </w:r>
    </w:p>
    <w:p w:rsidR="00B70553" w:rsidRDefault="00077B93">
      <w:pPr>
        <w:numPr>
          <w:ilvl w:val="0"/>
          <w:numId w:val="79"/>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история появления правил дорожного движения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причины их</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изменчивости;</w:t>
      </w:r>
    </w:p>
    <w:p w:rsidR="00B70553" w:rsidRDefault="00077B93">
      <w:pPr>
        <w:numPr>
          <w:ilvl w:val="0"/>
          <w:numId w:val="79"/>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риск-ориентированный подход к</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обеспечению безопасности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транспорте;</w:t>
      </w:r>
    </w:p>
    <w:p w:rsidR="00B70553" w:rsidRDefault="00077B93">
      <w:pPr>
        <w:numPr>
          <w:ilvl w:val="0"/>
          <w:numId w:val="79"/>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безопасность пешехода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разных условиях (движение по</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обочине; движение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темное время суток; движение с</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использованием средств индивидуальной мобильности);</w:t>
      </w:r>
    </w:p>
    <w:p w:rsidR="00B70553" w:rsidRDefault="00077B93">
      <w:pPr>
        <w:numPr>
          <w:ilvl w:val="0"/>
          <w:numId w:val="79"/>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взаимосвязь безопасности водителя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пассажира;</w:t>
      </w:r>
    </w:p>
    <w:p w:rsidR="00B70553" w:rsidRDefault="00077B93">
      <w:pPr>
        <w:numPr>
          <w:ilvl w:val="0"/>
          <w:numId w:val="79"/>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правила безопасного поведения при поездке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легковом автомобиле, автобусе;</w:t>
      </w:r>
    </w:p>
    <w:p w:rsidR="00B70553" w:rsidRDefault="00077B93">
      <w:pPr>
        <w:numPr>
          <w:ilvl w:val="0"/>
          <w:numId w:val="79"/>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ответственность водителя, ответственность пассажира;</w:t>
      </w:r>
    </w:p>
    <w:p w:rsidR="00B70553" w:rsidRDefault="00077B93">
      <w:pPr>
        <w:numPr>
          <w:ilvl w:val="0"/>
          <w:numId w:val="79"/>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представления о</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знаниях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навыках, необходимых водителю;</w:t>
      </w:r>
    </w:p>
    <w:p w:rsidR="00B70553" w:rsidRDefault="00077B93">
      <w:pPr>
        <w:numPr>
          <w:ilvl w:val="0"/>
          <w:numId w:val="79"/>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порядок действий при дорожно-транспортных происшествиях разного характера (при отсутствии пострадавших; с</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одним или несколькими пострадавшими; при опасности возгорания; с</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большим количеством участников);</w:t>
      </w:r>
    </w:p>
    <w:p w:rsidR="00B70553" w:rsidRDefault="00077B93">
      <w:pPr>
        <w:numPr>
          <w:ilvl w:val="0"/>
          <w:numId w:val="79"/>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основные источники опасности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метро, правила безопасного поведения, порядок действий при возникновении опасных или чрезвычайных ситуаций;</w:t>
      </w:r>
    </w:p>
    <w:p w:rsidR="00B70553" w:rsidRDefault="00077B93">
      <w:pPr>
        <w:numPr>
          <w:ilvl w:val="0"/>
          <w:numId w:val="79"/>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основные источники опасности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железнодорожном транспорте, правила безопасного поведения, порядок действий при возникновении опасных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чрезвычайных ситуаций;</w:t>
      </w:r>
    </w:p>
    <w:p w:rsidR="00B70553" w:rsidRDefault="00077B93">
      <w:pPr>
        <w:numPr>
          <w:ilvl w:val="0"/>
          <w:numId w:val="79"/>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основные источники опасности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водном транспорте, правила безопасного поведения, порядок действий при возникновении опасной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чрезвычайной ситуации;</w:t>
      </w:r>
    </w:p>
    <w:p w:rsidR="00B70553" w:rsidRDefault="00077B93">
      <w:pPr>
        <w:numPr>
          <w:ilvl w:val="0"/>
          <w:numId w:val="79"/>
        </w:numPr>
        <w:spacing w:before="100" w:beforeAutospacing="1" w:after="100" w:afterAutospacing="1" w:line="240" w:lineRule="auto"/>
        <w:ind w:left="780" w:right="180"/>
        <w:jc w:val="both"/>
        <w:rPr>
          <w:rFonts w:ascii="Times New Roman" w:hAnsi="Times New Roman"/>
          <w:color w:val="002060"/>
          <w:sz w:val="28"/>
          <w:szCs w:val="28"/>
          <w:lang w:eastAsia="en-US"/>
        </w:rPr>
      </w:pPr>
      <w:r>
        <w:rPr>
          <w:rFonts w:ascii="Times New Roman" w:hAnsi="Times New Roman"/>
          <w:color w:val="002060"/>
          <w:sz w:val="28"/>
          <w:szCs w:val="28"/>
          <w:lang w:eastAsia="en-US"/>
        </w:rPr>
        <w:t>основные источники опасности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авиационном транспорте, правила безопасного поведения, порядок действий при возникновении опасной, чрезвычайной ситуации.</w:t>
      </w:r>
    </w:p>
    <w:p w:rsidR="00B70553" w:rsidRDefault="00077B93">
      <w:pPr>
        <w:spacing w:before="100" w:beforeAutospacing="1" w:after="100" w:afterAutospacing="1" w:line="240" w:lineRule="auto"/>
        <w:rPr>
          <w:rFonts w:ascii="Times New Roman" w:hAnsi="Times New Roman"/>
          <w:color w:val="002060"/>
          <w:sz w:val="28"/>
          <w:szCs w:val="28"/>
          <w:lang w:eastAsia="en-US"/>
        </w:rPr>
      </w:pPr>
      <w:r>
        <w:rPr>
          <w:rFonts w:ascii="Times New Roman" w:hAnsi="Times New Roman"/>
          <w:b/>
          <w:bCs/>
          <w:color w:val="002060"/>
          <w:sz w:val="28"/>
          <w:szCs w:val="28"/>
          <w:lang w:eastAsia="en-US"/>
        </w:rPr>
        <w:t>Модуль №</w:t>
      </w:r>
      <w:r>
        <w:rPr>
          <w:rFonts w:ascii="Times New Roman" w:hAnsi="Times New Roman"/>
          <w:b/>
          <w:bCs/>
          <w:color w:val="002060"/>
          <w:sz w:val="28"/>
          <w:szCs w:val="28"/>
          <w:lang w:val="en-US" w:eastAsia="en-US"/>
        </w:rPr>
        <w:t> </w:t>
      </w:r>
      <w:r>
        <w:rPr>
          <w:rFonts w:ascii="Times New Roman" w:hAnsi="Times New Roman"/>
          <w:b/>
          <w:bCs/>
          <w:color w:val="002060"/>
          <w:sz w:val="28"/>
          <w:szCs w:val="28"/>
          <w:lang w:eastAsia="en-US"/>
        </w:rPr>
        <w:t>6. «Безопасность в</w:t>
      </w:r>
      <w:r>
        <w:rPr>
          <w:rFonts w:ascii="Times New Roman" w:hAnsi="Times New Roman"/>
          <w:b/>
          <w:bCs/>
          <w:color w:val="002060"/>
          <w:sz w:val="28"/>
          <w:szCs w:val="28"/>
          <w:lang w:val="en-US" w:eastAsia="en-US"/>
        </w:rPr>
        <w:t> </w:t>
      </w:r>
      <w:r>
        <w:rPr>
          <w:rFonts w:ascii="Times New Roman" w:hAnsi="Times New Roman"/>
          <w:b/>
          <w:bCs/>
          <w:color w:val="002060"/>
          <w:sz w:val="28"/>
          <w:szCs w:val="28"/>
          <w:lang w:eastAsia="en-US"/>
        </w:rPr>
        <w:t>общественных местах»:</w:t>
      </w:r>
    </w:p>
    <w:p w:rsidR="00B70553" w:rsidRDefault="00077B93">
      <w:pPr>
        <w:numPr>
          <w:ilvl w:val="0"/>
          <w:numId w:val="80"/>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общественные места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их</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классификация;</w:t>
      </w:r>
    </w:p>
    <w:p w:rsidR="00B70553" w:rsidRDefault="00077B93">
      <w:pPr>
        <w:numPr>
          <w:ilvl w:val="0"/>
          <w:numId w:val="80"/>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основные источники опасности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общественных местах закрытого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открытого типа, общие правила безопасного поведения;</w:t>
      </w:r>
    </w:p>
    <w:p w:rsidR="00B70553" w:rsidRDefault="00077B93">
      <w:pPr>
        <w:numPr>
          <w:ilvl w:val="0"/>
          <w:numId w:val="80"/>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опасности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общественных местах социально-психологического характера (возникновение толпы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давки; проявление агрессии; криминогенные ситуации; случаи, когда потерялся человек);</w:t>
      </w:r>
    </w:p>
    <w:p w:rsidR="00B70553" w:rsidRDefault="00077B93">
      <w:pPr>
        <w:numPr>
          <w:ilvl w:val="0"/>
          <w:numId w:val="80"/>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порядок действий при риске возникновения или возникновении толпы, давки;</w:t>
      </w:r>
    </w:p>
    <w:p w:rsidR="00B70553" w:rsidRDefault="00077B93">
      <w:pPr>
        <w:numPr>
          <w:ilvl w:val="0"/>
          <w:numId w:val="80"/>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эмоциональное заражение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толпе, способы самопомощи, правила безопасного поведения при попадании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агрессивную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паническую толпу;</w:t>
      </w:r>
    </w:p>
    <w:p w:rsidR="00B70553" w:rsidRDefault="00077B93">
      <w:pPr>
        <w:numPr>
          <w:ilvl w:val="0"/>
          <w:numId w:val="80"/>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lastRenderedPageBreak/>
        <w:t>правила безопасного поведения при проявлении агрессии;</w:t>
      </w:r>
    </w:p>
    <w:p w:rsidR="00B70553" w:rsidRDefault="00077B93">
      <w:pPr>
        <w:numPr>
          <w:ilvl w:val="0"/>
          <w:numId w:val="80"/>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криминогенные ситуации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общественных местах, правила безопасного поведения, порядок действия при попадании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опасную ситуацию;</w:t>
      </w:r>
    </w:p>
    <w:p w:rsidR="00B70553" w:rsidRDefault="00077B93">
      <w:pPr>
        <w:numPr>
          <w:ilvl w:val="0"/>
          <w:numId w:val="80"/>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порядок действий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случаях, когда потерялся человек (ребенок; взрослый; пожилой человек; человек с</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ментальными расстройствами);</w:t>
      </w:r>
    </w:p>
    <w:p w:rsidR="00B70553" w:rsidRDefault="00077B93">
      <w:pPr>
        <w:numPr>
          <w:ilvl w:val="0"/>
          <w:numId w:val="80"/>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порядок действий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ситуации, если вы</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обнаружили потерявшегося человека;</w:t>
      </w:r>
    </w:p>
    <w:p w:rsidR="00B70553" w:rsidRDefault="00077B93">
      <w:pPr>
        <w:numPr>
          <w:ilvl w:val="0"/>
          <w:numId w:val="80"/>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порядок действий при угрозе возникновения пожара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различных общественных местах,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объектах с</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массовым пребыванием людей (медицинские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образовательные организации, культурные, торгово-развлекательные учреждения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др.);</w:t>
      </w:r>
    </w:p>
    <w:p w:rsidR="00B70553" w:rsidRDefault="00077B93">
      <w:pPr>
        <w:numPr>
          <w:ilvl w:val="0"/>
          <w:numId w:val="80"/>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меры безопасности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порядок действий при угрозе обрушения зданий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отдельных конструкций;</w:t>
      </w:r>
    </w:p>
    <w:p w:rsidR="00B70553" w:rsidRDefault="00077B93">
      <w:pPr>
        <w:numPr>
          <w:ilvl w:val="0"/>
          <w:numId w:val="80"/>
        </w:numPr>
        <w:spacing w:before="100" w:beforeAutospacing="1" w:after="100" w:afterAutospacing="1" w:line="240" w:lineRule="auto"/>
        <w:ind w:left="780" w:right="180"/>
        <w:jc w:val="both"/>
        <w:rPr>
          <w:rFonts w:ascii="Times New Roman" w:hAnsi="Times New Roman"/>
          <w:color w:val="002060"/>
          <w:sz w:val="28"/>
          <w:szCs w:val="28"/>
          <w:lang w:eastAsia="en-US"/>
        </w:rPr>
      </w:pPr>
      <w:r>
        <w:rPr>
          <w:rFonts w:ascii="Times New Roman" w:hAnsi="Times New Roman"/>
          <w:color w:val="002060"/>
          <w:sz w:val="28"/>
          <w:szCs w:val="28"/>
          <w:lang w:eastAsia="en-US"/>
        </w:rPr>
        <w:t>меры безопасности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порядок поведения при угрозе,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случае террористического акта.</w:t>
      </w:r>
    </w:p>
    <w:p w:rsidR="00B70553" w:rsidRDefault="00077B93">
      <w:pPr>
        <w:spacing w:before="100" w:beforeAutospacing="1" w:after="100" w:afterAutospacing="1" w:line="240" w:lineRule="auto"/>
        <w:rPr>
          <w:rFonts w:ascii="Times New Roman" w:hAnsi="Times New Roman"/>
          <w:color w:val="002060"/>
          <w:sz w:val="28"/>
          <w:szCs w:val="28"/>
          <w:lang w:eastAsia="en-US"/>
        </w:rPr>
      </w:pPr>
      <w:r>
        <w:rPr>
          <w:rFonts w:ascii="Times New Roman" w:hAnsi="Times New Roman"/>
          <w:b/>
          <w:bCs/>
          <w:color w:val="002060"/>
          <w:sz w:val="28"/>
          <w:szCs w:val="28"/>
          <w:lang w:eastAsia="en-US"/>
        </w:rPr>
        <w:t>Модуль №</w:t>
      </w:r>
      <w:r>
        <w:rPr>
          <w:rFonts w:ascii="Times New Roman" w:hAnsi="Times New Roman"/>
          <w:b/>
          <w:bCs/>
          <w:color w:val="002060"/>
          <w:sz w:val="28"/>
          <w:szCs w:val="28"/>
          <w:lang w:val="en-US" w:eastAsia="en-US"/>
        </w:rPr>
        <w:t> </w:t>
      </w:r>
      <w:r>
        <w:rPr>
          <w:rFonts w:ascii="Times New Roman" w:hAnsi="Times New Roman"/>
          <w:b/>
          <w:bCs/>
          <w:color w:val="002060"/>
          <w:sz w:val="28"/>
          <w:szCs w:val="28"/>
          <w:lang w:eastAsia="en-US"/>
        </w:rPr>
        <w:t>7. «Безопасность в</w:t>
      </w:r>
      <w:r>
        <w:rPr>
          <w:rFonts w:ascii="Times New Roman" w:hAnsi="Times New Roman"/>
          <w:b/>
          <w:bCs/>
          <w:color w:val="002060"/>
          <w:sz w:val="28"/>
          <w:szCs w:val="28"/>
          <w:lang w:val="en-US" w:eastAsia="en-US"/>
        </w:rPr>
        <w:t> </w:t>
      </w:r>
      <w:r>
        <w:rPr>
          <w:rFonts w:ascii="Times New Roman" w:hAnsi="Times New Roman"/>
          <w:b/>
          <w:bCs/>
          <w:color w:val="002060"/>
          <w:sz w:val="28"/>
          <w:szCs w:val="28"/>
          <w:lang w:eastAsia="en-US"/>
        </w:rPr>
        <w:t>природной среде»:</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отдых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природе, источники опасности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природной среде;</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основные правила безопасного поведения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лесу,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горах,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водоемах;</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общие правила безопасности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походе;</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особенности обеспечения безопасности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лыжном походе;</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особенности обеспечения безопасности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водном походе;</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особенности обеспечения безопасности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горном походе;</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ориентирование на местности;</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карты, традиционные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 xml:space="preserve">современные средства навигации (компас, </w:t>
      </w:r>
      <w:r>
        <w:rPr>
          <w:rFonts w:ascii="Times New Roman" w:hAnsi="Times New Roman"/>
          <w:color w:val="002060"/>
          <w:sz w:val="28"/>
          <w:szCs w:val="28"/>
          <w:lang w:val="en-US" w:eastAsia="en-US"/>
        </w:rPr>
        <w:t>GPS</w:t>
      </w:r>
      <w:r>
        <w:rPr>
          <w:rFonts w:ascii="Times New Roman" w:hAnsi="Times New Roman"/>
          <w:color w:val="002060"/>
          <w:sz w:val="28"/>
          <w:szCs w:val="28"/>
          <w:lang w:eastAsia="en-US"/>
        </w:rPr>
        <w:t>);</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порядок действий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случаях, когда человек потерялся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природной среде;</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источники опасности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автономных условиях;</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сооружение убежища, получение воды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питания;</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способы защиты от</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перегрева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переохлаждения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разных природных условиях, первая помощь при перегревании, переохлаждении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отморожении;</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природные чрезвычайные ситуации;</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общие правила поведения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природных чрезвычайных ситуациях (предвидеть; избежать опасности; действовать: прекратить или минимизировать воздействие опасных факторов; дождаться помощи);</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природные пожары, возможности прогнозирования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предупреждения;</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правила безопасного поведения, последствия природных пожаров для людей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окружающей среды;</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природные чрезвычайные ситуации, вызванные опасными геологическими явлениями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процессами: землетрясения, извержение вулканов, оползни, камнепады;</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возможности прогнозирования, предупреждения, смягчения последствий, правила безопасного поведения, последствия природных чрезвычайных ситуаций, вызванных опасными геологическими явлениями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процессами;</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lastRenderedPageBreak/>
        <w:t>природные чрезвычайные ситуации, вызванные опасными гидрологическими явлениями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процессами: паводки, половодья, цунами, сели, лавины;</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возможности прогнозирования, предупреждения, смягчения последствий, правила безопасного поведения, последствия природных чрезвычайных ситуаций, вызванных опасными гидрологическими явлениями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процессами;</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природные чрезвычайные ситуации, вызванные опасными метеорологическими явлениями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процессами: ливни, град, мороз, жара;</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возможности прогнозирования, предупреждения, смягчения последствий, правила безопасного поведения, последствия природных чрезвычайных ситуаций, вызванных опасными метеорологическими явлениями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процессами;</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влияние деятельности человека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природную среду;</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причины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источники загрязнения Мирового океана, рек, почвы, космоса;</w:t>
      </w:r>
    </w:p>
    <w:p w:rsidR="00B70553" w:rsidRDefault="00077B93">
      <w:pPr>
        <w:numPr>
          <w:ilvl w:val="0"/>
          <w:numId w:val="81"/>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чрезвычайные ситуации экологического характера, возможности прогнозирования, предупреждения, смягчения последствий;</w:t>
      </w:r>
    </w:p>
    <w:p w:rsidR="00B70553" w:rsidRDefault="00077B93">
      <w:pPr>
        <w:numPr>
          <w:ilvl w:val="0"/>
          <w:numId w:val="81"/>
        </w:numPr>
        <w:spacing w:before="100" w:beforeAutospacing="1" w:after="100" w:afterAutospacing="1" w:line="240" w:lineRule="auto"/>
        <w:ind w:left="780" w:right="180"/>
        <w:jc w:val="both"/>
        <w:rPr>
          <w:rFonts w:ascii="Times New Roman" w:hAnsi="Times New Roman"/>
          <w:color w:val="002060"/>
          <w:sz w:val="28"/>
          <w:szCs w:val="28"/>
          <w:lang w:eastAsia="en-US"/>
        </w:rPr>
      </w:pPr>
      <w:r>
        <w:rPr>
          <w:rFonts w:ascii="Times New Roman" w:hAnsi="Times New Roman"/>
          <w:color w:val="002060"/>
          <w:sz w:val="28"/>
          <w:szCs w:val="28"/>
          <w:lang w:eastAsia="en-US"/>
        </w:rPr>
        <w:t>экологическая грамотность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разумное природопользование.</w:t>
      </w:r>
    </w:p>
    <w:p w:rsidR="00B70553" w:rsidRDefault="00077B93">
      <w:pPr>
        <w:spacing w:before="100" w:beforeAutospacing="1" w:after="100" w:afterAutospacing="1" w:line="240" w:lineRule="auto"/>
        <w:rPr>
          <w:rFonts w:ascii="Times New Roman" w:hAnsi="Times New Roman"/>
          <w:color w:val="002060"/>
          <w:sz w:val="28"/>
          <w:szCs w:val="28"/>
          <w:lang w:eastAsia="en-US"/>
        </w:rPr>
      </w:pPr>
      <w:r>
        <w:rPr>
          <w:rFonts w:ascii="Times New Roman" w:hAnsi="Times New Roman"/>
          <w:b/>
          <w:bCs/>
          <w:color w:val="002060"/>
          <w:sz w:val="28"/>
          <w:szCs w:val="28"/>
          <w:lang w:eastAsia="en-US"/>
        </w:rPr>
        <w:t>Модуль №</w:t>
      </w:r>
      <w:r>
        <w:rPr>
          <w:rFonts w:ascii="Times New Roman" w:hAnsi="Times New Roman"/>
          <w:b/>
          <w:bCs/>
          <w:color w:val="002060"/>
          <w:sz w:val="28"/>
          <w:szCs w:val="28"/>
          <w:lang w:val="en-US" w:eastAsia="en-US"/>
        </w:rPr>
        <w:t> </w:t>
      </w:r>
      <w:r>
        <w:rPr>
          <w:rFonts w:ascii="Times New Roman" w:hAnsi="Times New Roman"/>
          <w:b/>
          <w:bCs/>
          <w:color w:val="002060"/>
          <w:sz w:val="28"/>
          <w:szCs w:val="28"/>
          <w:lang w:eastAsia="en-US"/>
        </w:rPr>
        <w:t>8. «Основы медицинских знаний. Оказание первой помощи»</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понятия «здоровье», «охрана здоровья», «здоровый образ жизни», «лечение», «профилактика»;</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биологические, социально-экономические, экологические (геофизические), психологические факторы, влияющие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здоровье человека;</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составляющие здорового образа жизни: сон, питание, физическая активность, психологическое благополучие;</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общие представления об</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инфекционных заболеваниях;</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механизм распространения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способы передачи инфекционных заболеваний;</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чрезвычайные ситуации биолого-социального характера, меры профилактики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защиты;</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роль вакцинации, национальный календарь профилактических прививок;</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вакцинация по эпидемиологическим показаниям;</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значение изобретения вакцины для человечества;</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неинфекционные заболевания, самые распространенные неинфекционные заболевания;</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факторы риска возникновения сердечно-сосудистых заболеваний;</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факторы риска возникновения онкологических заболеваний;</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факторы риска возникновения заболеваний дыхательной системы;</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факторы риска возникновения эндокринных заболеваний;</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меры профилактики неинфекционных заболеваний;</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роль диспансеризации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профилактике неинфекционных заболеваний;</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lastRenderedPageBreak/>
        <w:t>признаки угрожающих жизни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здоровью состояний, требующие вызова скорой медицинской помощи (инсульт, сердечный приступ, острая боль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животе, эпилепсия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др.);</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психическое здоровье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психологическое благополучие;</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критерии психического здоровья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психологического благополучия;</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основные факторы, влияющие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психическое здоровье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психологическое благополучие;</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основные направления сохранения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укрепления психического здоровья (раннее выявление психических расстройств; минимизация влияния хронического стресса: оптимизация условий жизни, работы, учебы; профилактика злоупотребления алкоголя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употребления наркотических средств; помощь людям, перенесшим психотравмирующую ситуацию);</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меры, направленные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сохранение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укрепление психического здоровья;</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первая помощь, история возникновения скорой медицинской помощи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первой помощи;</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состояния, при которых оказывается первая помощь;</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мероприятия по</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оказанию первой помощи;</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алгоритм первой помощи;</w:t>
      </w:r>
    </w:p>
    <w:p w:rsidR="00B70553" w:rsidRDefault="00077B93">
      <w:pPr>
        <w:numPr>
          <w:ilvl w:val="0"/>
          <w:numId w:val="82"/>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оказание первой помощи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сложных случаях (травмы глаза; «сложные» кровотечения; первая помощь с</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использованием подручных средств; первая помощь при нескольких травмах одновременно);</w:t>
      </w:r>
    </w:p>
    <w:p w:rsidR="00B70553" w:rsidRDefault="00077B93">
      <w:pPr>
        <w:numPr>
          <w:ilvl w:val="0"/>
          <w:numId w:val="82"/>
        </w:numPr>
        <w:spacing w:before="100" w:beforeAutospacing="1" w:after="100" w:afterAutospacing="1" w:line="240" w:lineRule="auto"/>
        <w:ind w:left="780" w:right="180"/>
        <w:jc w:val="both"/>
        <w:rPr>
          <w:rFonts w:ascii="Times New Roman" w:hAnsi="Times New Roman"/>
          <w:color w:val="002060"/>
          <w:sz w:val="28"/>
          <w:szCs w:val="28"/>
          <w:lang w:eastAsia="en-US"/>
        </w:rPr>
      </w:pPr>
      <w:r>
        <w:rPr>
          <w:rFonts w:ascii="Times New Roman" w:hAnsi="Times New Roman"/>
          <w:color w:val="002060"/>
          <w:sz w:val="28"/>
          <w:szCs w:val="28"/>
          <w:lang w:eastAsia="en-US"/>
        </w:rPr>
        <w:t>действия при прибытии скорой медицинской помощи.</w:t>
      </w:r>
    </w:p>
    <w:p w:rsidR="00B70553" w:rsidRDefault="00077B93">
      <w:pPr>
        <w:spacing w:before="100" w:beforeAutospacing="1" w:after="100" w:afterAutospacing="1" w:line="240" w:lineRule="auto"/>
        <w:rPr>
          <w:rFonts w:ascii="Times New Roman" w:hAnsi="Times New Roman"/>
          <w:color w:val="002060"/>
          <w:sz w:val="28"/>
          <w:szCs w:val="28"/>
          <w:lang w:val="en-US" w:eastAsia="en-US"/>
        </w:rPr>
      </w:pPr>
      <w:r>
        <w:rPr>
          <w:rFonts w:ascii="Times New Roman" w:hAnsi="Times New Roman"/>
          <w:b/>
          <w:bCs/>
          <w:color w:val="002060"/>
          <w:sz w:val="28"/>
          <w:szCs w:val="28"/>
          <w:lang w:val="en-US" w:eastAsia="en-US"/>
        </w:rPr>
        <w:t>Модуль 9. «Безопасность в социуме»:</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определение понятия «общение»;</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навыки конструктивного общения;</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общие представления о</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понятиях «социальная группа», «большая группа», «малая группа»;</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межличностное общение, общение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группе, межгрупповое общение (взаимодействие);</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особенности общения в группе;</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психологические характеристики группы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особенности взаимодействия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группе;</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групповые нормы и ценности;</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коллектив как социальная группа;</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психологические закономерности в группе;</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понятие «конфликт», стадии развития конфликта;</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конфликты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межличностном общении, конфликты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малой группе;</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факторы, способствующие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препятствующие эскалации конфликта;</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способы поведения в конфликте;</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деструктивное и агрессивное поведение;</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конструктивное поведение в конфликте;</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роль регуляции эмоций при разрешении конфликта, способы саморегуляции;</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способы разрешения конфликтных ситуаций;</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lastRenderedPageBreak/>
        <w:t>основные формы участия третьей стороны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процессе урегулирования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разрешения конфликта;</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ведение переговоров при разрешении конфликта;</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опасные проявления конфликтов (буллинг, насилие);</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способы противодействия буллингу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проявлению насилия;</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способы психологического воздействия;</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психологическое влияние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малой группе;</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положительные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отрицательные стороны конформизма;</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эмпатия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уважение к</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партнеру (партнерам) по</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общению как основа коммуникации;</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убеждающая коммуникация;</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манипуляция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общении, цели, технологии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способы противодействия;</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психологическое влияние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большие группы;</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способы воздействия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большую группу: заражение; убеждение; внушение; подражание;</w:t>
      </w:r>
    </w:p>
    <w:p w:rsidR="00B70553" w:rsidRDefault="00077B93">
      <w:pPr>
        <w:numPr>
          <w:ilvl w:val="0"/>
          <w:numId w:val="83"/>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деструктивные и псевдопсихологические технологии;</w:t>
      </w:r>
    </w:p>
    <w:p w:rsidR="00B70553" w:rsidRDefault="00077B93">
      <w:pPr>
        <w:numPr>
          <w:ilvl w:val="0"/>
          <w:numId w:val="83"/>
        </w:numPr>
        <w:spacing w:before="100" w:beforeAutospacing="1" w:after="100" w:afterAutospacing="1" w:line="240" w:lineRule="auto"/>
        <w:ind w:left="780" w:right="180"/>
        <w:jc w:val="both"/>
        <w:rPr>
          <w:rFonts w:ascii="Times New Roman" w:hAnsi="Times New Roman"/>
          <w:color w:val="002060"/>
          <w:sz w:val="28"/>
          <w:szCs w:val="28"/>
          <w:lang w:eastAsia="en-US"/>
        </w:rPr>
      </w:pPr>
      <w:r>
        <w:rPr>
          <w:rFonts w:ascii="Times New Roman" w:hAnsi="Times New Roman"/>
          <w:color w:val="002060"/>
          <w:sz w:val="28"/>
          <w:szCs w:val="28"/>
          <w:lang w:eastAsia="en-US"/>
        </w:rPr>
        <w:t>противодействие вовлечению молодежи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противозаконную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антиобщественную деятельность.</w:t>
      </w:r>
    </w:p>
    <w:p w:rsidR="00B70553" w:rsidRDefault="00077B93">
      <w:pPr>
        <w:spacing w:before="100" w:beforeAutospacing="1" w:after="100" w:afterAutospacing="1" w:line="240" w:lineRule="auto"/>
        <w:rPr>
          <w:rFonts w:ascii="Times New Roman" w:hAnsi="Times New Roman"/>
          <w:color w:val="002060"/>
          <w:sz w:val="28"/>
          <w:szCs w:val="28"/>
          <w:lang w:eastAsia="en-US"/>
        </w:rPr>
      </w:pPr>
      <w:r>
        <w:rPr>
          <w:rFonts w:ascii="Times New Roman" w:hAnsi="Times New Roman"/>
          <w:b/>
          <w:bCs/>
          <w:color w:val="002060"/>
          <w:sz w:val="28"/>
          <w:szCs w:val="28"/>
          <w:lang w:eastAsia="en-US"/>
        </w:rPr>
        <w:t>Модуль №</w:t>
      </w:r>
      <w:r>
        <w:rPr>
          <w:rFonts w:ascii="Times New Roman" w:hAnsi="Times New Roman"/>
          <w:b/>
          <w:bCs/>
          <w:color w:val="002060"/>
          <w:sz w:val="28"/>
          <w:szCs w:val="28"/>
          <w:lang w:val="en-US" w:eastAsia="en-US"/>
        </w:rPr>
        <w:t> </w:t>
      </w:r>
      <w:r>
        <w:rPr>
          <w:rFonts w:ascii="Times New Roman" w:hAnsi="Times New Roman"/>
          <w:b/>
          <w:bCs/>
          <w:color w:val="002060"/>
          <w:sz w:val="28"/>
          <w:szCs w:val="28"/>
          <w:lang w:eastAsia="en-US"/>
        </w:rPr>
        <w:t>10. «Безопасность в</w:t>
      </w:r>
      <w:r>
        <w:rPr>
          <w:rFonts w:ascii="Times New Roman" w:hAnsi="Times New Roman"/>
          <w:b/>
          <w:bCs/>
          <w:color w:val="002060"/>
          <w:sz w:val="28"/>
          <w:szCs w:val="28"/>
          <w:lang w:val="en-US" w:eastAsia="en-US"/>
        </w:rPr>
        <w:t> </w:t>
      </w:r>
      <w:r>
        <w:rPr>
          <w:rFonts w:ascii="Times New Roman" w:hAnsi="Times New Roman"/>
          <w:b/>
          <w:bCs/>
          <w:color w:val="002060"/>
          <w:sz w:val="28"/>
          <w:szCs w:val="28"/>
          <w:lang w:eastAsia="en-US"/>
        </w:rPr>
        <w:t>информационном пространстве»:</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понятия «цифровая среда», «цифровой след»;</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влияние цифровой среды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жизнь человека;</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приватность, персональные данные;</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«цифровая зависимость», ее</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признаки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последствия;</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опасности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риски цифровой среды, их</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источники;</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правила безопасного поведения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цифровой среде;</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вредоносное программное обеспечение;</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виды вредоносного программного обеспечения, его цели, принципы работы;</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правила защиты от</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вредоносного программного обеспечения;</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кража персональных данных, паролей;</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мошенничество, фишинг, правила защиты от</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мошенников;</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правила безопасного использования устройств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программ;</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поведенческие опасности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цифровой среде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их</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причины;</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опасные персоны, имитация близких социальных отношений;</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неосмотрительное поведение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коммуникация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интернете как угроза для будущей жизни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карьеры;</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травля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интернете, методы защиты от</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травли;</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деструктивные сообщества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деструктивный контент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цифровой среде, их</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признаки;</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механизмы вовлечения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деструктивные сообщества;</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вербовка, манипуляция, «воронки вовлечения»;</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радикализация деструктива;</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профилактика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противодействие вовлечению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деструктивные сообщества;</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lastRenderedPageBreak/>
        <w:t>правила коммуникации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цифровой среде;</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достоверность информации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цифровой среде;</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источники информации, проверка на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достоверность;</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«информационный пузырь», манипуляция сознанием, пропаганда;</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фальшивые аккаунты, вредные советчики, манипуляторы;</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понятие «фейк», цели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виды, распространение фейков;</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правила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инструменты для распознавания фейковых текстов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изображений;</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понятие прав человека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цифровой среде, их</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защита;</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ответственность за</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действия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интернете;</w:t>
      </w:r>
    </w:p>
    <w:p w:rsidR="00B70553" w:rsidRDefault="00077B93">
      <w:pPr>
        <w:numPr>
          <w:ilvl w:val="0"/>
          <w:numId w:val="84"/>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запрещенный контент;</w:t>
      </w:r>
    </w:p>
    <w:p w:rsidR="00B70553" w:rsidRDefault="00077B93">
      <w:pPr>
        <w:numPr>
          <w:ilvl w:val="0"/>
          <w:numId w:val="84"/>
        </w:numPr>
        <w:spacing w:before="100" w:beforeAutospacing="1" w:after="100" w:afterAutospacing="1" w:line="240" w:lineRule="auto"/>
        <w:ind w:left="780" w:right="180"/>
        <w:jc w:val="both"/>
        <w:rPr>
          <w:rFonts w:ascii="Times New Roman" w:hAnsi="Times New Roman"/>
          <w:color w:val="002060"/>
          <w:sz w:val="28"/>
          <w:szCs w:val="28"/>
          <w:lang w:eastAsia="en-US"/>
        </w:rPr>
      </w:pPr>
      <w:r>
        <w:rPr>
          <w:rFonts w:ascii="Times New Roman" w:hAnsi="Times New Roman"/>
          <w:color w:val="002060"/>
          <w:sz w:val="28"/>
          <w:szCs w:val="28"/>
          <w:lang w:eastAsia="en-US"/>
        </w:rPr>
        <w:t>защита прав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цифровом пространстве.</w:t>
      </w:r>
    </w:p>
    <w:p w:rsidR="00B70553" w:rsidRDefault="00077B93">
      <w:pPr>
        <w:spacing w:before="100" w:beforeAutospacing="1" w:after="100" w:afterAutospacing="1" w:line="240" w:lineRule="auto"/>
        <w:rPr>
          <w:rFonts w:ascii="Times New Roman" w:hAnsi="Times New Roman"/>
          <w:color w:val="002060"/>
          <w:sz w:val="28"/>
          <w:szCs w:val="28"/>
          <w:lang w:eastAsia="en-US"/>
        </w:rPr>
      </w:pPr>
      <w:r>
        <w:rPr>
          <w:rFonts w:ascii="Times New Roman" w:hAnsi="Times New Roman"/>
          <w:b/>
          <w:bCs/>
          <w:color w:val="002060"/>
          <w:sz w:val="28"/>
          <w:szCs w:val="28"/>
          <w:lang w:eastAsia="en-US"/>
        </w:rPr>
        <w:t>Модуль №</w:t>
      </w:r>
      <w:r>
        <w:rPr>
          <w:rFonts w:ascii="Times New Roman" w:hAnsi="Times New Roman"/>
          <w:b/>
          <w:bCs/>
          <w:color w:val="002060"/>
          <w:sz w:val="28"/>
          <w:szCs w:val="28"/>
          <w:lang w:val="en-US" w:eastAsia="en-US"/>
        </w:rPr>
        <w:t> </w:t>
      </w:r>
      <w:r>
        <w:rPr>
          <w:rFonts w:ascii="Times New Roman" w:hAnsi="Times New Roman"/>
          <w:b/>
          <w:bCs/>
          <w:color w:val="002060"/>
          <w:sz w:val="28"/>
          <w:szCs w:val="28"/>
          <w:lang w:eastAsia="en-US"/>
        </w:rPr>
        <w:t>11. «Основы противодействия экстремизму и</w:t>
      </w:r>
      <w:r>
        <w:rPr>
          <w:rFonts w:ascii="Times New Roman" w:hAnsi="Times New Roman"/>
          <w:b/>
          <w:bCs/>
          <w:color w:val="002060"/>
          <w:sz w:val="28"/>
          <w:szCs w:val="28"/>
          <w:lang w:val="en-US" w:eastAsia="en-US"/>
        </w:rPr>
        <w:t> </w:t>
      </w:r>
      <w:r>
        <w:rPr>
          <w:rFonts w:ascii="Times New Roman" w:hAnsi="Times New Roman"/>
          <w:b/>
          <w:bCs/>
          <w:color w:val="002060"/>
          <w:sz w:val="28"/>
          <w:szCs w:val="28"/>
          <w:lang w:eastAsia="en-US"/>
        </w:rPr>
        <w:t>терроризму»:</w:t>
      </w:r>
    </w:p>
    <w:p w:rsidR="00B70553" w:rsidRDefault="00077B93">
      <w:pPr>
        <w:numPr>
          <w:ilvl w:val="0"/>
          <w:numId w:val="8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экстремизм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терроризм как угроза устойчивого развития общества;</w:t>
      </w:r>
    </w:p>
    <w:p w:rsidR="00B70553" w:rsidRDefault="00077B93">
      <w:pPr>
        <w:numPr>
          <w:ilvl w:val="0"/>
          <w:numId w:val="8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понятия «экстремизм»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«терроризм», их</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взаимосвязь;</w:t>
      </w:r>
    </w:p>
    <w:p w:rsidR="00B70553" w:rsidRDefault="00077B93">
      <w:pPr>
        <w:numPr>
          <w:ilvl w:val="0"/>
          <w:numId w:val="8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варианты проявления экстремизма, возможные последствия;</w:t>
      </w:r>
    </w:p>
    <w:p w:rsidR="00B70553" w:rsidRDefault="00077B93">
      <w:pPr>
        <w:numPr>
          <w:ilvl w:val="0"/>
          <w:numId w:val="8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преступления террористической направленности, их</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цель, причины, последствия;</w:t>
      </w:r>
    </w:p>
    <w:p w:rsidR="00B70553" w:rsidRDefault="00077B93">
      <w:pPr>
        <w:numPr>
          <w:ilvl w:val="0"/>
          <w:numId w:val="8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опасность вовлечения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экстремистскую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террористическую деятельность: способы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признаки;</w:t>
      </w:r>
    </w:p>
    <w:p w:rsidR="00B70553" w:rsidRDefault="00077B93">
      <w:pPr>
        <w:numPr>
          <w:ilvl w:val="0"/>
          <w:numId w:val="8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предупреждение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противодействие вовлечению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экстремистскую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террористическую деятельность;</w:t>
      </w:r>
    </w:p>
    <w:p w:rsidR="00B70553" w:rsidRDefault="00077B93">
      <w:pPr>
        <w:numPr>
          <w:ilvl w:val="0"/>
          <w:numId w:val="85"/>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формы террористических актов;</w:t>
      </w:r>
    </w:p>
    <w:p w:rsidR="00B70553" w:rsidRDefault="00077B93">
      <w:pPr>
        <w:numPr>
          <w:ilvl w:val="0"/>
          <w:numId w:val="85"/>
        </w:numPr>
        <w:spacing w:before="100" w:beforeAutospacing="1" w:after="100" w:afterAutospacing="1" w:line="240" w:lineRule="auto"/>
        <w:ind w:left="780" w:right="180"/>
        <w:contextualSpacing/>
        <w:jc w:val="both"/>
        <w:rPr>
          <w:rFonts w:ascii="Times New Roman" w:hAnsi="Times New Roman"/>
          <w:color w:val="002060"/>
          <w:sz w:val="28"/>
          <w:szCs w:val="28"/>
          <w:lang w:val="en-US" w:eastAsia="en-US"/>
        </w:rPr>
      </w:pPr>
      <w:r>
        <w:rPr>
          <w:rFonts w:ascii="Times New Roman" w:hAnsi="Times New Roman"/>
          <w:color w:val="002060"/>
          <w:sz w:val="28"/>
          <w:szCs w:val="28"/>
          <w:lang w:val="en-US" w:eastAsia="en-US"/>
        </w:rPr>
        <w:t>уровни террористической угрозы;</w:t>
      </w:r>
    </w:p>
    <w:p w:rsidR="00B70553" w:rsidRDefault="00077B93">
      <w:pPr>
        <w:numPr>
          <w:ilvl w:val="0"/>
          <w:numId w:val="8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правила поведения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порядок действий при угрозе или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случае террористического акта, проведении контртеррористической операции;</w:t>
      </w:r>
    </w:p>
    <w:p w:rsidR="00B70553" w:rsidRDefault="00077B93">
      <w:pPr>
        <w:numPr>
          <w:ilvl w:val="0"/>
          <w:numId w:val="8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правовые основы противодействия экстремизму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терроризму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Российской Федерации;</w:t>
      </w:r>
    </w:p>
    <w:p w:rsidR="00B70553" w:rsidRDefault="00077B93">
      <w:pPr>
        <w:numPr>
          <w:ilvl w:val="0"/>
          <w:numId w:val="85"/>
        </w:numPr>
        <w:spacing w:before="100" w:beforeAutospacing="1" w:after="100" w:afterAutospacing="1" w:line="240" w:lineRule="auto"/>
        <w:ind w:left="780" w:right="180"/>
        <w:contextualSpacing/>
        <w:jc w:val="both"/>
        <w:rPr>
          <w:rFonts w:ascii="Times New Roman" w:hAnsi="Times New Roman"/>
          <w:color w:val="002060"/>
          <w:sz w:val="28"/>
          <w:szCs w:val="28"/>
          <w:lang w:eastAsia="en-US"/>
        </w:rPr>
      </w:pPr>
      <w:r>
        <w:rPr>
          <w:rFonts w:ascii="Times New Roman" w:hAnsi="Times New Roman"/>
          <w:color w:val="002060"/>
          <w:sz w:val="28"/>
          <w:szCs w:val="28"/>
          <w:lang w:eastAsia="en-US"/>
        </w:rPr>
        <w:t>основы государственной системы противодействия экстремизму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терроризму, ее</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цели, задачи, принципы;</w:t>
      </w:r>
    </w:p>
    <w:p w:rsidR="00B70553" w:rsidRDefault="00077B93">
      <w:pPr>
        <w:numPr>
          <w:ilvl w:val="0"/>
          <w:numId w:val="85"/>
        </w:numPr>
        <w:spacing w:before="100" w:beforeAutospacing="1" w:after="100" w:afterAutospacing="1" w:line="240" w:lineRule="auto"/>
        <w:ind w:left="780" w:right="180"/>
        <w:jc w:val="both"/>
        <w:rPr>
          <w:rFonts w:ascii="Times New Roman" w:hAnsi="Times New Roman"/>
          <w:color w:val="002060"/>
          <w:sz w:val="28"/>
          <w:szCs w:val="28"/>
          <w:lang w:eastAsia="en-US"/>
        </w:rPr>
      </w:pPr>
      <w:r>
        <w:rPr>
          <w:rFonts w:ascii="Times New Roman" w:hAnsi="Times New Roman"/>
          <w:color w:val="002060"/>
          <w:sz w:val="28"/>
          <w:szCs w:val="28"/>
          <w:lang w:eastAsia="en-US"/>
        </w:rPr>
        <w:t>права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обязанности граждан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общественных организаций в</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области противодействия экстремизму и</w:t>
      </w:r>
      <w:r>
        <w:rPr>
          <w:rFonts w:ascii="Times New Roman" w:hAnsi="Times New Roman"/>
          <w:color w:val="002060"/>
          <w:sz w:val="28"/>
          <w:szCs w:val="28"/>
          <w:lang w:val="en-US" w:eastAsia="en-US"/>
        </w:rPr>
        <w:t> </w:t>
      </w:r>
      <w:r>
        <w:rPr>
          <w:rFonts w:ascii="Times New Roman" w:hAnsi="Times New Roman"/>
          <w:color w:val="002060"/>
          <w:sz w:val="28"/>
          <w:szCs w:val="28"/>
          <w:lang w:eastAsia="en-US"/>
        </w:rPr>
        <w:t>терроризму.</w:t>
      </w:r>
    </w:p>
    <w:p w:rsidR="00B70553" w:rsidRDefault="00B70553">
      <w:pPr>
        <w:widowControl w:val="0"/>
        <w:spacing w:after="0" w:line="240" w:lineRule="auto"/>
        <w:ind w:firstLine="709"/>
        <w:jc w:val="both"/>
        <w:rPr>
          <w:rFonts w:ascii="Times New Roman" w:eastAsia="SchoolBookSanPin" w:hAnsi="Times New Roman"/>
          <w:color w:val="002060"/>
          <w:sz w:val="28"/>
          <w:szCs w:val="28"/>
          <w:lang w:eastAsia="en-US"/>
        </w:rPr>
      </w:pPr>
    </w:p>
    <w:p w:rsidR="00B70553" w:rsidRDefault="00077B93">
      <w:pPr>
        <w:widowControl w:val="0"/>
        <w:spacing w:after="0" w:line="240" w:lineRule="auto"/>
        <w:ind w:firstLine="709"/>
        <w:jc w:val="center"/>
        <w:rPr>
          <w:rFonts w:ascii="Times New Roman" w:eastAsia="OfficinaSansBoldITC" w:hAnsi="Times New Roman"/>
          <w:b/>
          <w:color w:val="002060"/>
          <w:sz w:val="28"/>
          <w:szCs w:val="28"/>
          <w:lang w:eastAsia="en-US"/>
        </w:rPr>
      </w:pPr>
      <w:r>
        <w:rPr>
          <w:rFonts w:ascii="Times New Roman" w:eastAsia="OfficinaSansBoldITC" w:hAnsi="Times New Roman"/>
          <w:b/>
          <w:color w:val="002060"/>
          <w:sz w:val="28"/>
          <w:szCs w:val="28"/>
          <w:lang w:eastAsia="en-US"/>
        </w:rPr>
        <w:t>Планируемые результаты освоения программы ОБЗР</w:t>
      </w:r>
    </w:p>
    <w:p w:rsidR="00B70553" w:rsidRDefault="00B70553">
      <w:pPr>
        <w:widowControl w:val="0"/>
        <w:spacing w:after="0" w:line="240" w:lineRule="auto"/>
        <w:ind w:firstLine="709"/>
        <w:jc w:val="both"/>
        <w:rPr>
          <w:rFonts w:ascii="Times New Roman" w:eastAsia="OfficinaSansBoldITC" w:hAnsi="Times New Roman"/>
          <w:color w:val="002060"/>
          <w:sz w:val="28"/>
          <w:szCs w:val="28"/>
          <w:lang w:eastAsia="en-US"/>
        </w:rPr>
      </w:pP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color w:val="002060"/>
          <w:sz w:val="28"/>
          <w:szCs w:val="28"/>
        </w:rPr>
        <w:t>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color w:val="002060"/>
          <w:sz w:val="28"/>
          <w:szCs w:val="28"/>
        </w:rPr>
        <w:t xml:space="preserve">Личностные результаты, формируемые в ходе изучения ОБЗР, должны способствовать процессам самопознания, самовоспитания и саморазвития, развития внутренней позиции личности, патриотизма, гражданственности </w:t>
      </w:r>
      <w:r>
        <w:rPr>
          <w:rFonts w:ascii="Times New Roman" w:hAnsi="Times New Roman"/>
          <w:color w:val="002060"/>
          <w:sz w:val="28"/>
          <w:szCs w:val="28"/>
        </w:rPr>
        <w:lastRenderedPageBreak/>
        <w:t>и проявляться, прежде всего, в уважении к памяти защитников Отечества и подвигам Героев Отечества, закону и правопорядку, человеку труда и старшему поколению, гордости за российские достижения, в готовности к осмысленному применению принципов и правил безопасного поведения в повседневной жизни, соблюдению правил экологического поведения, защите Отечества, бережном отношении к окружающим людям, культурному наследию и уважительном отношении к традициям многонационального народа Российской Федерации и к жизни в целом.</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color w:val="002060"/>
          <w:sz w:val="28"/>
          <w:szCs w:val="28"/>
        </w:rPr>
        <w:t>Личностные результаты изучения ОБЗР включают:</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b/>
          <w:bCs/>
          <w:color w:val="002060"/>
          <w:sz w:val="28"/>
          <w:szCs w:val="28"/>
        </w:rPr>
        <w:t>1. Гражданское воспитание:</w:t>
      </w:r>
    </w:p>
    <w:p w:rsidR="00B70553" w:rsidRDefault="00077B93">
      <w:pPr>
        <w:numPr>
          <w:ilvl w:val="0"/>
          <w:numId w:val="86"/>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сформированность активной гражданской позиции обучающегося, готового</w:t>
      </w:r>
    </w:p>
    <w:p w:rsidR="00B70553" w:rsidRDefault="00077B93">
      <w:pPr>
        <w:numPr>
          <w:ilvl w:val="0"/>
          <w:numId w:val="86"/>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и способного применять принципы и правила безопасного поведения в течение всей жизни;</w:t>
      </w:r>
    </w:p>
    <w:p w:rsidR="00B70553" w:rsidRDefault="00077B93">
      <w:pPr>
        <w:numPr>
          <w:ilvl w:val="0"/>
          <w:numId w:val="86"/>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уважение закона и правопорядка, осознание своих прав, обязанностей и ответственности в области защиты населения и территории Российской Федерации от чрезвычайных ситуаций и в других областях, связанных с безопасностью жизнедеятельности;</w:t>
      </w:r>
    </w:p>
    <w:p w:rsidR="00B70553" w:rsidRDefault="00077B93">
      <w:pPr>
        <w:numPr>
          <w:ilvl w:val="0"/>
          <w:numId w:val="86"/>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сформированность базового уровня культуры безопасности жизнедеятельности как основы для благополучия и устойчивого развития личности, общества и государства;</w:t>
      </w:r>
    </w:p>
    <w:p w:rsidR="00B70553" w:rsidRDefault="00077B93">
      <w:pPr>
        <w:numPr>
          <w:ilvl w:val="0"/>
          <w:numId w:val="86"/>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готовность противостоять идеологии экстремизма и терроризма, национализма и ксенофобии, дискриминации по социальным, религиозным, расовым, национальным признакам;</w:t>
      </w:r>
    </w:p>
    <w:p w:rsidR="00B70553" w:rsidRDefault="00077B93">
      <w:pPr>
        <w:numPr>
          <w:ilvl w:val="0"/>
          <w:numId w:val="86"/>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готовность к взаимодействию с обществом и государством в обеспечении безопасности жизни и здоровья населения;</w:t>
      </w:r>
    </w:p>
    <w:p w:rsidR="00B70553" w:rsidRDefault="00077B93">
      <w:pPr>
        <w:numPr>
          <w:ilvl w:val="0"/>
          <w:numId w:val="86"/>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готовность к участию в деятельности государственных социальных организаций и институтов гражданского общества в области обеспечения комплексной безопасности личности, общества и государства.</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b/>
          <w:bCs/>
          <w:color w:val="002060"/>
          <w:sz w:val="28"/>
          <w:szCs w:val="28"/>
        </w:rPr>
        <w:t>2. Патриотическое воспитание:</w:t>
      </w:r>
    </w:p>
    <w:p w:rsidR="00B70553" w:rsidRDefault="00077B93">
      <w:pPr>
        <w:numPr>
          <w:ilvl w:val="0"/>
          <w:numId w:val="87"/>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сформированность российской гражданской идентичности, уважения к своему народу, памяти защитников Родины и боевым подвигам Героев Отечества, гордости за свою Родину и Вооруженные Силы Российской Федерации, прошлое и настоящее многонационального народа России, российской армии и флота;</w:t>
      </w:r>
    </w:p>
    <w:p w:rsidR="00B70553" w:rsidRDefault="00077B93">
      <w:pPr>
        <w:numPr>
          <w:ilvl w:val="0"/>
          <w:numId w:val="87"/>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ценностное отношение к государственным и военным символам, историческому и природному наследию, дням воинской славы, боевым традициям Вооруженных Сил Российской Федерации, достижениям России в области обеспечения безопасности жизни и здоровья людей;</w:t>
      </w:r>
    </w:p>
    <w:p w:rsidR="00B70553" w:rsidRDefault="00077B93">
      <w:pPr>
        <w:numPr>
          <w:ilvl w:val="0"/>
          <w:numId w:val="87"/>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сформированность чувства ответственности перед Родиной, идейная убежденность и готовность к служению и защите Отечества, ответственность за его судьбу.</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b/>
          <w:bCs/>
          <w:color w:val="002060"/>
          <w:sz w:val="28"/>
          <w:szCs w:val="28"/>
        </w:rPr>
        <w:lastRenderedPageBreak/>
        <w:t>3. Духовно-нравственное воспитание:</w:t>
      </w:r>
    </w:p>
    <w:p w:rsidR="00B70553" w:rsidRDefault="00077B93">
      <w:pPr>
        <w:numPr>
          <w:ilvl w:val="0"/>
          <w:numId w:val="88"/>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осознание духовных ценностей российского народа и российского воинства;</w:t>
      </w:r>
    </w:p>
    <w:p w:rsidR="00B70553" w:rsidRDefault="00077B93">
      <w:pPr>
        <w:numPr>
          <w:ilvl w:val="0"/>
          <w:numId w:val="88"/>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сформированность ценности безопасного поведения, осознанного и ответственного отношения к личной безопасности, безопасности других людей, общества и государства;</w:t>
      </w:r>
    </w:p>
    <w:p w:rsidR="00B70553" w:rsidRDefault="00077B93">
      <w:pPr>
        <w:numPr>
          <w:ilvl w:val="0"/>
          <w:numId w:val="88"/>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способность оценивать ситуацию и принимать осознанные решения, готовность реализовать риск-ориентированное поведение, самостоятельно и ответственно действовать в различных условиях жизнедеятельности по снижению риска возникновения опасных ситуаций, перерастания их в чрезвычайные ситуации, смягчению их последствий;</w:t>
      </w:r>
    </w:p>
    <w:p w:rsidR="00B70553" w:rsidRDefault="00077B93">
      <w:pPr>
        <w:numPr>
          <w:ilvl w:val="0"/>
          <w:numId w:val="88"/>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ответственное отношение к своим родителям, старшему поколению, семье, культуре и традициям народов России, принятие идей волонтерства и добровольчества.</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b/>
          <w:bCs/>
          <w:color w:val="002060"/>
          <w:sz w:val="28"/>
          <w:szCs w:val="28"/>
        </w:rPr>
        <w:t>4. Эстетическое воспитание:</w:t>
      </w:r>
    </w:p>
    <w:p w:rsidR="00B70553" w:rsidRDefault="00077B93">
      <w:pPr>
        <w:numPr>
          <w:ilvl w:val="0"/>
          <w:numId w:val="89"/>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эстетическое отношение к миру в сочетании с культурой безопасности жизнедеятельности;</w:t>
      </w:r>
    </w:p>
    <w:p w:rsidR="00B70553" w:rsidRDefault="00077B93">
      <w:pPr>
        <w:numPr>
          <w:ilvl w:val="0"/>
          <w:numId w:val="89"/>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понимание взаимозависимости успешности и полноценного развития и безопасного поведения в повседневной жизни.</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b/>
          <w:bCs/>
          <w:color w:val="002060"/>
          <w:sz w:val="28"/>
          <w:szCs w:val="28"/>
        </w:rPr>
        <w:t>5. Ценности научного познания:</w:t>
      </w:r>
    </w:p>
    <w:p w:rsidR="00B70553" w:rsidRDefault="00077B93">
      <w:pPr>
        <w:numPr>
          <w:ilvl w:val="0"/>
          <w:numId w:val="90"/>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сформированность мировоззрения, соответствующего текущему уровню развития общей теории безопасности, современных представлений о безопасности в технических, естественно-научных, общественных, гуманитарных областях знаний, современной концепции культуры безопасности жизнедеятельности;</w:t>
      </w:r>
    </w:p>
    <w:p w:rsidR="00B70553" w:rsidRDefault="00077B93">
      <w:pPr>
        <w:numPr>
          <w:ilvl w:val="0"/>
          <w:numId w:val="90"/>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понимание научно-практических основ учебного предмета ОБЗР, осознание его значения для безопасной и продуктивной жизнедеятельности человека, общества и государства;</w:t>
      </w:r>
    </w:p>
    <w:p w:rsidR="00B70553" w:rsidRDefault="00077B93">
      <w:pPr>
        <w:numPr>
          <w:ilvl w:val="0"/>
          <w:numId w:val="90"/>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способность применять научные знания для реализации принципов безопасного поведения (способность предвидеть, по возможности избегать, безопасно действовать в опасных, экстремальных и чрезвычайных ситуациях).</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b/>
          <w:bCs/>
          <w:color w:val="002060"/>
          <w:sz w:val="28"/>
          <w:szCs w:val="28"/>
        </w:rPr>
        <w:t>6. Физическое воспитание:</w:t>
      </w:r>
    </w:p>
    <w:p w:rsidR="00B70553" w:rsidRDefault="00077B93">
      <w:pPr>
        <w:numPr>
          <w:ilvl w:val="0"/>
          <w:numId w:val="91"/>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осознание ценности жизни, сформированность ответственного отношения к своему здоровью и здоровью окружающих;</w:t>
      </w:r>
    </w:p>
    <w:p w:rsidR="00B70553" w:rsidRDefault="00077B93">
      <w:pPr>
        <w:numPr>
          <w:ilvl w:val="0"/>
          <w:numId w:val="91"/>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знание приемов оказания первой помощи и готовность применять их в случае необходимости;</w:t>
      </w:r>
    </w:p>
    <w:p w:rsidR="00B70553" w:rsidRDefault="00077B93">
      <w:pPr>
        <w:numPr>
          <w:ilvl w:val="0"/>
          <w:numId w:val="91"/>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потребность в регулярном ведении здорового образа жизни;</w:t>
      </w:r>
    </w:p>
    <w:p w:rsidR="00B70553" w:rsidRDefault="00077B93">
      <w:pPr>
        <w:numPr>
          <w:ilvl w:val="0"/>
          <w:numId w:val="91"/>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осознание последствий и активное неприятие вредных привычек и иных форм причинения вреда физическому и психическому здоровью.</w:t>
      </w:r>
    </w:p>
    <w:p w:rsidR="00B70553" w:rsidRDefault="00B70553">
      <w:pPr>
        <w:spacing w:before="100" w:beforeAutospacing="1" w:after="100" w:afterAutospacing="1" w:line="240" w:lineRule="auto"/>
        <w:ind w:left="780" w:right="180"/>
        <w:jc w:val="both"/>
        <w:rPr>
          <w:rFonts w:ascii="Times New Roman" w:hAnsi="Times New Roman"/>
          <w:color w:val="002060"/>
          <w:sz w:val="28"/>
          <w:szCs w:val="28"/>
        </w:rPr>
      </w:pP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b/>
          <w:bCs/>
          <w:color w:val="002060"/>
          <w:sz w:val="28"/>
          <w:szCs w:val="28"/>
        </w:rPr>
        <w:t>7. Трудовое воспитание:</w:t>
      </w:r>
    </w:p>
    <w:p w:rsidR="00B70553" w:rsidRDefault="00077B93">
      <w:pPr>
        <w:numPr>
          <w:ilvl w:val="0"/>
          <w:numId w:val="92"/>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готовность к труду, осознание значимости трудовой деятельности для развития личности, общества и государства, обеспечения национальной безопасности;</w:t>
      </w:r>
    </w:p>
    <w:p w:rsidR="00B70553" w:rsidRDefault="00077B93">
      <w:pPr>
        <w:numPr>
          <w:ilvl w:val="0"/>
          <w:numId w:val="92"/>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готовность к осознанному и ответственному соблюдению требований безопасности в процессе трудовой деятельности;</w:t>
      </w:r>
    </w:p>
    <w:p w:rsidR="00B70553" w:rsidRDefault="00077B93">
      <w:pPr>
        <w:numPr>
          <w:ilvl w:val="0"/>
          <w:numId w:val="92"/>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интерес к различным сферам профессиональной деятельности, включая военно-профессиональную деятельность;</w:t>
      </w:r>
    </w:p>
    <w:p w:rsidR="00B70553" w:rsidRDefault="00077B93">
      <w:pPr>
        <w:numPr>
          <w:ilvl w:val="0"/>
          <w:numId w:val="92"/>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готовность и способность к образованию и самообразованию на протяжении всей жизни.</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b/>
          <w:bCs/>
          <w:color w:val="002060"/>
          <w:sz w:val="28"/>
          <w:szCs w:val="28"/>
        </w:rPr>
        <w:t>8. Экологическое воспитание:</w:t>
      </w:r>
    </w:p>
    <w:p w:rsidR="00B70553" w:rsidRDefault="00077B93">
      <w:pPr>
        <w:numPr>
          <w:ilvl w:val="0"/>
          <w:numId w:val="93"/>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сформированность экологической культуры, понимание влияния социально-экономических процессов на состояние природной среды, осознание глобального характера экологических проблем, их роли в обеспечении безопасности личности, общества и государства;</w:t>
      </w:r>
    </w:p>
    <w:p w:rsidR="00B70553" w:rsidRDefault="00077B93">
      <w:pPr>
        <w:numPr>
          <w:ilvl w:val="0"/>
          <w:numId w:val="93"/>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планирование и осуществление действий в окружающей среде на основе соблюдения экологической грамотности и разумного природопользования;</w:t>
      </w:r>
    </w:p>
    <w:p w:rsidR="00B70553" w:rsidRDefault="00077B93">
      <w:pPr>
        <w:numPr>
          <w:ilvl w:val="0"/>
          <w:numId w:val="93"/>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rsidR="00B70553" w:rsidRDefault="00077B93">
      <w:pPr>
        <w:numPr>
          <w:ilvl w:val="0"/>
          <w:numId w:val="93"/>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расширение представлений о деятельности экологической направленности.</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color w:val="002060"/>
          <w:sz w:val="28"/>
          <w:szCs w:val="28"/>
        </w:rPr>
        <w:t>В результате изучения ОБЗР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color w:val="002060"/>
          <w:sz w:val="28"/>
          <w:szCs w:val="28"/>
        </w:rPr>
        <w:t xml:space="preserve">У обучающегося будут сформированы следующие </w:t>
      </w:r>
      <w:r>
        <w:rPr>
          <w:rFonts w:ascii="Times New Roman" w:hAnsi="Times New Roman"/>
          <w:b/>
          <w:bCs/>
          <w:color w:val="002060"/>
          <w:sz w:val="28"/>
          <w:szCs w:val="28"/>
        </w:rPr>
        <w:t>базовые логические действия</w:t>
      </w:r>
      <w:r>
        <w:rPr>
          <w:rFonts w:ascii="Times New Roman" w:hAnsi="Times New Roman"/>
          <w:color w:val="002060"/>
          <w:sz w:val="28"/>
          <w:szCs w:val="28"/>
        </w:rPr>
        <w:t xml:space="preserve"> как часть познавательных универсальных учебных действий:</w:t>
      </w:r>
    </w:p>
    <w:p w:rsidR="00B70553" w:rsidRDefault="00077B93">
      <w:pPr>
        <w:numPr>
          <w:ilvl w:val="0"/>
          <w:numId w:val="94"/>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самостоятельно определять актуальные проблемные вопросы безопасности личности, общества и государства, обосновывать их приоритет и всесторонне анализировать, разрабатывать алгоритмы их возможного решения в различных ситуациях;</w:t>
      </w:r>
    </w:p>
    <w:p w:rsidR="00B70553" w:rsidRDefault="00077B93">
      <w:pPr>
        <w:numPr>
          <w:ilvl w:val="0"/>
          <w:numId w:val="94"/>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устанавливать существенный признак или основания для обобщения, сравнения и классификации событий и явлений в области безопасности жизнедеятельности, выявлять их закономерности и противоречия;</w:t>
      </w:r>
    </w:p>
    <w:p w:rsidR="00B70553" w:rsidRDefault="00077B93">
      <w:pPr>
        <w:numPr>
          <w:ilvl w:val="0"/>
          <w:numId w:val="94"/>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определять цели действий применительно к заданной (смоделированной) ситуации, выбирать способы их достижения с учетом самостоятельно выделенных критериев в парадигме безопасной жизнедеятельности, оценивать риски возможных последствий для реализации риск-ориентированного поведения;</w:t>
      </w:r>
    </w:p>
    <w:p w:rsidR="00B70553" w:rsidRDefault="00077B93">
      <w:pPr>
        <w:numPr>
          <w:ilvl w:val="0"/>
          <w:numId w:val="94"/>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lastRenderedPageBreak/>
        <w:t>моделировать объекты (события, явления) в области безопасности личности, общества и государства, анализировать их различные состояния для решения познавательных задач, переносить приобретенные знания в повседневную жизнь;</w:t>
      </w:r>
    </w:p>
    <w:p w:rsidR="00B70553" w:rsidRDefault="00077B93">
      <w:pPr>
        <w:numPr>
          <w:ilvl w:val="0"/>
          <w:numId w:val="94"/>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планировать и осуществлять учебные действия в условиях дефицита информации, необходимой для решения стоящей задачи;</w:t>
      </w:r>
    </w:p>
    <w:p w:rsidR="00B70553" w:rsidRDefault="00077B93">
      <w:pPr>
        <w:numPr>
          <w:ilvl w:val="0"/>
          <w:numId w:val="94"/>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развивать творческое мышление при решении ситуационных задач.</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color w:val="002060"/>
          <w:sz w:val="28"/>
          <w:szCs w:val="28"/>
        </w:rPr>
        <w:t xml:space="preserve">У обучающегося будут сформированы следующие </w:t>
      </w:r>
      <w:r>
        <w:rPr>
          <w:rFonts w:ascii="Times New Roman" w:hAnsi="Times New Roman"/>
          <w:b/>
          <w:bCs/>
          <w:color w:val="002060"/>
          <w:sz w:val="28"/>
          <w:szCs w:val="28"/>
        </w:rPr>
        <w:t>базовые исследовательские действия</w:t>
      </w:r>
      <w:r>
        <w:rPr>
          <w:rFonts w:ascii="Times New Roman" w:hAnsi="Times New Roman"/>
          <w:color w:val="002060"/>
          <w:sz w:val="28"/>
          <w:szCs w:val="28"/>
        </w:rPr>
        <w:t xml:space="preserve"> как часть познавательных универсальных учебных действий:</w:t>
      </w:r>
    </w:p>
    <w:p w:rsidR="00B70553" w:rsidRDefault="00077B93">
      <w:pPr>
        <w:numPr>
          <w:ilvl w:val="0"/>
          <w:numId w:val="95"/>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владеть научной терминологией, ключевыми понятиями и методами в области безопасности жизнедеятельности;</w:t>
      </w:r>
    </w:p>
    <w:p w:rsidR="00B70553" w:rsidRDefault="00077B93">
      <w:pPr>
        <w:numPr>
          <w:ilvl w:val="0"/>
          <w:numId w:val="95"/>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осуществлять различные виды деятельности по приобретению нового знания, его преобразованию и применению для решения различных учебных задач, в том числе при разработке и защите проектных работ;</w:t>
      </w:r>
    </w:p>
    <w:p w:rsidR="00B70553" w:rsidRDefault="00077B93">
      <w:pPr>
        <w:numPr>
          <w:ilvl w:val="0"/>
          <w:numId w:val="95"/>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анализировать содержание учебных вопросов и заданий и выдвигать новые идеи, самостоятельно выбирать оптимальный способ решения задач с учетом установленных (обоснованных) критериев;</w:t>
      </w:r>
    </w:p>
    <w:p w:rsidR="00B70553" w:rsidRDefault="00077B93">
      <w:pPr>
        <w:numPr>
          <w:ilvl w:val="0"/>
          <w:numId w:val="95"/>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раскрывать проблемные вопросы, отражающие несоответствие между реальным (заданным) и наиболее благоприятным состоянием объекта (явления) в повседневной жизни;</w:t>
      </w:r>
    </w:p>
    <w:p w:rsidR="00B70553" w:rsidRDefault="00077B93">
      <w:pPr>
        <w:numPr>
          <w:ilvl w:val="0"/>
          <w:numId w:val="95"/>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критически оценивать полученные в ходе решения учебных задач результаты, обосновывать предложения по их корректировке в новых условиях;</w:t>
      </w:r>
    </w:p>
    <w:p w:rsidR="00B70553" w:rsidRDefault="00077B93">
      <w:pPr>
        <w:numPr>
          <w:ilvl w:val="0"/>
          <w:numId w:val="95"/>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характеризовать приобретенные знания и навыки, оценивать возможность их реализации в реальных ситуациях;</w:t>
      </w:r>
    </w:p>
    <w:p w:rsidR="00B70553" w:rsidRDefault="00077B93">
      <w:pPr>
        <w:numPr>
          <w:ilvl w:val="0"/>
          <w:numId w:val="95"/>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использовать знания других предметных областей для решения учебных задач в области безопасности жизнедеятельности; переносить приобретенные знания и навыки в повседневную жизнь.</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color w:val="002060"/>
          <w:sz w:val="28"/>
          <w:szCs w:val="28"/>
        </w:rPr>
        <w:t xml:space="preserve">У обучающегося будут сформированы следующие </w:t>
      </w:r>
      <w:r>
        <w:rPr>
          <w:rFonts w:ascii="Times New Roman" w:hAnsi="Times New Roman"/>
          <w:b/>
          <w:bCs/>
          <w:color w:val="002060"/>
          <w:sz w:val="28"/>
          <w:szCs w:val="28"/>
        </w:rPr>
        <w:t>умения работать с информацией</w:t>
      </w:r>
      <w:r>
        <w:rPr>
          <w:rFonts w:ascii="Times New Roman" w:hAnsi="Times New Roman"/>
          <w:color w:val="002060"/>
          <w:sz w:val="28"/>
          <w:szCs w:val="28"/>
        </w:rPr>
        <w:t xml:space="preserve"> как часть познавательных универсальных учебных действий:</w:t>
      </w:r>
    </w:p>
    <w:p w:rsidR="00B70553" w:rsidRDefault="00077B93">
      <w:pPr>
        <w:numPr>
          <w:ilvl w:val="0"/>
          <w:numId w:val="96"/>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владеть навыками самостоятельного поиска, сбора, обобщения и анализа различных видов информации из источников разных типов при обеспечении условий информационной безопасности личности;</w:t>
      </w:r>
    </w:p>
    <w:p w:rsidR="00B70553" w:rsidRDefault="00077B93">
      <w:pPr>
        <w:numPr>
          <w:ilvl w:val="0"/>
          <w:numId w:val="96"/>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создавать информационные блоки в различных форматах с учетом характера решаемой учебной задачи; самостоятельно выбирать оптимальную форму их представления;</w:t>
      </w:r>
    </w:p>
    <w:p w:rsidR="00B70553" w:rsidRDefault="00077B93">
      <w:pPr>
        <w:numPr>
          <w:ilvl w:val="0"/>
          <w:numId w:val="96"/>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оценивать достоверность, легитимность информации, ее соответствие правовым и морально-этическим нормам;</w:t>
      </w:r>
    </w:p>
    <w:p w:rsidR="00B70553" w:rsidRDefault="00077B93">
      <w:pPr>
        <w:numPr>
          <w:ilvl w:val="0"/>
          <w:numId w:val="96"/>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владеть навыками по предотвращению рисков, профилактике угроз и защите от опасностей цифровой среды;</w:t>
      </w:r>
    </w:p>
    <w:p w:rsidR="00B70553" w:rsidRDefault="00077B93">
      <w:pPr>
        <w:numPr>
          <w:ilvl w:val="0"/>
          <w:numId w:val="96"/>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lastRenderedPageBreak/>
        <w:t>использовать средства информационных и коммуникационных технологий в учебном процессе с соблюдением требований эргономики, техники безопасности и гигиены.</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color w:val="002060"/>
          <w:sz w:val="28"/>
          <w:szCs w:val="28"/>
        </w:rPr>
        <w:t xml:space="preserve">У обучающегося будут сформированы следующие </w:t>
      </w:r>
      <w:r>
        <w:rPr>
          <w:rFonts w:ascii="Times New Roman" w:hAnsi="Times New Roman"/>
          <w:b/>
          <w:bCs/>
          <w:color w:val="002060"/>
          <w:sz w:val="28"/>
          <w:szCs w:val="28"/>
        </w:rPr>
        <w:t>умения общения</w:t>
      </w:r>
      <w:r>
        <w:rPr>
          <w:rFonts w:ascii="Times New Roman" w:hAnsi="Times New Roman"/>
          <w:color w:val="002060"/>
          <w:sz w:val="28"/>
          <w:szCs w:val="28"/>
        </w:rPr>
        <w:t xml:space="preserve"> как часть коммуникативных универсальных учебных действий:</w:t>
      </w:r>
    </w:p>
    <w:p w:rsidR="00B70553" w:rsidRDefault="00077B93">
      <w:pPr>
        <w:numPr>
          <w:ilvl w:val="0"/>
          <w:numId w:val="97"/>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осуществлять в ходе образовательной деятельности безопасную коммуникацию, переносить принципы ее организации в повседневную жизнь;</w:t>
      </w:r>
    </w:p>
    <w:p w:rsidR="00B70553" w:rsidRDefault="00077B93">
      <w:pPr>
        <w:numPr>
          <w:ilvl w:val="0"/>
          <w:numId w:val="97"/>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распознавать вербальные и невербальные средства общения; понимать значение социальных знаков; определять признаки деструктивного общения;</w:t>
      </w:r>
    </w:p>
    <w:p w:rsidR="00B70553" w:rsidRDefault="00077B93">
      <w:pPr>
        <w:numPr>
          <w:ilvl w:val="0"/>
          <w:numId w:val="97"/>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владеть приемами безопасного межличностного и группового общения; безопасно действовать по избеганию конфликтных ситуаций;</w:t>
      </w:r>
    </w:p>
    <w:p w:rsidR="00B70553" w:rsidRDefault="00077B93">
      <w:pPr>
        <w:numPr>
          <w:ilvl w:val="0"/>
          <w:numId w:val="97"/>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аргументированно, логично и ясно излагать свою точку зрения с использованием языковых средств.</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color w:val="002060"/>
          <w:sz w:val="28"/>
          <w:szCs w:val="28"/>
        </w:rPr>
        <w:t xml:space="preserve">У обучающегося будут сформированы следующие </w:t>
      </w:r>
      <w:r>
        <w:rPr>
          <w:rFonts w:ascii="Times New Roman" w:hAnsi="Times New Roman"/>
          <w:b/>
          <w:bCs/>
          <w:color w:val="002060"/>
          <w:sz w:val="28"/>
          <w:szCs w:val="28"/>
        </w:rPr>
        <w:t>умения самоорганизации</w:t>
      </w:r>
      <w:r>
        <w:rPr>
          <w:rFonts w:ascii="Times New Roman" w:hAnsi="Times New Roman"/>
          <w:color w:val="002060"/>
          <w:sz w:val="28"/>
          <w:szCs w:val="28"/>
        </w:rPr>
        <w:t xml:space="preserve"> как части регулятивных универсальных учебных действий:</w:t>
      </w:r>
    </w:p>
    <w:p w:rsidR="00B70553" w:rsidRDefault="00077B93">
      <w:pPr>
        <w:numPr>
          <w:ilvl w:val="0"/>
          <w:numId w:val="98"/>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ставить и формулировать собственные задачи в образовательной деятельности и жизненных ситуациях;</w:t>
      </w:r>
    </w:p>
    <w:p w:rsidR="00B70553" w:rsidRDefault="00077B93">
      <w:pPr>
        <w:numPr>
          <w:ilvl w:val="0"/>
          <w:numId w:val="98"/>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самостоятельно выявлять проблемные вопросы, выбирать оптимальный способ и составлять план их решения в конкретных условиях;</w:t>
      </w:r>
    </w:p>
    <w:p w:rsidR="00B70553" w:rsidRDefault="00077B93">
      <w:pPr>
        <w:numPr>
          <w:ilvl w:val="0"/>
          <w:numId w:val="98"/>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делать осознанный выбор в новой ситуации, аргументировать его; брать ответственность за свое решение;</w:t>
      </w:r>
    </w:p>
    <w:p w:rsidR="00B70553" w:rsidRDefault="00077B93">
      <w:pPr>
        <w:numPr>
          <w:ilvl w:val="0"/>
          <w:numId w:val="98"/>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оценивать приобретенный опыт;</w:t>
      </w:r>
    </w:p>
    <w:p w:rsidR="00B70553" w:rsidRDefault="00077B93">
      <w:pPr>
        <w:numPr>
          <w:ilvl w:val="0"/>
          <w:numId w:val="98"/>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расширять познания в области безопасности жизнедеятельности на основе личных предпочтений и за счет привлечения научно-практических знаний других предметных областей; повышать образовательный и культурный уровень.</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color w:val="002060"/>
          <w:sz w:val="28"/>
          <w:szCs w:val="28"/>
        </w:rPr>
        <w:t xml:space="preserve">У обучающегося будут сформированы следующие </w:t>
      </w:r>
      <w:r>
        <w:rPr>
          <w:rFonts w:ascii="Times New Roman" w:hAnsi="Times New Roman"/>
          <w:b/>
          <w:bCs/>
          <w:color w:val="002060"/>
          <w:sz w:val="28"/>
          <w:szCs w:val="28"/>
        </w:rPr>
        <w:t>умения самоконтроля, принятия себя и других</w:t>
      </w:r>
      <w:r>
        <w:rPr>
          <w:rFonts w:ascii="Times New Roman" w:hAnsi="Times New Roman"/>
          <w:color w:val="002060"/>
          <w:sz w:val="28"/>
          <w:szCs w:val="28"/>
        </w:rPr>
        <w:t xml:space="preserve"> как части регулятивных универсальных учебных действий:</w:t>
      </w:r>
    </w:p>
    <w:p w:rsidR="00B70553" w:rsidRDefault="00077B93">
      <w:pPr>
        <w:numPr>
          <w:ilvl w:val="0"/>
          <w:numId w:val="99"/>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оценивать образовательные ситуации; предвидеть трудности, которые могут возникнуть при их разрешении; вносить коррективы в свою деятельность; контролировать соответствие результатов целям;</w:t>
      </w:r>
    </w:p>
    <w:p w:rsidR="00B70553" w:rsidRDefault="00077B93">
      <w:pPr>
        <w:numPr>
          <w:ilvl w:val="0"/>
          <w:numId w:val="99"/>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использовать приемы рефлексии для анализа и оценки образовательной ситуации, выбора оптимального решения;</w:t>
      </w:r>
    </w:p>
    <w:p w:rsidR="00B70553" w:rsidRDefault="00077B93">
      <w:pPr>
        <w:numPr>
          <w:ilvl w:val="0"/>
          <w:numId w:val="99"/>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принимать себя, понимая свои недостатки и достоинства, невозможности контроля всего вокруг;</w:t>
      </w:r>
    </w:p>
    <w:p w:rsidR="00B70553" w:rsidRDefault="00077B93">
      <w:pPr>
        <w:numPr>
          <w:ilvl w:val="0"/>
          <w:numId w:val="99"/>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принимать мотивы и аргументы других при анализе и оценке образовательной ситуации; признавать право на ошибку свою и чужую.</w:t>
      </w:r>
    </w:p>
    <w:p w:rsidR="00B70553" w:rsidRDefault="00077B93">
      <w:pPr>
        <w:spacing w:after="37" w:line="267" w:lineRule="auto"/>
        <w:ind w:left="10" w:right="162" w:hanging="10"/>
        <w:jc w:val="both"/>
        <w:rPr>
          <w:rFonts w:ascii="Times New Roman" w:hAnsi="Times New Roman"/>
          <w:color w:val="002060"/>
          <w:sz w:val="28"/>
          <w:szCs w:val="28"/>
        </w:rPr>
      </w:pPr>
      <w:r>
        <w:rPr>
          <w:rFonts w:ascii="Times New Roman" w:hAnsi="Times New Roman"/>
          <w:color w:val="002060"/>
          <w:sz w:val="28"/>
          <w:szCs w:val="28"/>
        </w:rPr>
        <w:lastRenderedPageBreak/>
        <w:t xml:space="preserve">У обучающегося будут сформированы следующие </w:t>
      </w:r>
      <w:r>
        <w:rPr>
          <w:rFonts w:ascii="Times New Roman" w:hAnsi="Times New Roman"/>
          <w:b/>
          <w:bCs/>
          <w:color w:val="002060"/>
          <w:sz w:val="28"/>
          <w:szCs w:val="28"/>
        </w:rPr>
        <w:t>умения совместной деятельности</w:t>
      </w:r>
      <w:r>
        <w:rPr>
          <w:rFonts w:ascii="Times New Roman" w:hAnsi="Times New Roman"/>
          <w:color w:val="002060"/>
          <w:sz w:val="28"/>
          <w:szCs w:val="28"/>
        </w:rPr>
        <w:t>:</w:t>
      </w:r>
    </w:p>
    <w:p w:rsidR="00B70553" w:rsidRDefault="00077B93">
      <w:pPr>
        <w:numPr>
          <w:ilvl w:val="0"/>
          <w:numId w:val="100"/>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понимать и использовать преимущества командной и индивидуальной работы в конкретной учебной ситуации;</w:t>
      </w:r>
    </w:p>
    <w:p w:rsidR="00B70553" w:rsidRDefault="00077B93">
      <w:pPr>
        <w:numPr>
          <w:ilvl w:val="0"/>
          <w:numId w:val="100"/>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ставить цели и организовывать совместную деятельность с учетом общих интересов, мнений и возможностей каждого участника команды (составлять план, распределять роли, принимать правила учебного взаимодействия, обсуждать процесс и результат совместной работы, договариваться о результатах);</w:t>
      </w:r>
    </w:p>
    <w:p w:rsidR="00B70553" w:rsidRDefault="00077B93">
      <w:pPr>
        <w:numPr>
          <w:ilvl w:val="0"/>
          <w:numId w:val="100"/>
        </w:numPr>
        <w:spacing w:before="100" w:beforeAutospacing="1" w:after="100" w:afterAutospacing="1" w:line="240" w:lineRule="auto"/>
        <w:ind w:left="780" w:right="180"/>
        <w:contextualSpacing/>
        <w:jc w:val="both"/>
        <w:rPr>
          <w:rFonts w:ascii="Times New Roman" w:hAnsi="Times New Roman"/>
          <w:color w:val="002060"/>
          <w:sz w:val="28"/>
          <w:szCs w:val="28"/>
        </w:rPr>
      </w:pPr>
      <w:r>
        <w:rPr>
          <w:rFonts w:ascii="Times New Roman" w:hAnsi="Times New Roman"/>
          <w:color w:val="002060"/>
          <w:sz w:val="28"/>
          <w:szCs w:val="28"/>
        </w:rPr>
        <w:t>оценивать свой вклад и вклад каждого участника команды в общий результат по совместно разработанным критериям;</w:t>
      </w:r>
    </w:p>
    <w:p w:rsidR="00B70553" w:rsidRDefault="00077B93">
      <w:pPr>
        <w:numPr>
          <w:ilvl w:val="0"/>
          <w:numId w:val="100"/>
        </w:numPr>
        <w:spacing w:before="100" w:beforeAutospacing="1" w:after="100" w:afterAutospacing="1" w:line="240" w:lineRule="auto"/>
        <w:ind w:left="780" w:right="180"/>
        <w:jc w:val="both"/>
        <w:rPr>
          <w:rFonts w:ascii="Times New Roman" w:hAnsi="Times New Roman"/>
          <w:color w:val="002060"/>
          <w:sz w:val="28"/>
          <w:szCs w:val="28"/>
        </w:rPr>
      </w:pPr>
      <w:r>
        <w:rPr>
          <w:rFonts w:ascii="Times New Roman" w:hAnsi="Times New Roman"/>
          <w:color w:val="002060"/>
          <w:sz w:val="28"/>
          <w:szCs w:val="28"/>
        </w:rPr>
        <w:t>осуществлять позитивное стратегическое поведение в различных ситуациях; предлагать новые идеи, оценивать их с позиции новизны и практической значимости; проявлять творчество и разумную инициативу.</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Предметные результаты характеризуют сформированность у обучающихся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 Приобретаемый опыт проявляется в понимании существующих проблем безопасности и способности построения модели индивидуального и группового безопасного поведения в повседневной жизни.</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Предметные результаты, формируемые в ходе изучения ОБЗР, должны обеспечивать:</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1) знание основ законодательства Российской Федерации, обеспечивающих национальную безопасность и защиту населения от внешних и внутренних угроз; сформированность представлений о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2) знание задач и основных принципов организации Единой системы предупреждения и ликвидации последствий чрезвычайных ситуаций, прав и обязанностей гражданина в этой области; прав и обязанностей гражданина в области гражданской обороны; знание о действиях по сигналам гражданской обороны;</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3) сформированность представлений о роли России в современном мире; угрозах военного характера; роли Вооруженных Сил Российской Федерации в обеспечении защиты государства; знание положений общевоинских уставов Вооруженных Сил Российской Федерации, формирование представления о военной службе;</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lastRenderedPageBreak/>
        <w:t>4) сформированность знаний об элементах начальной военной подготовки; овладение знаниями требований безопасности при обращении со стрелковым оружием; сформированность представлений о боевых свойствах и поражающем действии оружия массового поражения, а также способах защиты от него;</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5) сформированность представлений о современном общевойсковом бое; понимание о возможностях применения современных достижений научно-технического прогресса в условиях современного боя;</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6) сформированность необходимого уровня военных знаний как фактора построения профессиональной траектории, в том числе и образовательных организаций, осуществляющих подготовку кадров в интересах обороны и безопасности государства, обеспечении законности и правопорядка;</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7) сформированность представлений о ценности безопасного поведения для личности, общества, государства; знание правил безопасного поведения и способов их применения в собственном поведении;</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8) сформированность представлений о возможных источниках опасности в различных ситуациях (в быту, транспорте, общественных местах, в природной среде, в социуме, в цифровой среде); владение основными способами предупреждения опасных ситуаций; знать порядок действий в экстремальных и чрезвычайных ситуациях;</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9) сформированность представлений о важности соблюдения правил дорожного движения всеми участниками движения, правил безопасности на транспорте. Знание правил безопасного поведения на транспорте, умение применять их на практике, знание о порядке действий в опасных, экстремальных и чрезвычайных ситуациях на транспорте;</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10) знания о способах безопасного поведения в природной среде; умение применять их на практике; знать порядок действий при чрезвычайных ситуациях природного характера; сформированность представлений об экологической безопасности, ценности бережного отношения к природе, разумного природопользования;</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11) знание основ пожарной безопасности; умение применять их на практике для предупреждения пожаров; знать порядок действий при угрозе пожара и пожаре в быту, общественных местах, на транспорте, в природной среде; знать права и обязанности граждан в области пожарной безопасности;</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 xml:space="preserve">12) владение основами медицинских знаний: владение приемами оказания первой помощи при неотложных состояниях, инфекционных и неинфекционных заболеваниях, сохранения психического здоровья; сформированность представлений о здоровом образе жизни и его роли в сохранении психического и физического здоровья, негативного отношения к вредным привычкам; знания о необходимых действиях при чрезвычайных ситуациях биолого-социального и </w:t>
      </w:r>
      <w:r>
        <w:rPr>
          <w:rFonts w:ascii="Times New Roman" w:hAnsi="Times New Roman"/>
          <w:color w:val="002060"/>
          <w:sz w:val="28"/>
          <w:szCs w:val="28"/>
        </w:rPr>
        <w:lastRenderedPageBreak/>
        <w:t>военного характера; умение применять табельные и подручные средства для само- и взаимопомощи;</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13) знание основ безопасного, конструктивного общения, умение различать опасные явления в социальном взаимодействии, в том числе криминального характера; умение предупреждать опасные явления и противодействовать им;</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14) сформированность нетерпимости к проявлениям насилия в социальном взаимодействии; знания о способах безопасного поведения в цифровой среде; умение применять их на практике; умение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w:t>
      </w:r>
    </w:p>
    <w:p w:rsidR="00B70553" w:rsidRDefault="00077B93">
      <w:pPr>
        <w:pStyle w:val="affa"/>
        <w:spacing w:line="276" w:lineRule="auto"/>
        <w:ind w:firstLine="709"/>
        <w:jc w:val="both"/>
        <w:rPr>
          <w:rFonts w:ascii="Times New Roman" w:hAnsi="Times New Roman"/>
          <w:color w:val="002060"/>
          <w:sz w:val="28"/>
          <w:szCs w:val="28"/>
        </w:rPr>
      </w:pPr>
      <w:r>
        <w:rPr>
          <w:rFonts w:ascii="Times New Roman" w:hAnsi="Times New Roman"/>
          <w:color w:val="002060"/>
          <w:sz w:val="28"/>
          <w:szCs w:val="28"/>
        </w:rPr>
        <w:t>15) сформированность представлений об опасности и негативном влиянии на жизнь личности, общества, государства деструктивной идеологии, в том числе экстремизма, терроризма; знать роль государства в противодействии терроризму; уметь различать приемы вовлечения в деструктивные сообщества, экстремистскую и террористическую деятельность и противодействовать им; знать порядок действий при объявлении разного уровня террористической опасности; знать порядок действий при угрозе совершения террористического акта; совершении террористического акта; проведении контртеррористической операции.</w:t>
      </w:r>
    </w:p>
    <w:p w:rsidR="00B70553" w:rsidRDefault="00B70553">
      <w:pPr>
        <w:pStyle w:val="affa"/>
        <w:spacing w:line="276" w:lineRule="auto"/>
        <w:jc w:val="both"/>
        <w:rPr>
          <w:rFonts w:ascii="Times New Roman" w:hAnsi="Times New Roman"/>
          <w:color w:val="002060"/>
          <w:sz w:val="28"/>
          <w:szCs w:val="28"/>
        </w:rPr>
      </w:pPr>
    </w:p>
    <w:p w:rsidR="00B70553" w:rsidRDefault="00077B93">
      <w:pPr>
        <w:spacing w:after="0" w:line="240" w:lineRule="auto"/>
        <w:ind w:left="720"/>
        <w:contextualSpacing/>
        <w:jc w:val="center"/>
        <w:rPr>
          <w:rFonts w:ascii="Times New Roman" w:eastAsia="Calibri" w:hAnsi="Times New Roman"/>
          <w:b/>
          <w:color w:val="002060"/>
          <w:sz w:val="28"/>
          <w:szCs w:val="28"/>
          <w:lang w:eastAsia="en-US"/>
        </w:rPr>
      </w:pPr>
      <w:r>
        <w:rPr>
          <w:rFonts w:ascii="Times New Roman" w:eastAsia="Calibri" w:hAnsi="Times New Roman"/>
          <w:b/>
          <w:color w:val="002060"/>
          <w:sz w:val="28"/>
          <w:szCs w:val="28"/>
          <w:lang w:eastAsia="en-US"/>
        </w:rPr>
        <w:t xml:space="preserve">Тематическое планирование учебного предмета «Основы безопасности и защиты Родины» </w:t>
      </w:r>
    </w:p>
    <w:p w:rsidR="00B70553" w:rsidRDefault="00B70553">
      <w:pPr>
        <w:spacing w:after="0" w:line="240" w:lineRule="auto"/>
        <w:ind w:left="540"/>
        <w:contextualSpacing/>
        <w:jc w:val="center"/>
        <w:rPr>
          <w:rFonts w:ascii="Times New Roman" w:eastAsia="SchoolBookSanPin" w:hAnsi="Times New Roman"/>
          <w:b/>
          <w:color w:val="002060"/>
          <w:sz w:val="28"/>
          <w:szCs w:val="28"/>
          <w:lang w:eastAsia="en-US"/>
        </w:rPr>
      </w:pPr>
    </w:p>
    <w:p w:rsidR="00B70553" w:rsidRDefault="00077B93">
      <w:pPr>
        <w:spacing w:after="0" w:line="240" w:lineRule="auto"/>
        <w:ind w:firstLine="709"/>
        <w:contextualSpacing/>
        <w:jc w:val="both"/>
        <w:rPr>
          <w:rFonts w:ascii="Times New Roman" w:eastAsia="SchoolBookSanPin" w:hAnsi="Times New Roman"/>
          <w:b/>
          <w:color w:val="002060"/>
          <w:sz w:val="28"/>
          <w:szCs w:val="28"/>
          <w:lang w:eastAsia="en-US"/>
        </w:rPr>
      </w:pPr>
      <w:r>
        <w:rPr>
          <w:rFonts w:ascii="Times New Roman" w:eastAsia="SchoolBookSanPin" w:hAnsi="Times New Roman"/>
          <w:i/>
          <w:color w:val="002060"/>
          <w:sz w:val="28"/>
          <w:szCs w:val="28"/>
          <w:lang w:eastAsia="en-US"/>
        </w:rPr>
        <w:t>*</w:t>
      </w:r>
      <w:r>
        <w:rPr>
          <w:color w:val="002060"/>
          <w:sz w:val="28"/>
          <w:szCs w:val="28"/>
        </w:rPr>
        <w:t xml:space="preserve"> </w:t>
      </w:r>
      <w:r>
        <w:rPr>
          <w:rFonts w:ascii="Times New Roman" w:eastAsia="SchoolBookSanPin" w:hAnsi="Times New Roman"/>
          <w:i/>
          <w:color w:val="002060"/>
          <w:sz w:val="28"/>
          <w:szCs w:val="28"/>
          <w:lang w:eastAsia="en-US"/>
        </w:rPr>
        <w:t>Тематическое планирование выстроено по содержанию ФОП СОО и внесены под соответствующими пунктами в федеральной образовательной программе среднего  общего образования.</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Pr>
          <w:rFonts w:ascii="Times New Roman" w:eastAsia="SchoolBookSanPin" w:hAnsi="Times New Roman"/>
          <w:b/>
          <w:color w:val="002060"/>
          <w:sz w:val="28"/>
          <w:szCs w:val="28"/>
          <w:lang w:eastAsia="en-US"/>
        </w:rPr>
        <w:t>«рабочей программе учителя»</w:t>
      </w:r>
      <w:r>
        <w:rPr>
          <w:rFonts w:ascii="Times New Roman" w:eastAsia="SchoolBookSanPin" w:hAnsi="Times New Roman"/>
          <w:color w:val="002060"/>
          <w:sz w:val="28"/>
          <w:szCs w:val="28"/>
          <w:lang w:eastAsia="en-US"/>
        </w:rPr>
        <w:t xml:space="preserve"> на основании распределённых часов по учебному плану на текущий учебный год.</w:t>
      </w:r>
    </w:p>
    <w:p w:rsidR="00B70553" w:rsidRDefault="00077B93">
      <w:pPr>
        <w:widowControl w:val="0"/>
        <w:spacing w:after="0" w:line="240" w:lineRule="auto"/>
        <w:ind w:firstLine="709"/>
        <w:jc w:val="both"/>
        <w:rPr>
          <w:rFonts w:ascii="Times New Roman" w:eastAsia="SchoolBookSanPin" w:hAnsi="Times New Roman"/>
          <w:color w:val="002060"/>
          <w:sz w:val="28"/>
          <w:szCs w:val="28"/>
          <w:lang w:eastAsia="en-US"/>
        </w:rPr>
      </w:pPr>
      <w:r>
        <w:rPr>
          <w:rFonts w:ascii="Times New Roman" w:eastAsia="SchoolBookSanPin" w:hAnsi="Times New Roman"/>
          <w:color w:val="002060"/>
          <w:sz w:val="28"/>
          <w:szCs w:val="28"/>
          <w:lang w:eastAsia="en-US"/>
        </w:rPr>
        <w:t>Структура тематического планирования рабочих программ на уровне среднего общего образования составлена с учётом рабочей программы воспитания в соответствие требованиям обновлённого ФГОС СОО (пункт 18.2.2, подпункт 3) и включает в себя следующие структурные компоненты:</w:t>
      </w:r>
    </w:p>
    <w:p w:rsidR="00B70553" w:rsidRDefault="00B70553">
      <w:pPr>
        <w:widowControl w:val="0"/>
        <w:spacing w:after="0" w:line="240" w:lineRule="auto"/>
        <w:ind w:firstLine="709"/>
        <w:jc w:val="both"/>
        <w:rPr>
          <w:rFonts w:ascii="Times New Roman" w:eastAsia="SchoolBookSanPin" w:hAnsi="Times New Roman"/>
          <w:i/>
          <w:color w:val="002060"/>
          <w:sz w:val="28"/>
          <w:szCs w:val="28"/>
          <w:lang w:eastAsia="en-US"/>
        </w:rPr>
      </w:pPr>
    </w:p>
    <w:p w:rsidR="00B70553" w:rsidRDefault="00077B93">
      <w:pPr>
        <w:widowControl w:val="0"/>
        <w:spacing w:after="0" w:line="240" w:lineRule="auto"/>
        <w:ind w:firstLine="709"/>
        <w:jc w:val="both"/>
        <w:rPr>
          <w:rFonts w:ascii="Times New Roman" w:eastAsia="SchoolBookSanPin" w:hAnsi="Times New Roman"/>
          <w:b/>
          <w:color w:val="002060"/>
          <w:sz w:val="28"/>
          <w:szCs w:val="28"/>
          <w:lang w:eastAsia="en-US"/>
        </w:rPr>
      </w:pPr>
      <w:r>
        <w:rPr>
          <w:rFonts w:ascii="Times New Roman" w:eastAsia="SchoolBookSanPin" w:hAnsi="Times New Roman"/>
          <w:b/>
          <w:color w:val="002060"/>
          <w:sz w:val="28"/>
          <w:szCs w:val="28"/>
          <w:lang w:eastAsia="en-US"/>
        </w:rPr>
        <w:t>Вариант № 1</w:t>
      </w:r>
    </w:p>
    <w:tbl>
      <w:tblPr>
        <w:tblStyle w:val="TableNormal"/>
        <w:tblpPr w:leftFromText="180" w:rightFromText="180" w:vertAnchor="text" w:horzAnchor="margin" w:tblpY="158"/>
        <w:tblW w:w="96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5970"/>
        <w:gridCol w:w="2835"/>
      </w:tblGrid>
      <w:tr w:rsidR="00B70553">
        <w:trPr>
          <w:trHeight w:val="575"/>
        </w:trPr>
        <w:tc>
          <w:tcPr>
            <w:tcW w:w="846" w:type="dxa"/>
          </w:tcPr>
          <w:p w:rsidR="00B70553" w:rsidRDefault="00077B93">
            <w:pPr>
              <w:spacing w:after="0" w:line="237" w:lineRule="auto"/>
              <w:ind w:left="142" w:right="354" w:firstLine="96"/>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w:t>
            </w:r>
            <w:r>
              <w:rPr>
                <w:rFonts w:ascii="Times New Roman" w:hAnsi="Times New Roman"/>
                <w:b/>
                <w:color w:val="002060"/>
                <w:spacing w:val="-57"/>
                <w:sz w:val="24"/>
                <w:szCs w:val="28"/>
                <w:lang w:eastAsia="en-US"/>
              </w:rPr>
              <w:t xml:space="preserve"> </w:t>
            </w:r>
            <w:r>
              <w:rPr>
                <w:rFonts w:ascii="Times New Roman" w:hAnsi="Times New Roman"/>
                <w:b/>
                <w:color w:val="002060"/>
                <w:sz w:val="24"/>
                <w:szCs w:val="28"/>
                <w:lang w:eastAsia="en-US"/>
              </w:rPr>
              <w:t>п/п</w:t>
            </w:r>
          </w:p>
        </w:tc>
        <w:tc>
          <w:tcPr>
            <w:tcW w:w="5970" w:type="dxa"/>
          </w:tcPr>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Наименование</w:t>
            </w:r>
            <w:r w:rsidRPr="00E01B52">
              <w:rPr>
                <w:rFonts w:ascii="Times New Roman" w:hAnsi="Times New Roman"/>
                <w:b/>
                <w:color w:val="002060"/>
                <w:spacing w:val="-2"/>
                <w:sz w:val="24"/>
                <w:szCs w:val="28"/>
                <w:lang w:val="ru-RU" w:eastAsia="en-US"/>
              </w:rPr>
              <w:t xml:space="preserve"> </w:t>
            </w:r>
            <w:r w:rsidRPr="00E01B52">
              <w:rPr>
                <w:rFonts w:ascii="Times New Roman" w:hAnsi="Times New Roman"/>
                <w:b/>
                <w:color w:val="002060"/>
                <w:sz w:val="24"/>
                <w:szCs w:val="28"/>
                <w:lang w:val="ru-RU" w:eastAsia="en-US"/>
              </w:rPr>
              <w:t xml:space="preserve">темы </w:t>
            </w:r>
          </w:p>
          <w:p w:rsidR="00B70553" w:rsidRPr="00E01B52" w:rsidRDefault="00077B93">
            <w:pPr>
              <w:spacing w:after="0" w:line="273" w:lineRule="exact"/>
              <w:ind w:left="142"/>
              <w:jc w:val="center"/>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(с учётом рабочей программы воспитания)</w:t>
            </w:r>
          </w:p>
        </w:tc>
        <w:tc>
          <w:tcPr>
            <w:tcW w:w="2835" w:type="dxa"/>
          </w:tcPr>
          <w:p w:rsidR="00B70553" w:rsidRPr="00E01B52" w:rsidRDefault="00077B93">
            <w:pPr>
              <w:spacing w:after="0" w:line="237" w:lineRule="auto"/>
              <w:ind w:left="142" w:right="27" w:hanging="72"/>
              <w:jc w:val="center"/>
              <w:rPr>
                <w:rFonts w:ascii="Times New Roman" w:hAnsi="Times New Roman"/>
                <w:b/>
                <w:color w:val="002060"/>
                <w:sz w:val="24"/>
                <w:szCs w:val="28"/>
                <w:lang w:val="ru-RU" w:eastAsia="en-US"/>
              </w:rPr>
            </w:pPr>
            <w:r w:rsidRPr="00E01B52">
              <w:rPr>
                <w:rFonts w:ascii="Times New Roman" w:hAnsi="Times New Roman"/>
                <w:b/>
                <w:color w:val="002060"/>
                <w:spacing w:val="-1"/>
                <w:sz w:val="24"/>
                <w:szCs w:val="28"/>
                <w:lang w:val="ru-RU" w:eastAsia="en-US"/>
              </w:rPr>
              <w:t>Количество часов, отводимых на освоение каждой темы</w:t>
            </w:r>
          </w:p>
        </w:tc>
      </w:tr>
      <w:tr w:rsidR="00B70553">
        <w:trPr>
          <w:trHeight w:val="219"/>
        </w:trPr>
        <w:tc>
          <w:tcPr>
            <w:tcW w:w="846" w:type="dxa"/>
          </w:tcPr>
          <w:p w:rsidR="00B70553" w:rsidRPr="00E01B52" w:rsidRDefault="00B70553">
            <w:pPr>
              <w:spacing w:after="0" w:line="237" w:lineRule="auto"/>
              <w:ind w:left="142" w:right="354" w:firstLine="96"/>
              <w:jc w:val="center"/>
              <w:rPr>
                <w:rFonts w:ascii="Times New Roman" w:hAnsi="Times New Roman"/>
                <w:color w:val="002060"/>
                <w:sz w:val="24"/>
                <w:szCs w:val="28"/>
                <w:lang w:val="ru-RU" w:eastAsia="en-US"/>
              </w:rPr>
            </w:pPr>
          </w:p>
        </w:tc>
        <w:tc>
          <w:tcPr>
            <w:tcW w:w="5970" w:type="dxa"/>
          </w:tcPr>
          <w:p w:rsidR="00B70553" w:rsidRDefault="00077B93">
            <w:pPr>
              <w:spacing w:after="0" w:line="273" w:lineRule="exact"/>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 xml:space="preserve">Модуль 1 </w:t>
            </w:r>
          </w:p>
        </w:tc>
        <w:tc>
          <w:tcPr>
            <w:tcW w:w="2835" w:type="dxa"/>
          </w:tcPr>
          <w:p w:rsidR="00B70553" w:rsidRDefault="00B70553">
            <w:pPr>
              <w:spacing w:after="0" w:line="237" w:lineRule="auto"/>
              <w:ind w:left="142" w:right="27" w:hanging="72"/>
              <w:jc w:val="center"/>
              <w:rPr>
                <w:rFonts w:ascii="Times New Roman" w:hAnsi="Times New Roman"/>
                <w:color w:val="002060"/>
                <w:spacing w:val="-1"/>
                <w:sz w:val="24"/>
                <w:szCs w:val="28"/>
                <w:lang w:eastAsia="en-US"/>
              </w:rPr>
            </w:pPr>
          </w:p>
        </w:tc>
      </w:tr>
      <w:tr w:rsidR="00B70553">
        <w:trPr>
          <w:trHeight w:val="29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w:t>
            </w:r>
          </w:p>
        </w:tc>
        <w:tc>
          <w:tcPr>
            <w:tcW w:w="5970" w:type="dxa"/>
          </w:tcPr>
          <w:p w:rsidR="00B70553" w:rsidRPr="00E01B52" w:rsidRDefault="00077B93">
            <w:pPr>
              <w:spacing w:after="0" w:line="274" w:lineRule="exact"/>
              <w:ind w:left="142" w:right="149"/>
              <w:jc w:val="both"/>
              <w:rPr>
                <w:rFonts w:ascii="Times New Roman" w:hAnsi="Times New Roman"/>
                <w:color w:val="002060"/>
                <w:sz w:val="24"/>
                <w:szCs w:val="28"/>
                <w:lang w:val="ru-RU" w:eastAsia="en-US"/>
              </w:rPr>
            </w:pPr>
            <w:r w:rsidRPr="00E01B52">
              <w:rPr>
                <w:rFonts w:ascii="Times New Roman" w:hAnsi="Times New Roman"/>
                <w:b/>
                <w:color w:val="002060"/>
                <w:sz w:val="24"/>
                <w:szCs w:val="28"/>
                <w:lang w:val="ru-RU" w:eastAsia="en-US"/>
              </w:rPr>
              <w:t>Модуль № 1 «Безопасное и устойчивое развитие личности, общества, государства».</w:t>
            </w:r>
          </w:p>
          <w:p w:rsidR="00B70553" w:rsidRPr="00E01B52" w:rsidRDefault="00077B93">
            <w:pPr>
              <w:spacing w:after="0" w:line="274" w:lineRule="exact"/>
              <w:ind w:left="142" w:right="149"/>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lastRenderedPageBreak/>
              <w:t>Взаимодействие личности, общества  и государства  в обеспечении национальной безопасности.</w:t>
            </w:r>
          </w:p>
          <w:p w:rsidR="00B70553" w:rsidRPr="00E01B52" w:rsidRDefault="00077B93">
            <w:pPr>
              <w:spacing w:after="0" w:line="274" w:lineRule="exact"/>
              <w:ind w:left="142" w:right="149"/>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Государственная  и общественная безопасность.</w:t>
            </w:r>
          </w:p>
          <w:p w:rsidR="00B70553" w:rsidRPr="00E01B52" w:rsidRDefault="00077B93">
            <w:pPr>
              <w:spacing w:after="0" w:line="274" w:lineRule="exact"/>
              <w:ind w:left="142" w:right="149"/>
              <w:jc w:val="both"/>
              <w:rPr>
                <w:rFonts w:ascii="Times New Roman" w:hAnsi="Times New Roman"/>
                <w:color w:val="002060"/>
                <w:sz w:val="24"/>
                <w:szCs w:val="28"/>
                <w:lang w:val="ru-RU"/>
              </w:rPr>
            </w:pPr>
            <w:r w:rsidRPr="00E01B52">
              <w:rPr>
                <w:rFonts w:ascii="Times New Roman" w:hAnsi="Times New Roman"/>
                <w:color w:val="002060"/>
                <w:sz w:val="24"/>
                <w:szCs w:val="28"/>
                <w:lang w:val="ru-RU"/>
              </w:rPr>
              <w:t>Роль личности, общества  и государства  в предупреждении  и ликвидации чрезвычайных ситуаций.</w:t>
            </w:r>
          </w:p>
          <w:p w:rsidR="00B70553" w:rsidRPr="00E01B52" w:rsidRDefault="00077B93">
            <w:pPr>
              <w:spacing w:after="0" w:line="274" w:lineRule="exact"/>
              <w:ind w:left="142" w:right="149"/>
              <w:jc w:val="both"/>
              <w:rPr>
                <w:rFonts w:ascii="Times New Roman" w:hAnsi="Times New Roman"/>
                <w:color w:val="002060"/>
                <w:sz w:val="24"/>
                <w:szCs w:val="28"/>
                <w:lang w:val="ru-RU"/>
              </w:rPr>
            </w:pPr>
            <w:r w:rsidRPr="00E01B52">
              <w:rPr>
                <w:rFonts w:ascii="Times New Roman" w:hAnsi="Times New Roman"/>
                <w:color w:val="002060"/>
                <w:sz w:val="24"/>
                <w:szCs w:val="28"/>
                <w:lang w:val="ru-RU"/>
              </w:rPr>
              <w:t>Оборона страны  как обязательное условие благополучного развития страны</w:t>
            </w:r>
          </w:p>
        </w:tc>
        <w:tc>
          <w:tcPr>
            <w:tcW w:w="2835"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297"/>
        </w:trPr>
        <w:tc>
          <w:tcPr>
            <w:tcW w:w="846" w:type="dxa"/>
          </w:tcPr>
          <w:p w:rsidR="00B70553" w:rsidRPr="00E01B52" w:rsidRDefault="00B70553">
            <w:pPr>
              <w:spacing w:after="0" w:line="273" w:lineRule="exact"/>
              <w:ind w:left="142"/>
              <w:rPr>
                <w:rFonts w:ascii="Times New Roman" w:hAnsi="Times New Roman"/>
                <w:color w:val="002060"/>
                <w:sz w:val="24"/>
                <w:szCs w:val="28"/>
                <w:lang w:val="ru-RU" w:eastAsia="en-US"/>
              </w:rPr>
            </w:pPr>
          </w:p>
        </w:tc>
        <w:tc>
          <w:tcPr>
            <w:tcW w:w="5970" w:type="dxa"/>
          </w:tcPr>
          <w:p w:rsidR="00B70553" w:rsidRDefault="00077B93">
            <w:pPr>
              <w:spacing w:after="0" w:line="274" w:lineRule="exact"/>
              <w:ind w:left="142" w:right="149"/>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Модуль 2</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273"/>
        </w:trPr>
        <w:tc>
          <w:tcPr>
            <w:tcW w:w="846" w:type="dxa"/>
          </w:tcPr>
          <w:p w:rsidR="00B70553" w:rsidRDefault="00077B93">
            <w:pPr>
              <w:spacing w:after="0" w:line="25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2.</w:t>
            </w:r>
          </w:p>
        </w:tc>
        <w:tc>
          <w:tcPr>
            <w:tcW w:w="5970" w:type="dxa"/>
          </w:tcPr>
          <w:p w:rsidR="00B70553" w:rsidRPr="00E01B52" w:rsidRDefault="00077B93">
            <w:pPr>
              <w:spacing w:after="0" w:line="253" w:lineRule="exact"/>
              <w:ind w:left="142"/>
              <w:jc w:val="both"/>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Модуль № 2 «Основы военной подготовки».</w:t>
            </w:r>
          </w:p>
          <w:p w:rsidR="00B70553" w:rsidRPr="00E01B52" w:rsidRDefault="00077B93">
            <w:pPr>
              <w:spacing w:after="0" w:line="240" w:lineRule="auto"/>
              <w:ind w:left="141"/>
              <w:rPr>
                <w:rFonts w:ascii="Times New Roman" w:hAnsi="Times New Roman"/>
                <w:color w:val="002060"/>
                <w:sz w:val="24"/>
                <w:szCs w:val="28"/>
                <w:lang w:val="ru-RU"/>
              </w:rPr>
            </w:pPr>
            <w:r w:rsidRPr="00E01B52">
              <w:rPr>
                <w:rFonts w:ascii="Times New Roman" w:hAnsi="Times New Roman"/>
                <w:color w:val="002060"/>
                <w:sz w:val="24"/>
                <w:szCs w:val="28"/>
                <w:lang w:val="ru-RU"/>
              </w:rPr>
              <w:t>Строевые приемы  и движение  без оружия (строевая подготовка).</w:t>
            </w:r>
          </w:p>
          <w:p w:rsidR="00B70553" w:rsidRPr="00E01B52" w:rsidRDefault="00077B93">
            <w:pPr>
              <w:spacing w:after="0" w:line="240" w:lineRule="auto"/>
              <w:ind w:left="141"/>
              <w:rPr>
                <w:rFonts w:ascii="Times New Roman" w:hAnsi="Times New Roman"/>
                <w:color w:val="002060"/>
                <w:sz w:val="24"/>
                <w:szCs w:val="28"/>
                <w:lang w:val="ru-RU"/>
              </w:rPr>
            </w:pPr>
            <w:r w:rsidRPr="00E01B52">
              <w:rPr>
                <w:rFonts w:ascii="Times New Roman" w:hAnsi="Times New Roman"/>
                <w:color w:val="002060"/>
                <w:sz w:val="24"/>
                <w:szCs w:val="28"/>
                <w:lang w:val="ru-RU"/>
              </w:rPr>
              <w:t>Основные виды тактических действий войск (тактическая подготовка).</w:t>
            </w:r>
          </w:p>
          <w:p w:rsidR="00B70553" w:rsidRPr="00E01B52" w:rsidRDefault="00077B93">
            <w:pPr>
              <w:spacing w:after="0" w:line="240" w:lineRule="auto"/>
              <w:ind w:left="141"/>
              <w:rPr>
                <w:rFonts w:ascii="Times New Roman" w:hAnsi="Times New Roman"/>
                <w:color w:val="002060"/>
                <w:sz w:val="24"/>
                <w:szCs w:val="28"/>
                <w:lang w:val="ru-RU"/>
              </w:rPr>
            </w:pPr>
            <w:r w:rsidRPr="00E01B52">
              <w:rPr>
                <w:rFonts w:ascii="Times New Roman" w:hAnsi="Times New Roman"/>
                <w:color w:val="002060"/>
                <w:sz w:val="24"/>
                <w:szCs w:val="28"/>
                <w:lang w:val="ru-RU"/>
              </w:rPr>
              <w:t>Требования безопасности  при обращении  с оружием  и боеприпасами (огневая подготовка).</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Виды, назначение  и тактикотехнические</w:t>
            </w:r>
            <w:r w:rsidRPr="00E01B52">
              <w:rPr>
                <w:rFonts w:ascii="Times New Roman" w:hAnsi="Times New Roman"/>
                <w:color w:val="002060"/>
                <w:sz w:val="24"/>
                <w:szCs w:val="28"/>
                <w:lang w:val="ru-RU"/>
              </w:rPr>
              <w:t xml:space="preserve"> </w:t>
            </w:r>
            <w:r w:rsidRPr="00E01B52">
              <w:rPr>
                <w:rFonts w:ascii="Times New Roman" w:hAnsi="Times New Roman"/>
                <w:color w:val="002060"/>
                <w:sz w:val="24"/>
                <w:szCs w:val="28"/>
                <w:lang w:val="ru-RU" w:eastAsia="en-US"/>
              </w:rPr>
              <w:t xml:space="preserve">характеристики современного стрелкового оружия </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(огневая подготовка).</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Беспилотные летательные аппараты (БПЛА) – эффективное средство в условиях военных действий. Морские беспилотные аппараты (основы технической подготовки и связи).</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Предназначение, общее устройство  и тактикотехнические характеристики переносных радиостанций (основы технической подготовки и связи).</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Свойства местности и их применение  в военном деле (военная топография).</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Фортификационное оборудование позиции отделения. Виды укрытий  и убежищ (инженерная подготовка).</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Оружие массового поражения (радиационная, химическая, биологическая защита).</w:t>
            </w:r>
          </w:p>
          <w:p w:rsidR="00B70553" w:rsidRPr="00E01B52" w:rsidRDefault="00077B93">
            <w:pPr>
              <w:spacing w:after="0" w:line="253"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Первая помощь  на поле боя  (военномедицинская подготовка. Тактическая медицина).</w:t>
            </w:r>
          </w:p>
          <w:p w:rsidR="00B70553" w:rsidRDefault="00077B93">
            <w:pPr>
              <w:spacing w:after="0" w:line="253" w:lineRule="exact"/>
              <w:ind w:left="142"/>
              <w:jc w:val="both"/>
              <w:rPr>
                <w:rFonts w:ascii="Times New Roman" w:hAnsi="Times New Roman"/>
                <w:color w:val="002060"/>
                <w:sz w:val="24"/>
                <w:szCs w:val="28"/>
                <w:lang w:eastAsia="en-US"/>
              </w:rPr>
            </w:pPr>
            <w:r w:rsidRPr="00E01B52">
              <w:rPr>
                <w:rFonts w:ascii="Times New Roman" w:hAnsi="Times New Roman"/>
                <w:color w:val="002060"/>
                <w:sz w:val="24"/>
                <w:szCs w:val="28"/>
                <w:lang w:val="ru-RU" w:eastAsia="en-US"/>
              </w:rPr>
              <w:t xml:space="preserve">Особенности прохождения военной службы  по призыву  и по контракту. </w:t>
            </w:r>
            <w:r>
              <w:rPr>
                <w:rFonts w:ascii="Times New Roman" w:hAnsi="Times New Roman"/>
                <w:color w:val="002060"/>
                <w:sz w:val="24"/>
                <w:szCs w:val="28"/>
                <w:lang w:eastAsia="en-US"/>
              </w:rPr>
              <w:t>Военно-учебные заведения и военноучебные центры (тактическая подготовка).</w:t>
            </w:r>
          </w:p>
          <w:p w:rsidR="00B70553" w:rsidRDefault="00B70553">
            <w:pPr>
              <w:spacing w:after="0" w:line="253" w:lineRule="exact"/>
              <w:ind w:left="142"/>
              <w:jc w:val="both"/>
              <w:rPr>
                <w:rFonts w:ascii="Times New Roman" w:hAnsi="Times New Roman"/>
                <w:color w:val="002060"/>
                <w:sz w:val="24"/>
                <w:szCs w:val="28"/>
                <w:lang w:eastAsia="en-US"/>
              </w:rPr>
            </w:pPr>
          </w:p>
        </w:tc>
        <w:tc>
          <w:tcPr>
            <w:tcW w:w="2835" w:type="dxa"/>
          </w:tcPr>
          <w:p w:rsidR="00B70553" w:rsidRDefault="00B70553">
            <w:pPr>
              <w:spacing w:after="0" w:line="253" w:lineRule="exact"/>
              <w:ind w:left="142"/>
              <w:jc w:val="center"/>
              <w:rPr>
                <w:rFonts w:ascii="Times New Roman" w:hAnsi="Times New Roman"/>
                <w:color w:val="002060"/>
                <w:sz w:val="24"/>
                <w:szCs w:val="28"/>
                <w:lang w:eastAsia="en-US"/>
              </w:rPr>
            </w:pPr>
          </w:p>
        </w:tc>
      </w:tr>
      <w:tr w:rsidR="00B70553">
        <w:trPr>
          <w:trHeight w:val="273"/>
        </w:trPr>
        <w:tc>
          <w:tcPr>
            <w:tcW w:w="846" w:type="dxa"/>
          </w:tcPr>
          <w:p w:rsidR="00B70553" w:rsidRDefault="00B70553">
            <w:pPr>
              <w:spacing w:after="0" w:line="253" w:lineRule="exact"/>
              <w:ind w:left="142"/>
              <w:rPr>
                <w:rFonts w:ascii="Times New Roman" w:hAnsi="Times New Roman"/>
                <w:color w:val="002060"/>
                <w:sz w:val="24"/>
                <w:szCs w:val="28"/>
                <w:lang w:eastAsia="en-US"/>
              </w:rPr>
            </w:pPr>
          </w:p>
        </w:tc>
        <w:tc>
          <w:tcPr>
            <w:tcW w:w="5970" w:type="dxa"/>
          </w:tcPr>
          <w:p w:rsidR="00B70553" w:rsidRDefault="00077B93">
            <w:pPr>
              <w:spacing w:after="0" w:line="253" w:lineRule="exact"/>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Модуль 3</w:t>
            </w:r>
          </w:p>
        </w:tc>
        <w:tc>
          <w:tcPr>
            <w:tcW w:w="2835" w:type="dxa"/>
          </w:tcPr>
          <w:p w:rsidR="00B70553" w:rsidRDefault="00B70553">
            <w:pPr>
              <w:spacing w:after="0" w:line="253" w:lineRule="exact"/>
              <w:ind w:left="142"/>
              <w:jc w:val="center"/>
              <w:rPr>
                <w:rFonts w:ascii="Times New Roman" w:hAnsi="Times New Roman"/>
                <w:color w:val="002060"/>
                <w:sz w:val="24"/>
                <w:szCs w:val="28"/>
                <w:lang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3.</w:t>
            </w:r>
          </w:p>
        </w:tc>
        <w:tc>
          <w:tcPr>
            <w:tcW w:w="5970" w:type="dxa"/>
          </w:tcPr>
          <w:p w:rsidR="00B70553" w:rsidRPr="00E01B52" w:rsidRDefault="00077B93">
            <w:pPr>
              <w:spacing w:before="2" w:after="0" w:line="257" w:lineRule="exact"/>
              <w:ind w:left="142"/>
              <w:jc w:val="both"/>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Модуль № 3 «Культура безопасности жизнедеятельности в современном обществе».</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Современные представления  о культуре безопасности.</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Влияние поведения на безопасность. Риск-</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ориентированный подход  к обеспечению безопасности  на уровне личности, общества, государства.</w:t>
            </w:r>
          </w:p>
        </w:tc>
        <w:tc>
          <w:tcPr>
            <w:tcW w:w="2835"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Pr="00E01B52" w:rsidRDefault="00B70553">
            <w:pPr>
              <w:spacing w:after="0" w:line="273" w:lineRule="exact"/>
              <w:ind w:left="142"/>
              <w:rPr>
                <w:rFonts w:ascii="Times New Roman" w:hAnsi="Times New Roman"/>
                <w:color w:val="002060"/>
                <w:sz w:val="24"/>
                <w:szCs w:val="28"/>
                <w:lang w:val="ru-RU" w:eastAsia="en-US"/>
              </w:rPr>
            </w:pPr>
          </w:p>
        </w:tc>
        <w:tc>
          <w:tcPr>
            <w:tcW w:w="5970" w:type="dxa"/>
          </w:tcPr>
          <w:p w:rsidR="00B70553" w:rsidRDefault="00077B93">
            <w:pPr>
              <w:spacing w:before="2" w:after="0" w:line="257" w:lineRule="exact"/>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Модуль 4</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4.</w:t>
            </w:r>
          </w:p>
        </w:tc>
        <w:tc>
          <w:tcPr>
            <w:tcW w:w="5970" w:type="dxa"/>
          </w:tcPr>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b/>
                <w:color w:val="002060"/>
                <w:sz w:val="24"/>
                <w:szCs w:val="28"/>
                <w:lang w:val="ru-RU" w:eastAsia="en-US"/>
              </w:rPr>
              <w:t>Модуль № 4 «Безопасность в быту».</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Источники опасности в быту. Профилактика  и первая помощь при отравлениях.</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Безопасность  в быту. </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Предупреждение травм и первая помощь при них. Пожарная безопасность в быту.</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Безопасное поведение в местах общего пользования.</w:t>
            </w:r>
          </w:p>
        </w:tc>
        <w:tc>
          <w:tcPr>
            <w:tcW w:w="2835"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Pr="00E01B52" w:rsidRDefault="00B70553">
            <w:pPr>
              <w:spacing w:after="0" w:line="273" w:lineRule="exact"/>
              <w:ind w:left="142"/>
              <w:rPr>
                <w:rFonts w:ascii="Times New Roman" w:hAnsi="Times New Roman"/>
                <w:color w:val="002060"/>
                <w:sz w:val="24"/>
                <w:szCs w:val="28"/>
                <w:lang w:val="ru-RU" w:eastAsia="en-US"/>
              </w:rPr>
            </w:pPr>
          </w:p>
        </w:tc>
        <w:tc>
          <w:tcPr>
            <w:tcW w:w="5970" w:type="dxa"/>
          </w:tcPr>
          <w:p w:rsidR="00B70553" w:rsidRDefault="00077B93">
            <w:pPr>
              <w:spacing w:before="2" w:after="0" w:line="257" w:lineRule="exact"/>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Модуль 5</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5.</w:t>
            </w:r>
          </w:p>
        </w:tc>
        <w:tc>
          <w:tcPr>
            <w:tcW w:w="5970" w:type="dxa"/>
          </w:tcPr>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b/>
                <w:color w:val="002060"/>
                <w:sz w:val="24"/>
                <w:szCs w:val="28"/>
                <w:lang w:val="ru-RU" w:eastAsia="en-US"/>
              </w:rPr>
              <w:t>Модуль № 5 «Безопасность на транспорте».</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lastRenderedPageBreak/>
              <w:t>Безопасность дорожного движения.</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Порядок действий при дорожнотранспортных происшествиях.</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Безопасное поведение  на разных видах транспорта.</w:t>
            </w:r>
          </w:p>
        </w:tc>
        <w:tc>
          <w:tcPr>
            <w:tcW w:w="2835"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Pr="00E01B52" w:rsidRDefault="00B70553">
            <w:pPr>
              <w:spacing w:after="0" w:line="273" w:lineRule="exact"/>
              <w:ind w:left="142"/>
              <w:rPr>
                <w:rFonts w:ascii="Times New Roman" w:hAnsi="Times New Roman"/>
                <w:color w:val="002060"/>
                <w:sz w:val="24"/>
                <w:szCs w:val="28"/>
                <w:lang w:val="ru-RU" w:eastAsia="en-US"/>
              </w:rPr>
            </w:pPr>
          </w:p>
        </w:tc>
        <w:tc>
          <w:tcPr>
            <w:tcW w:w="5970" w:type="dxa"/>
          </w:tcPr>
          <w:p w:rsidR="00B70553" w:rsidRDefault="00077B93">
            <w:pPr>
              <w:spacing w:before="2" w:after="0" w:line="257" w:lineRule="exact"/>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Модуль 6</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846" w:type="dxa"/>
          </w:tcPr>
          <w:p w:rsidR="00B70553" w:rsidRDefault="00B70553">
            <w:pPr>
              <w:spacing w:after="0" w:line="273" w:lineRule="exact"/>
              <w:ind w:left="142"/>
              <w:rPr>
                <w:rFonts w:ascii="Times New Roman" w:hAnsi="Times New Roman"/>
                <w:color w:val="002060"/>
                <w:sz w:val="24"/>
                <w:szCs w:val="28"/>
                <w:lang w:eastAsia="en-US"/>
              </w:rPr>
            </w:pPr>
          </w:p>
        </w:tc>
        <w:tc>
          <w:tcPr>
            <w:tcW w:w="5970" w:type="dxa"/>
          </w:tcPr>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b/>
                <w:color w:val="002060"/>
                <w:sz w:val="24"/>
                <w:szCs w:val="28"/>
                <w:lang w:val="ru-RU" w:eastAsia="en-US"/>
              </w:rPr>
              <w:t>Модуль № 6 «Безопасность в общественных местах».</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Безопасность  в общественных местах.  Опасности социальнопсихологического характера.</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Безопасность  в общественных местах. Опасности криминального характера.</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Безопасность  в общественных местах.  </w:t>
            </w:r>
            <w:r w:rsidRPr="00E01B52">
              <w:rPr>
                <w:rFonts w:ascii="Times New Roman" w:hAnsi="Times New Roman"/>
                <w:color w:val="002060"/>
                <w:sz w:val="24"/>
                <w:szCs w:val="28"/>
                <w:lang w:val="ru-RU"/>
              </w:rPr>
              <w:t xml:space="preserve"> </w:t>
            </w:r>
            <w:r w:rsidRPr="00E01B52">
              <w:rPr>
                <w:rFonts w:ascii="Times New Roman" w:hAnsi="Times New Roman"/>
                <w:color w:val="002060"/>
                <w:sz w:val="24"/>
                <w:szCs w:val="28"/>
                <w:lang w:val="ru-RU" w:eastAsia="en-US"/>
              </w:rPr>
              <w:t>Действия  при пожаре, обрушении конструкций, угрозе или совершении террористического акта.</w:t>
            </w:r>
          </w:p>
        </w:tc>
        <w:tc>
          <w:tcPr>
            <w:tcW w:w="2835"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Pr="00E01B52" w:rsidRDefault="00B70553">
            <w:pPr>
              <w:spacing w:after="0" w:line="273" w:lineRule="exact"/>
              <w:ind w:left="142"/>
              <w:rPr>
                <w:rFonts w:ascii="Times New Roman" w:hAnsi="Times New Roman"/>
                <w:color w:val="002060"/>
                <w:sz w:val="24"/>
                <w:szCs w:val="28"/>
                <w:lang w:val="ru-RU" w:eastAsia="en-US"/>
              </w:rPr>
            </w:pPr>
          </w:p>
        </w:tc>
        <w:tc>
          <w:tcPr>
            <w:tcW w:w="5970" w:type="dxa"/>
          </w:tcPr>
          <w:p w:rsidR="00B70553" w:rsidRDefault="00077B93">
            <w:pPr>
              <w:tabs>
                <w:tab w:val="left" w:pos="732"/>
                <w:tab w:val="center" w:pos="3051"/>
              </w:tabs>
              <w:spacing w:before="2" w:after="0" w:line="257" w:lineRule="exact"/>
              <w:ind w:left="142"/>
              <w:rPr>
                <w:rFonts w:ascii="Times New Roman" w:hAnsi="Times New Roman"/>
                <w:b/>
                <w:color w:val="002060"/>
                <w:sz w:val="24"/>
                <w:szCs w:val="28"/>
                <w:lang w:eastAsia="en-US"/>
              </w:rPr>
            </w:pPr>
            <w:r w:rsidRPr="00E01B52">
              <w:rPr>
                <w:rFonts w:ascii="Times New Roman" w:hAnsi="Times New Roman"/>
                <w:b/>
                <w:color w:val="002060"/>
                <w:sz w:val="24"/>
                <w:szCs w:val="28"/>
                <w:lang w:val="ru-RU" w:eastAsia="en-US"/>
              </w:rPr>
              <w:tab/>
              <w:t xml:space="preserve"> </w:t>
            </w:r>
            <w:r w:rsidRPr="00E01B52">
              <w:rPr>
                <w:rFonts w:ascii="Times New Roman" w:hAnsi="Times New Roman"/>
                <w:b/>
                <w:color w:val="002060"/>
                <w:sz w:val="24"/>
                <w:szCs w:val="28"/>
                <w:lang w:val="ru-RU" w:eastAsia="en-US"/>
              </w:rPr>
              <w:tab/>
              <w:t xml:space="preserve">  </w:t>
            </w:r>
            <w:r>
              <w:rPr>
                <w:rFonts w:ascii="Times New Roman" w:hAnsi="Times New Roman"/>
                <w:b/>
                <w:color w:val="002060"/>
                <w:sz w:val="24"/>
                <w:szCs w:val="28"/>
                <w:lang w:eastAsia="en-US"/>
              </w:rPr>
              <w:t>Модуль 7</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7.</w:t>
            </w:r>
          </w:p>
        </w:tc>
        <w:tc>
          <w:tcPr>
            <w:tcW w:w="5970" w:type="dxa"/>
          </w:tcPr>
          <w:p w:rsidR="00B70553" w:rsidRPr="00E01B52" w:rsidRDefault="00077B93">
            <w:pPr>
              <w:spacing w:before="2" w:after="0" w:line="257" w:lineRule="exact"/>
              <w:ind w:left="142"/>
              <w:jc w:val="both"/>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Модуль № 7 «Безопасность в природной среде».</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b/>
                <w:color w:val="002060"/>
                <w:sz w:val="24"/>
                <w:szCs w:val="28"/>
                <w:lang w:val="ru-RU" w:eastAsia="en-US"/>
              </w:rPr>
              <w:t xml:space="preserve">   </w:t>
            </w:r>
            <w:r w:rsidRPr="00E01B52">
              <w:rPr>
                <w:rFonts w:ascii="Times New Roman" w:hAnsi="Times New Roman"/>
                <w:color w:val="002060"/>
                <w:sz w:val="24"/>
                <w:szCs w:val="28"/>
                <w:lang w:val="ru-RU" w:eastAsia="en-US"/>
              </w:rPr>
              <w:t>Безопасность  в природной среде.</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w:t>
            </w:r>
            <w:r w:rsidRPr="00E01B52">
              <w:rPr>
                <w:rFonts w:ascii="Times New Roman" w:hAnsi="Times New Roman"/>
                <w:color w:val="002060"/>
                <w:sz w:val="24"/>
                <w:szCs w:val="28"/>
                <w:lang w:val="ru-RU"/>
              </w:rPr>
              <w:t xml:space="preserve"> </w:t>
            </w:r>
            <w:r w:rsidRPr="00E01B52">
              <w:rPr>
                <w:rFonts w:ascii="Times New Roman" w:hAnsi="Times New Roman"/>
                <w:color w:val="002060"/>
                <w:sz w:val="24"/>
                <w:szCs w:val="28"/>
                <w:lang w:val="ru-RU" w:eastAsia="en-US"/>
              </w:rPr>
              <w:t>Выживание  в автономных условиях.</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Природные чрезвычайные ситуации. Природные пожары.</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Природные чрезвычайные ситуации. Опасные геологические      </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явления и процессы:</w:t>
            </w:r>
            <w:r w:rsidRPr="00E01B52">
              <w:rPr>
                <w:rFonts w:ascii="Times New Roman" w:hAnsi="Times New Roman"/>
                <w:color w:val="002060"/>
                <w:sz w:val="24"/>
                <w:szCs w:val="28"/>
                <w:lang w:val="ru-RU"/>
              </w:rPr>
              <w:t xml:space="preserve"> </w:t>
            </w:r>
            <w:r w:rsidRPr="00E01B52">
              <w:rPr>
                <w:rFonts w:ascii="Times New Roman" w:hAnsi="Times New Roman"/>
                <w:color w:val="002060"/>
                <w:sz w:val="24"/>
                <w:szCs w:val="28"/>
                <w:lang w:val="ru-RU" w:eastAsia="en-US"/>
              </w:rPr>
              <w:t xml:space="preserve">землетрясения, извержение вулканов, </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оползни, сели, камнепады.</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Природные чрезвычайные ситуации. Опасные </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гидрологические явления и процессы: паводки, половодья, </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цунами, сели, лавины.</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w:t>
            </w:r>
            <w:r w:rsidRPr="00E01B52">
              <w:rPr>
                <w:rFonts w:ascii="Times New Roman" w:hAnsi="Times New Roman"/>
                <w:color w:val="002060"/>
                <w:sz w:val="24"/>
                <w:szCs w:val="28"/>
                <w:lang w:val="ru-RU"/>
              </w:rPr>
              <w:t xml:space="preserve"> </w:t>
            </w:r>
            <w:r w:rsidRPr="00E01B52">
              <w:rPr>
                <w:rFonts w:ascii="Times New Roman" w:hAnsi="Times New Roman"/>
                <w:color w:val="002060"/>
                <w:sz w:val="24"/>
                <w:szCs w:val="28"/>
                <w:lang w:val="ru-RU" w:eastAsia="en-US"/>
              </w:rPr>
              <w:t xml:space="preserve">Природные чрезвычайные ситуации.  Опасные </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метеорологические явления и процессы: ливни, град, мороз, </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жара.</w:t>
            </w:r>
          </w:p>
          <w:p w:rsidR="00B70553" w:rsidRPr="00E01B52" w:rsidRDefault="00077B93">
            <w:pPr>
              <w:spacing w:before="2" w:after="0" w:line="257" w:lineRule="exact"/>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   Экологическая грамотность  и разумное   природопользование.</w:t>
            </w:r>
          </w:p>
          <w:p w:rsidR="00B70553" w:rsidRPr="00E01B52" w:rsidRDefault="00B70553">
            <w:pPr>
              <w:spacing w:before="2" w:after="0" w:line="257" w:lineRule="exact"/>
              <w:jc w:val="both"/>
              <w:rPr>
                <w:rFonts w:ascii="Times New Roman" w:hAnsi="Times New Roman"/>
                <w:color w:val="002060"/>
                <w:sz w:val="24"/>
                <w:szCs w:val="28"/>
                <w:lang w:val="ru-RU" w:eastAsia="en-US"/>
              </w:rPr>
            </w:pPr>
          </w:p>
        </w:tc>
        <w:tc>
          <w:tcPr>
            <w:tcW w:w="2835"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846" w:type="dxa"/>
          </w:tcPr>
          <w:p w:rsidR="00B70553" w:rsidRPr="00E01B52" w:rsidRDefault="00B70553">
            <w:pPr>
              <w:spacing w:after="0" w:line="273" w:lineRule="exact"/>
              <w:ind w:left="142"/>
              <w:rPr>
                <w:rFonts w:ascii="Times New Roman" w:hAnsi="Times New Roman"/>
                <w:color w:val="002060"/>
                <w:sz w:val="24"/>
                <w:szCs w:val="28"/>
                <w:lang w:val="ru-RU" w:eastAsia="en-US"/>
              </w:rPr>
            </w:pPr>
          </w:p>
        </w:tc>
        <w:tc>
          <w:tcPr>
            <w:tcW w:w="5970" w:type="dxa"/>
          </w:tcPr>
          <w:p w:rsidR="00B70553" w:rsidRDefault="00077B93">
            <w:pPr>
              <w:spacing w:before="2" w:after="0" w:line="257" w:lineRule="exact"/>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Модуль 8</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2450"/>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8</w:t>
            </w:r>
          </w:p>
        </w:tc>
        <w:tc>
          <w:tcPr>
            <w:tcW w:w="5970" w:type="dxa"/>
          </w:tcPr>
          <w:p w:rsidR="00B70553" w:rsidRPr="00E01B52" w:rsidRDefault="00077B93">
            <w:pPr>
              <w:spacing w:before="2" w:after="0" w:line="257" w:lineRule="exact"/>
              <w:ind w:left="142"/>
              <w:jc w:val="both"/>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Модуль № 8 «Основы медицинских знаний. Оказание первой помощи».</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Факторы, влияющие на здоровье человека.  Здоровый образ жизни.</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Инфекционные заболевания. Значение вакцинации  в борьбе </w:t>
            </w:r>
            <w:r w:rsidRPr="00E01B52">
              <w:rPr>
                <w:rFonts w:ascii="Times New Roman" w:hAnsi="Times New Roman"/>
                <w:color w:val="002060"/>
                <w:sz w:val="24"/>
                <w:szCs w:val="28"/>
                <w:lang w:val="ru-RU"/>
              </w:rPr>
              <w:t xml:space="preserve"> </w:t>
            </w:r>
            <w:r w:rsidRPr="00E01B52">
              <w:rPr>
                <w:rFonts w:ascii="Times New Roman" w:hAnsi="Times New Roman"/>
                <w:color w:val="002060"/>
                <w:sz w:val="24"/>
                <w:szCs w:val="28"/>
                <w:lang w:val="ru-RU" w:eastAsia="en-US"/>
              </w:rPr>
              <w:t>с инфекционными заболеваниями.</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Неинфекционные заболевания. Факторы риска  и меры профилактики.  </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Роль</w:t>
            </w:r>
            <w:r w:rsidRPr="00E01B52">
              <w:rPr>
                <w:rFonts w:ascii="Times New Roman" w:hAnsi="Times New Roman"/>
                <w:color w:val="002060"/>
                <w:sz w:val="24"/>
                <w:szCs w:val="28"/>
                <w:lang w:val="ru-RU"/>
              </w:rPr>
              <w:t xml:space="preserve"> </w:t>
            </w:r>
            <w:r w:rsidRPr="00E01B52">
              <w:rPr>
                <w:rFonts w:ascii="Times New Roman" w:hAnsi="Times New Roman"/>
                <w:color w:val="002060"/>
                <w:sz w:val="24"/>
                <w:szCs w:val="28"/>
                <w:lang w:val="ru-RU" w:eastAsia="en-US"/>
              </w:rPr>
              <w:t>диспансеризации для сохранения здоровья.</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Психическое здоровье  и психологическое благополучие.</w:t>
            </w:r>
          </w:p>
          <w:p w:rsidR="00B70553" w:rsidRDefault="00077B93">
            <w:pPr>
              <w:spacing w:before="2" w:after="0" w:line="257" w:lineRule="exact"/>
              <w:ind w:left="142"/>
              <w:jc w:val="both"/>
              <w:rPr>
                <w:rFonts w:ascii="Times New Roman" w:hAnsi="Times New Roman"/>
                <w:color w:val="002060"/>
                <w:sz w:val="24"/>
                <w:szCs w:val="28"/>
                <w:lang w:eastAsia="en-US"/>
              </w:rPr>
            </w:pPr>
            <w:r>
              <w:rPr>
                <w:rFonts w:ascii="Times New Roman" w:hAnsi="Times New Roman"/>
                <w:color w:val="002060"/>
                <w:sz w:val="24"/>
                <w:szCs w:val="28"/>
                <w:lang w:eastAsia="en-US"/>
              </w:rPr>
              <w:t>Первая помощь пострадавшему.</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846" w:type="dxa"/>
          </w:tcPr>
          <w:p w:rsidR="00B70553" w:rsidRDefault="00B70553">
            <w:pPr>
              <w:spacing w:after="0" w:line="273" w:lineRule="exact"/>
              <w:ind w:left="142"/>
              <w:rPr>
                <w:rFonts w:ascii="Times New Roman" w:hAnsi="Times New Roman"/>
                <w:color w:val="002060"/>
                <w:sz w:val="24"/>
                <w:szCs w:val="28"/>
                <w:lang w:eastAsia="en-US"/>
              </w:rPr>
            </w:pPr>
          </w:p>
        </w:tc>
        <w:tc>
          <w:tcPr>
            <w:tcW w:w="5970" w:type="dxa"/>
          </w:tcPr>
          <w:p w:rsidR="00B70553" w:rsidRDefault="00077B93">
            <w:pPr>
              <w:spacing w:before="2" w:after="0" w:line="257" w:lineRule="exact"/>
              <w:ind w:left="142"/>
              <w:jc w:val="center"/>
              <w:rPr>
                <w:rFonts w:ascii="Times New Roman" w:hAnsi="Times New Roman"/>
                <w:b/>
                <w:color w:val="002060"/>
                <w:sz w:val="24"/>
                <w:szCs w:val="28"/>
                <w:lang w:eastAsia="en-US"/>
              </w:rPr>
            </w:pPr>
            <w:r>
              <w:rPr>
                <w:rFonts w:ascii="Times New Roman" w:hAnsi="Times New Roman"/>
                <w:b/>
                <w:color w:val="002060"/>
                <w:sz w:val="24"/>
                <w:szCs w:val="28"/>
                <w:lang w:eastAsia="en-US"/>
              </w:rPr>
              <w:t>Модуль 9</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9.</w:t>
            </w:r>
          </w:p>
        </w:tc>
        <w:tc>
          <w:tcPr>
            <w:tcW w:w="5970" w:type="dxa"/>
          </w:tcPr>
          <w:p w:rsidR="00B70553" w:rsidRPr="00E01B52" w:rsidRDefault="00077B93">
            <w:pPr>
              <w:spacing w:before="2" w:after="0" w:line="257" w:lineRule="exact"/>
              <w:jc w:val="both"/>
              <w:rPr>
                <w:rFonts w:ascii="Times New Roman" w:hAnsi="Times New Roman"/>
                <w:b/>
                <w:color w:val="002060"/>
                <w:sz w:val="24"/>
                <w:szCs w:val="28"/>
                <w:lang w:val="ru-RU" w:eastAsia="en-US"/>
              </w:rPr>
            </w:pPr>
            <w:r w:rsidRPr="00E01B52">
              <w:rPr>
                <w:rFonts w:ascii="Times New Roman" w:hAnsi="Times New Roman"/>
                <w:color w:val="002060"/>
                <w:sz w:val="24"/>
                <w:szCs w:val="28"/>
                <w:lang w:val="ru-RU" w:eastAsia="en-US"/>
              </w:rPr>
              <w:t xml:space="preserve"> </w:t>
            </w:r>
            <w:r w:rsidRPr="00E01B52">
              <w:rPr>
                <w:rFonts w:ascii="Times New Roman" w:hAnsi="Times New Roman"/>
                <w:b/>
                <w:color w:val="002060"/>
                <w:sz w:val="24"/>
                <w:szCs w:val="28"/>
                <w:lang w:val="ru-RU"/>
              </w:rPr>
              <w:t xml:space="preserve"> </w:t>
            </w:r>
            <w:r w:rsidRPr="00E01B52">
              <w:rPr>
                <w:rFonts w:ascii="Times New Roman" w:hAnsi="Times New Roman"/>
                <w:b/>
                <w:color w:val="002060"/>
                <w:sz w:val="24"/>
                <w:szCs w:val="28"/>
                <w:lang w:val="ru-RU" w:eastAsia="en-US"/>
              </w:rPr>
              <w:t>Модуль № 9 «Безопасность в социуме».</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 xml:space="preserve">Общение в жизни человека. </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Межличностное общение, общение в группе.</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Конфликты  и способы их разрешения.</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Конструктивные  и деструктивные способы психологического воздействия.</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Психологические механизмы воздействия  на большие группы людей</w:t>
            </w:r>
          </w:p>
        </w:tc>
        <w:tc>
          <w:tcPr>
            <w:tcW w:w="2835"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651" w:type="dxa"/>
            <w:gridSpan w:val="3"/>
          </w:tcPr>
          <w:p w:rsidR="00B70553" w:rsidRDefault="00077B93">
            <w:pPr>
              <w:spacing w:after="0" w:line="273" w:lineRule="exact"/>
              <w:ind w:left="142"/>
              <w:jc w:val="center"/>
              <w:rPr>
                <w:rFonts w:ascii="Times New Roman" w:hAnsi="Times New Roman"/>
                <w:color w:val="002060"/>
                <w:sz w:val="24"/>
                <w:szCs w:val="28"/>
                <w:lang w:eastAsia="en-US"/>
              </w:rPr>
            </w:pPr>
            <w:r>
              <w:rPr>
                <w:rFonts w:ascii="Times New Roman" w:hAnsi="Times New Roman"/>
                <w:b/>
                <w:color w:val="002060"/>
                <w:sz w:val="24"/>
                <w:szCs w:val="28"/>
                <w:lang w:eastAsia="en-US"/>
              </w:rPr>
              <w:lastRenderedPageBreak/>
              <w:t>Модуль 10</w:t>
            </w: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10.</w:t>
            </w:r>
          </w:p>
        </w:tc>
        <w:tc>
          <w:tcPr>
            <w:tcW w:w="5970" w:type="dxa"/>
          </w:tcPr>
          <w:p w:rsidR="00B70553" w:rsidRPr="00E01B52" w:rsidRDefault="00077B93">
            <w:pPr>
              <w:spacing w:before="2" w:after="0" w:line="257" w:lineRule="exact"/>
              <w:ind w:left="142"/>
              <w:jc w:val="both"/>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Модуль № 10 «Безопасность в информационном пространстве».</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Безопасность  в цифровой среде.</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Опасности, связанные  с использованием программного обеспечения.</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Опасности, связанные  с коммуникацией  в цифровой среде.</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Достоверность информации  в цифровой среде.</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Защита прав  в цифровом пространстве.</w:t>
            </w:r>
          </w:p>
        </w:tc>
        <w:tc>
          <w:tcPr>
            <w:tcW w:w="2835" w:type="dxa"/>
          </w:tcPr>
          <w:p w:rsidR="00B70553" w:rsidRPr="00E01B52" w:rsidRDefault="00B70553">
            <w:pPr>
              <w:spacing w:after="0" w:line="273" w:lineRule="exact"/>
              <w:ind w:left="142"/>
              <w:jc w:val="center"/>
              <w:rPr>
                <w:rFonts w:ascii="Times New Roman" w:hAnsi="Times New Roman"/>
                <w:color w:val="002060"/>
                <w:sz w:val="24"/>
                <w:szCs w:val="28"/>
                <w:lang w:val="ru-RU" w:eastAsia="en-US"/>
              </w:rPr>
            </w:pPr>
          </w:p>
        </w:tc>
      </w:tr>
      <w:tr w:rsidR="00B70553">
        <w:trPr>
          <w:trHeight w:val="167"/>
        </w:trPr>
        <w:tc>
          <w:tcPr>
            <w:tcW w:w="9651" w:type="dxa"/>
            <w:gridSpan w:val="3"/>
          </w:tcPr>
          <w:p w:rsidR="00B70553" w:rsidRDefault="00077B93">
            <w:pPr>
              <w:spacing w:after="0" w:line="273" w:lineRule="exact"/>
              <w:ind w:left="142"/>
              <w:jc w:val="center"/>
              <w:rPr>
                <w:rFonts w:ascii="Times New Roman" w:hAnsi="Times New Roman"/>
                <w:color w:val="002060"/>
                <w:sz w:val="24"/>
                <w:szCs w:val="28"/>
                <w:lang w:eastAsia="en-US"/>
              </w:rPr>
            </w:pPr>
            <w:r>
              <w:rPr>
                <w:rFonts w:ascii="Times New Roman" w:hAnsi="Times New Roman"/>
                <w:b/>
                <w:color w:val="002060"/>
                <w:sz w:val="24"/>
                <w:szCs w:val="28"/>
                <w:lang w:eastAsia="en-US"/>
              </w:rPr>
              <w:t xml:space="preserve">Модуль № 11 </w:t>
            </w:r>
          </w:p>
        </w:tc>
      </w:tr>
      <w:tr w:rsidR="00B70553">
        <w:trPr>
          <w:trHeight w:val="167"/>
        </w:trPr>
        <w:tc>
          <w:tcPr>
            <w:tcW w:w="846" w:type="dxa"/>
          </w:tcPr>
          <w:p w:rsidR="00B70553" w:rsidRDefault="00077B93">
            <w:pPr>
              <w:spacing w:after="0" w:line="273" w:lineRule="exact"/>
              <w:ind w:left="142"/>
              <w:rPr>
                <w:rFonts w:ascii="Times New Roman" w:hAnsi="Times New Roman"/>
                <w:color w:val="002060"/>
                <w:sz w:val="24"/>
                <w:szCs w:val="28"/>
                <w:lang w:eastAsia="en-US"/>
              </w:rPr>
            </w:pPr>
            <w:r>
              <w:rPr>
                <w:rFonts w:ascii="Times New Roman" w:hAnsi="Times New Roman"/>
                <w:color w:val="002060"/>
                <w:sz w:val="24"/>
                <w:szCs w:val="28"/>
                <w:lang w:eastAsia="en-US"/>
              </w:rPr>
              <w:t>11.</w:t>
            </w:r>
          </w:p>
        </w:tc>
        <w:tc>
          <w:tcPr>
            <w:tcW w:w="5970" w:type="dxa"/>
          </w:tcPr>
          <w:p w:rsidR="00B70553" w:rsidRPr="00E01B52" w:rsidRDefault="00077B93">
            <w:pPr>
              <w:spacing w:before="2" w:after="0" w:line="257" w:lineRule="exact"/>
              <w:ind w:left="142"/>
              <w:jc w:val="both"/>
              <w:rPr>
                <w:rFonts w:ascii="Times New Roman" w:hAnsi="Times New Roman"/>
                <w:b/>
                <w:color w:val="002060"/>
                <w:sz w:val="24"/>
                <w:szCs w:val="28"/>
                <w:lang w:val="ru-RU" w:eastAsia="en-US"/>
              </w:rPr>
            </w:pPr>
            <w:r w:rsidRPr="00E01B52">
              <w:rPr>
                <w:rFonts w:ascii="Times New Roman" w:hAnsi="Times New Roman"/>
                <w:b/>
                <w:color w:val="002060"/>
                <w:sz w:val="24"/>
                <w:szCs w:val="28"/>
                <w:lang w:val="ru-RU" w:eastAsia="en-US"/>
              </w:rPr>
              <w:t>Модуль № 11 «Основы противодействия экстремизму и терроризму».</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Экстремизм  и терроризм как угроза устойчивого развития общества.</w:t>
            </w:r>
          </w:p>
          <w:p w:rsidR="00B70553" w:rsidRPr="00E01B52" w:rsidRDefault="00077B93">
            <w:pPr>
              <w:spacing w:before="2" w:after="0" w:line="257" w:lineRule="exact"/>
              <w:ind w:left="142"/>
              <w:jc w:val="both"/>
              <w:rPr>
                <w:rFonts w:ascii="Times New Roman" w:hAnsi="Times New Roman"/>
                <w:color w:val="002060"/>
                <w:sz w:val="24"/>
                <w:szCs w:val="28"/>
                <w:lang w:val="ru-RU" w:eastAsia="en-US"/>
              </w:rPr>
            </w:pPr>
            <w:r w:rsidRPr="00E01B52">
              <w:rPr>
                <w:rFonts w:ascii="Times New Roman" w:hAnsi="Times New Roman"/>
                <w:color w:val="002060"/>
                <w:sz w:val="24"/>
                <w:szCs w:val="28"/>
                <w:lang w:val="ru-RU" w:eastAsia="en-US"/>
              </w:rPr>
              <w:t>Правила безопасного поведения  при угрозе  и совершении террористического акта.</w:t>
            </w:r>
          </w:p>
          <w:p w:rsidR="00B70553" w:rsidRDefault="00077B93">
            <w:pPr>
              <w:spacing w:before="2" w:after="0" w:line="257" w:lineRule="exact"/>
              <w:jc w:val="both"/>
              <w:rPr>
                <w:rFonts w:ascii="Times New Roman" w:hAnsi="Times New Roman"/>
                <w:color w:val="002060"/>
                <w:sz w:val="24"/>
                <w:szCs w:val="28"/>
                <w:lang w:eastAsia="en-US"/>
              </w:rPr>
            </w:pPr>
            <w:r w:rsidRPr="00E01B52">
              <w:rPr>
                <w:rFonts w:ascii="Times New Roman" w:hAnsi="Times New Roman"/>
                <w:color w:val="002060"/>
                <w:sz w:val="24"/>
                <w:szCs w:val="28"/>
                <w:lang w:val="ru-RU" w:eastAsia="en-US"/>
              </w:rPr>
              <w:t xml:space="preserve">  </w:t>
            </w:r>
            <w:r>
              <w:rPr>
                <w:rFonts w:ascii="Times New Roman" w:hAnsi="Times New Roman"/>
                <w:color w:val="002060"/>
                <w:sz w:val="24"/>
                <w:szCs w:val="28"/>
                <w:lang w:eastAsia="en-US"/>
              </w:rPr>
              <w:t>Противодействие экстремизму  и терроризму</w:t>
            </w:r>
          </w:p>
        </w:tc>
        <w:tc>
          <w:tcPr>
            <w:tcW w:w="2835" w:type="dxa"/>
          </w:tcPr>
          <w:p w:rsidR="00B70553" w:rsidRDefault="00B70553">
            <w:pPr>
              <w:spacing w:after="0" w:line="273" w:lineRule="exact"/>
              <w:ind w:left="142"/>
              <w:jc w:val="center"/>
              <w:rPr>
                <w:rFonts w:ascii="Times New Roman" w:hAnsi="Times New Roman"/>
                <w:color w:val="002060"/>
                <w:sz w:val="24"/>
                <w:szCs w:val="28"/>
                <w:lang w:eastAsia="en-US"/>
              </w:rPr>
            </w:pPr>
          </w:p>
        </w:tc>
      </w:tr>
    </w:tbl>
    <w:p w:rsidR="00B70553" w:rsidRDefault="00B70553">
      <w:pPr>
        <w:widowControl w:val="0"/>
        <w:tabs>
          <w:tab w:val="left" w:pos="2309"/>
        </w:tabs>
        <w:spacing w:after="200" w:line="240" w:lineRule="auto"/>
        <w:jc w:val="both"/>
        <w:rPr>
          <w:rFonts w:ascii="Times New Roman" w:eastAsia="Calibri" w:hAnsi="Times New Roman"/>
          <w:color w:val="002060"/>
          <w:sz w:val="28"/>
          <w:szCs w:val="28"/>
          <w:lang w:eastAsia="en-US"/>
        </w:rPr>
      </w:pPr>
    </w:p>
    <w:p w:rsidR="00B70553" w:rsidRDefault="00077B93">
      <w:pPr>
        <w:pStyle w:val="affa"/>
        <w:spacing w:line="276" w:lineRule="auto"/>
        <w:ind w:firstLine="709"/>
        <w:jc w:val="both"/>
        <w:rPr>
          <w:rFonts w:ascii="Times New Roman" w:hAnsi="Times New Roman"/>
          <w:color w:val="002060"/>
          <w:sz w:val="28"/>
          <w:szCs w:val="28"/>
          <w:highlight w:val="yellow"/>
        </w:rPr>
      </w:pPr>
      <w:r>
        <w:rPr>
          <w:rFonts w:ascii="Times New Roman" w:hAnsi="Times New Roman"/>
          <w:color w:val="002060"/>
          <w:sz w:val="28"/>
          <w:szCs w:val="28"/>
        </w:rPr>
        <w:t xml:space="preserve">Рабочие программы учебных курсов, учебных модулей (в том числе внеурочной деятельности) из части, формируемой участниками образовательных отношений в приложении к ООП СОО </w:t>
      </w:r>
    </w:p>
    <w:p w:rsidR="00B70553" w:rsidRDefault="00B70553">
      <w:pPr>
        <w:pStyle w:val="affa"/>
        <w:spacing w:line="276" w:lineRule="auto"/>
        <w:ind w:firstLine="709"/>
        <w:jc w:val="both"/>
        <w:rPr>
          <w:rFonts w:ascii="Times New Roman" w:hAnsi="Times New Roman"/>
          <w:color w:val="002060"/>
          <w:sz w:val="28"/>
          <w:szCs w:val="28"/>
          <w:highlight w:val="yellow"/>
        </w:rPr>
      </w:pPr>
    </w:p>
    <w:p w:rsidR="00B70553" w:rsidRDefault="00077B93">
      <w:pPr>
        <w:pStyle w:val="2"/>
        <w:spacing w:before="0" w:line="240" w:lineRule="auto"/>
        <w:ind w:firstLine="709"/>
        <w:jc w:val="center"/>
        <w:rPr>
          <w:rFonts w:ascii="Times New Roman" w:hAnsi="Times New Roman" w:cs="Times New Roman"/>
          <w:b/>
          <w:color w:val="002060"/>
          <w:sz w:val="28"/>
          <w:szCs w:val="28"/>
        </w:rPr>
      </w:pPr>
      <w:bookmarkStart w:id="185" w:name="_Toc142198900"/>
      <w:bookmarkStart w:id="186" w:name="_Toc138712890"/>
      <w:r>
        <w:rPr>
          <w:rFonts w:ascii="Times New Roman" w:hAnsi="Times New Roman" w:cs="Times New Roman"/>
          <w:b/>
          <w:color w:val="002060"/>
          <w:sz w:val="28"/>
          <w:szCs w:val="28"/>
        </w:rPr>
        <w:t>2.3. Рабочая программа воспитания</w:t>
      </w:r>
      <w:bookmarkEnd w:id="185"/>
      <w:bookmarkEnd w:id="186"/>
    </w:p>
    <w:p w:rsidR="00B70553" w:rsidRDefault="00B70553">
      <w:pPr>
        <w:pStyle w:val="affa"/>
        <w:ind w:firstLine="709"/>
        <w:jc w:val="both"/>
        <w:rPr>
          <w:rFonts w:ascii="Times New Roman" w:hAnsi="Times New Roman"/>
          <w:color w:val="002060"/>
          <w:sz w:val="28"/>
          <w:szCs w:val="28"/>
        </w:rPr>
      </w:pPr>
    </w:p>
    <w:p w:rsidR="00B70553" w:rsidRDefault="00077B93">
      <w:pPr>
        <w:keepNext/>
        <w:widowControl w:val="0"/>
        <w:suppressAutoHyphens/>
        <w:spacing w:before="240" w:after="60" w:line="360" w:lineRule="auto"/>
        <w:jc w:val="center"/>
        <w:outlineLvl w:val="0"/>
        <w:rPr>
          <w:rFonts w:ascii="Arial" w:hAnsi="Arial" w:cs="Arial"/>
          <w:b/>
          <w:bCs/>
          <w:color w:val="002060"/>
          <w:kern w:val="2"/>
          <w:sz w:val="32"/>
          <w:szCs w:val="32"/>
          <w:lang w:eastAsia="ko-KR"/>
        </w:rPr>
      </w:pPr>
      <w:bookmarkStart w:id="187" w:name="Par2452"/>
      <w:bookmarkEnd w:id="187"/>
      <w:r>
        <w:rPr>
          <w:rFonts w:ascii="Times New Roman" w:hAnsi="Times New Roman"/>
          <w:b/>
          <w:bCs/>
          <w:color w:val="002060"/>
          <w:kern w:val="2"/>
          <w:sz w:val="28"/>
          <w:szCs w:val="28"/>
          <w:lang w:eastAsia="ko-KR"/>
        </w:rPr>
        <w:t>Пояснительная записка</w:t>
      </w:r>
    </w:p>
    <w:p w:rsidR="00B70553" w:rsidRDefault="00077B93">
      <w:pPr>
        <w:widowControl w:val="0"/>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xml:space="preserve">        Рабочая программа воспитания МБОУ «</w:t>
      </w:r>
      <w:r w:rsidR="00612CF3">
        <w:rPr>
          <w:rFonts w:ascii="Times New Roman" w:hAnsi="Times New Roman"/>
          <w:color w:val="002060"/>
          <w:kern w:val="2"/>
          <w:sz w:val="28"/>
          <w:szCs w:val="28"/>
          <w:lang w:eastAsia="ko-KR"/>
        </w:rPr>
        <w:t>Сергеевская СОШ ПМО</w:t>
      </w:r>
      <w:r>
        <w:rPr>
          <w:rFonts w:ascii="Times New Roman" w:hAnsi="Times New Roman"/>
          <w:color w:val="002060"/>
          <w:kern w:val="2"/>
          <w:sz w:val="28"/>
          <w:szCs w:val="28"/>
          <w:lang w:eastAsia="ko-KR"/>
        </w:rPr>
        <w:t xml:space="preserve">» разработана: </w:t>
      </w:r>
    </w:p>
    <w:p w:rsidR="00B70553" w:rsidRDefault="00077B93">
      <w:pPr>
        <w:widowControl w:val="0"/>
        <w:tabs>
          <w:tab w:val="left" w:pos="851"/>
        </w:tabs>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на основе Федерального закона от 29.12.2012 № 273-ФЗ «Об образовании в Российской Федерации», с учётом Стратегии развития воспитания в Российской Федерации  на период до 2025 года и Плана мероприятий по ее реализации в 2021-2025 гг., № 996-р и Плана мероприятий по её реализации в 2021 — 2025 годах (Распоряжение Правительства Российской Федерации от 12.11.2020 № 2945-р); </w:t>
      </w:r>
    </w:p>
    <w:p w:rsidR="00B70553" w:rsidRDefault="00077B93">
      <w:pPr>
        <w:widowControl w:val="0"/>
        <w:tabs>
          <w:tab w:val="left" w:pos="851"/>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4"/>
          <w:lang w:eastAsia="ko-KR"/>
        </w:rPr>
        <w:t>на основе Федерального закона от 04.09.2022г №371-ФЗ «</w:t>
      </w:r>
      <w:r>
        <w:rPr>
          <w:rFonts w:ascii="Times New Roman" w:hAnsi="Times New Roman"/>
          <w:color w:val="002060"/>
          <w:kern w:val="2"/>
          <w:sz w:val="28"/>
          <w:szCs w:val="28"/>
          <w:shd w:val="clear" w:color="auto" w:fill="FFFFFF"/>
          <w:lang w:eastAsia="ko-KR"/>
        </w:rPr>
        <w:t>О внесении изменений в</w:t>
      </w:r>
      <w:r>
        <w:rPr>
          <w:rFonts w:ascii="Times New Roman" w:hAnsi="Times New Roman"/>
          <w:color w:val="002060"/>
          <w:kern w:val="2"/>
          <w:sz w:val="28"/>
          <w:szCs w:val="28"/>
          <w:shd w:val="clear" w:color="auto" w:fill="FFFFFF"/>
          <w:lang w:val="en-US" w:eastAsia="ko-KR"/>
        </w:rPr>
        <w:t> </w:t>
      </w:r>
      <w:r>
        <w:rPr>
          <w:rFonts w:ascii="Times New Roman" w:hAnsi="Times New Roman"/>
          <w:bCs/>
          <w:color w:val="002060"/>
          <w:kern w:val="2"/>
          <w:sz w:val="28"/>
          <w:szCs w:val="28"/>
          <w:shd w:val="clear" w:color="auto" w:fill="FFFFFF"/>
          <w:lang w:eastAsia="ko-KR"/>
        </w:rPr>
        <w:t>Федеральный</w:t>
      </w:r>
      <w:r>
        <w:rPr>
          <w:rFonts w:ascii="Times New Roman" w:hAnsi="Times New Roman"/>
          <w:color w:val="002060"/>
          <w:kern w:val="2"/>
          <w:sz w:val="28"/>
          <w:szCs w:val="28"/>
          <w:shd w:val="clear" w:color="auto" w:fill="FFFFFF"/>
          <w:lang w:val="en-US" w:eastAsia="ko-KR"/>
        </w:rPr>
        <w:t> </w:t>
      </w:r>
      <w:r>
        <w:rPr>
          <w:rFonts w:ascii="Times New Roman" w:hAnsi="Times New Roman"/>
          <w:bCs/>
          <w:color w:val="002060"/>
          <w:kern w:val="2"/>
          <w:sz w:val="28"/>
          <w:szCs w:val="28"/>
          <w:shd w:val="clear" w:color="auto" w:fill="FFFFFF"/>
          <w:lang w:eastAsia="ko-KR"/>
        </w:rPr>
        <w:t>закон</w:t>
      </w:r>
      <w:r>
        <w:rPr>
          <w:rFonts w:ascii="Times New Roman" w:hAnsi="Times New Roman"/>
          <w:color w:val="002060"/>
          <w:kern w:val="2"/>
          <w:sz w:val="28"/>
          <w:szCs w:val="28"/>
          <w:shd w:val="clear" w:color="auto" w:fill="FFFFFF"/>
          <w:lang w:val="en-US" w:eastAsia="ko-KR"/>
        </w:rPr>
        <w:t> </w:t>
      </w:r>
      <w:r>
        <w:rPr>
          <w:rFonts w:ascii="Times New Roman" w:hAnsi="Times New Roman"/>
          <w:color w:val="002060"/>
          <w:kern w:val="2"/>
          <w:sz w:val="28"/>
          <w:szCs w:val="28"/>
          <w:shd w:val="clear" w:color="auto" w:fill="FFFFFF"/>
          <w:lang w:eastAsia="ko-KR"/>
        </w:rPr>
        <w:t>"Об образовании в Российской Федерации»</w:t>
      </w:r>
    </w:p>
    <w:p w:rsidR="00B70553" w:rsidRDefault="00077B93">
      <w:pPr>
        <w:suppressAutoHyphens/>
        <w:spacing w:line="252" w:lineRule="auto"/>
        <w:jc w:val="both"/>
        <w:rPr>
          <w:rFonts w:ascii="Times New Roman" w:hAnsi="Times New Roman"/>
          <w:color w:val="002060"/>
          <w:kern w:val="2"/>
          <w:sz w:val="20"/>
          <w:szCs w:val="24"/>
          <w:lang w:eastAsia="ko-KR"/>
        </w:rPr>
      </w:pPr>
      <w:r>
        <w:rPr>
          <w:rFonts w:ascii="Times New Roman" w:hAnsi="Times New Roman"/>
          <w:color w:val="002060"/>
          <w:sz w:val="28"/>
          <w:szCs w:val="28"/>
          <w:lang w:eastAsia="en-US"/>
        </w:rPr>
        <w:t>стратегии национальной безопасности Российской Федерации,</w:t>
      </w:r>
      <w:r>
        <w:rPr>
          <w:rFonts w:ascii="Times New Roman" w:hAnsi="Times New Roman"/>
          <w:color w:val="002060"/>
          <w:kern w:val="2"/>
          <w:sz w:val="28"/>
          <w:szCs w:val="28"/>
          <w:lang w:eastAsia="ko-KR"/>
        </w:rPr>
        <w:t xml:space="preserve"> (Указ Президента Российской Федерации от 02.07.2021 № 400)</w:t>
      </w:r>
    </w:p>
    <w:p w:rsidR="00B70553" w:rsidRDefault="00077B93">
      <w:pPr>
        <w:widowControl w:val="0"/>
        <w:numPr>
          <w:ilvl w:val="0"/>
          <w:numId w:val="101"/>
        </w:numPr>
        <w:suppressAutoHyphens/>
        <w:spacing w:after="0" w:line="252"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 приказом Минпросвещения Российской Федерации № 992 от 16 ноября 2022 года «Об утвеждении федеральной образовательной программы начального общего образования»;</w:t>
      </w:r>
    </w:p>
    <w:p w:rsidR="00B70553" w:rsidRDefault="00077B93">
      <w:pPr>
        <w:widowControl w:val="0"/>
        <w:numPr>
          <w:ilvl w:val="0"/>
          <w:numId w:val="101"/>
        </w:numPr>
        <w:suppressAutoHyphens/>
        <w:spacing w:after="0" w:line="252"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приказом Минпросвещения Российской Федерации № 993 от 16 ноября 2022 года «Об утвеждении федеральной образовательной программы основного общего образования»;</w:t>
      </w:r>
    </w:p>
    <w:p w:rsidR="00B70553" w:rsidRDefault="00077B93">
      <w:pPr>
        <w:widowControl w:val="0"/>
        <w:numPr>
          <w:ilvl w:val="0"/>
          <w:numId w:val="101"/>
        </w:numPr>
        <w:suppressAutoHyphens/>
        <w:spacing w:after="0" w:line="252"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приказом Минпросвещения Российской Федерации № 1014 от 23 ноября </w:t>
      </w:r>
      <w:r>
        <w:rPr>
          <w:rFonts w:ascii="Times New Roman" w:hAnsi="Times New Roman"/>
          <w:color w:val="002060"/>
          <w:kern w:val="2"/>
          <w:sz w:val="28"/>
          <w:szCs w:val="28"/>
          <w:lang w:eastAsia="ko-KR"/>
        </w:rPr>
        <w:lastRenderedPageBreak/>
        <w:t>2022 года «Об утвеждении федеральной образовательной программы среднего общего образования»;</w:t>
      </w:r>
    </w:p>
    <w:p w:rsidR="00B70553" w:rsidRDefault="00077B93">
      <w:pPr>
        <w:widowControl w:val="0"/>
        <w:numPr>
          <w:ilvl w:val="0"/>
          <w:numId w:val="101"/>
        </w:numPr>
        <w:suppressAutoHyphens/>
        <w:spacing w:after="0" w:line="252"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приказом Минпросвещения Российской Федерации № 874 от 30 сентября 2022 года «Об утверждении порядка разработки и утверждения федеральных основных общеобразовательных программ»;</w:t>
      </w:r>
    </w:p>
    <w:p w:rsidR="00B70553" w:rsidRDefault="00077B93">
      <w:pPr>
        <w:widowControl w:val="0"/>
        <w:numPr>
          <w:ilvl w:val="0"/>
          <w:numId w:val="101"/>
        </w:numPr>
        <w:suppressAutoHyphens/>
        <w:spacing w:after="0" w:line="252"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приказом Минпросвещения Российской Федерации № 712 от 11 декабря 2020 г. «О внесении изменений в некоторые федеральные государственные образовательные стандарты общего образования по вопросам воспитания обучающихся»</w:t>
      </w: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4"/>
          <w:lang w:eastAsia="ko-KR"/>
        </w:rPr>
        <w:t xml:space="preserve">Письма Министерства просвещения Российской Федерации   от 18 июля 2022 года № АБ-1951/06 «Об актуализации примерной рабочей программы воспитания», </w:t>
      </w:r>
      <w:r>
        <w:rPr>
          <w:rFonts w:ascii="Times New Roman" w:hAnsi="Times New Roman"/>
          <w:color w:val="002060"/>
          <w:kern w:val="2"/>
          <w:sz w:val="28"/>
          <w:szCs w:val="28"/>
          <w:lang w:eastAsia="ko-KR"/>
        </w:rPr>
        <w:t>в</w:t>
      </w:r>
      <w:r>
        <w:rPr>
          <w:rFonts w:ascii="Times New Roman" w:hAnsi="Times New Roman"/>
          <w:color w:val="002060"/>
          <w:kern w:val="2"/>
          <w:sz w:val="28"/>
          <w:szCs w:val="24"/>
          <w:lang w:eastAsia="ko-KR"/>
        </w:rPr>
        <w:t xml:space="preserve"> соответствии с примерной программой воспитания, одобренной решением федерального учебно-методического объединения по общему образованию (протокол от 23.06.2022г. № 3/22).</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ab/>
        <w:t>Программа является методическим документом, определяющим комплекс основных характеристик воспитательной работы, осуществляемой в школе, разрабатывается с учетом государственной политики в области образования и воспитания.</w:t>
      </w: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Программа основывается на единстве и преемственности образовательного процесса на уровнях начального общего, основного общего, среднего общего образования, соотносится с примерными рабочими программами воспитания для организаций, реализующих образовательные программы дошкольного, среднего профессионального образования.</w:t>
      </w: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Программа предназначена для планирования и организации системной воспитательной деятельности с целью достижения обучающимися личностных результатов образования, определённых ФГОС;</w:t>
      </w: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 Разрабатывается и утверждается с участием коллегиальных органов управления школой (в том числе советов обучающихся), советов родителей.</w:t>
      </w: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Реализуется в единстве урочной и внеурочной деятельности, осуществляемой совместно с семьей и другими участниками образовательных отношений, социальными  институтами воспитания.</w:t>
      </w: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xml:space="preserve">Предусматривает приобщение обучающихся к российским традиционным духовным ценностям, включая культурные ценности своей этнической группы, правилам и нормам поведения в российском обществе. </w:t>
      </w: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Предусматривает историческое просвещение, формирование российской культурной и гражданской идентичности обучающихся.</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В соответствии с ФГОС личностные результаты освоения программ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в процессе реализации основных направлений воспитательной деятельности, в том числе в части:</w:t>
      </w: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8"/>
          <w:szCs w:val="28"/>
          <w:lang w:eastAsia="ko-KR"/>
        </w:rPr>
      </w:pPr>
      <w:r>
        <w:rPr>
          <w:rFonts w:ascii="Times New Roman" w:hAnsi="Times New Roman"/>
          <w:b/>
          <w:bCs/>
          <w:color w:val="002060"/>
          <w:kern w:val="2"/>
          <w:sz w:val="28"/>
          <w:szCs w:val="28"/>
          <w:lang w:eastAsia="ko-KR"/>
        </w:rPr>
        <w:t>гражданского, патриотического, духовно-нравственного, эстетического, физического, трудового, экологического, познавательного воспитания.</w:t>
      </w: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Программа включает три раздела: целевой, содержательный, </w:t>
      </w:r>
      <w:r>
        <w:rPr>
          <w:rFonts w:ascii="Times New Roman" w:hAnsi="Times New Roman"/>
          <w:color w:val="002060"/>
          <w:kern w:val="2"/>
          <w:sz w:val="28"/>
          <w:szCs w:val="28"/>
          <w:lang w:eastAsia="ko-KR"/>
        </w:rPr>
        <w:lastRenderedPageBreak/>
        <w:t>организационный.</w:t>
      </w:r>
    </w:p>
    <w:p w:rsidR="00B70553" w:rsidRDefault="00077B93">
      <w:pPr>
        <w:widowControl w:val="0"/>
        <w:suppressAutoHyphens/>
        <w:spacing w:before="240" w:after="0" w:line="240" w:lineRule="auto"/>
        <w:ind w:firstLine="540"/>
        <w:jc w:val="both"/>
        <w:rPr>
          <w:rFonts w:ascii="Times New Roman" w:hAnsi="Times New Roman"/>
          <w:color w:val="002060"/>
          <w:sz w:val="28"/>
          <w:szCs w:val="28"/>
          <w:lang w:eastAsia="zh-CN"/>
        </w:rPr>
      </w:pPr>
      <w:r>
        <w:rPr>
          <w:rFonts w:ascii="Times New Roman" w:hAnsi="Times New Roman"/>
          <w:color w:val="002060"/>
          <w:sz w:val="28"/>
          <w:szCs w:val="28"/>
          <w:lang w:eastAsia="zh-CN"/>
        </w:rPr>
        <w:t>При разработке или обновлении рабочей программы воспитания ее содержание, за исключением целевого раздела, может изменяться в соответствии с особенностями образовательной организации: организационно-правовой формой, контингентом обучающихся и их родителей (законных представителей), направленностью образовательной программы, в том числе предусматривающей углубленное изучение отдельных учебных предметов, учитывающей этнокультурные интересы, особые образовательные потребности обучающихся.</w:t>
      </w:r>
    </w:p>
    <w:p w:rsidR="00B70553" w:rsidRDefault="00B70553">
      <w:pPr>
        <w:widowControl w:val="0"/>
        <w:tabs>
          <w:tab w:val="left" w:pos="851"/>
        </w:tabs>
        <w:suppressAutoHyphens/>
        <w:spacing w:after="0" w:line="240" w:lineRule="auto"/>
        <w:ind w:firstLine="709"/>
        <w:jc w:val="both"/>
        <w:rPr>
          <w:rFonts w:ascii="Times New Roman" w:hAnsi="Times New Roman"/>
          <w:color w:val="002060"/>
          <w:kern w:val="2"/>
          <w:sz w:val="28"/>
          <w:szCs w:val="28"/>
          <w:lang w:eastAsia="ko-KR"/>
        </w:rPr>
      </w:pP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Приложение —календарный план воспитательной работы. </w:t>
      </w:r>
    </w:p>
    <w:p w:rsidR="00B70553" w:rsidRDefault="00B70553">
      <w:pPr>
        <w:widowControl w:val="0"/>
        <w:suppressAutoHyphens/>
        <w:spacing w:after="0" w:line="360" w:lineRule="auto"/>
        <w:jc w:val="both"/>
        <w:rPr>
          <w:rFonts w:ascii="Times New Roman" w:hAnsi="Times New Roman"/>
          <w:b/>
          <w:color w:val="002060"/>
          <w:kern w:val="2"/>
          <w:sz w:val="28"/>
          <w:szCs w:val="28"/>
          <w:lang w:eastAsia="ko-KR"/>
        </w:rPr>
      </w:pPr>
    </w:p>
    <w:p w:rsidR="00B70553" w:rsidRDefault="00077B93">
      <w:pPr>
        <w:widowControl w:val="0"/>
        <w:suppressAutoHyphens/>
        <w:spacing w:after="0" w:line="360" w:lineRule="auto"/>
        <w:jc w:val="both"/>
        <w:rPr>
          <w:rFonts w:ascii="Times New Roman" w:hAnsi="Times New Roman"/>
          <w:b/>
          <w:color w:val="002060"/>
          <w:kern w:val="2"/>
          <w:sz w:val="28"/>
          <w:szCs w:val="28"/>
          <w:lang w:eastAsia="ko-KR"/>
        </w:rPr>
      </w:pPr>
      <w:r>
        <w:rPr>
          <w:rFonts w:ascii="Times New Roman" w:hAnsi="Times New Roman"/>
          <w:b/>
          <w:color w:val="002060"/>
          <w:kern w:val="2"/>
          <w:sz w:val="28"/>
          <w:szCs w:val="28"/>
          <w:lang w:eastAsia="ko-KR"/>
        </w:rPr>
        <w:t xml:space="preserve">Раздел </w:t>
      </w:r>
      <w:r>
        <w:rPr>
          <w:rFonts w:ascii="Times New Roman" w:hAnsi="Times New Roman"/>
          <w:b/>
          <w:color w:val="002060"/>
          <w:kern w:val="2"/>
          <w:sz w:val="28"/>
          <w:szCs w:val="28"/>
          <w:lang w:val="en-US" w:eastAsia="ko-KR"/>
        </w:rPr>
        <w:t>I</w:t>
      </w:r>
      <w:r>
        <w:rPr>
          <w:rFonts w:ascii="Times New Roman" w:hAnsi="Times New Roman"/>
          <w:b/>
          <w:color w:val="002060"/>
          <w:kern w:val="2"/>
          <w:sz w:val="28"/>
          <w:szCs w:val="28"/>
          <w:lang w:eastAsia="ko-KR"/>
        </w:rPr>
        <w:t xml:space="preserve">. Целевой </w:t>
      </w:r>
    </w:p>
    <w:p w:rsidR="00B70553" w:rsidRDefault="00077B93">
      <w:pPr>
        <w:widowControl w:val="0"/>
        <w:suppressAutoHyphens/>
        <w:spacing w:before="240" w:after="0" w:line="240" w:lineRule="auto"/>
        <w:ind w:firstLine="540"/>
        <w:jc w:val="both"/>
        <w:rPr>
          <w:rFonts w:ascii="Times New Roman" w:hAnsi="Times New Roman"/>
          <w:color w:val="002060"/>
          <w:sz w:val="28"/>
          <w:szCs w:val="28"/>
          <w:lang w:eastAsia="zh-CN"/>
        </w:rPr>
      </w:pPr>
      <w:r>
        <w:rPr>
          <w:rFonts w:ascii="Times New Roman" w:hAnsi="Times New Roman"/>
          <w:color w:val="002060"/>
          <w:sz w:val="28"/>
          <w:szCs w:val="28"/>
          <w:lang w:eastAsia="zh-CN"/>
        </w:rPr>
        <w:t>Содержание воспитания обучающихся в образовательной организации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rsidR="00B70553" w:rsidRDefault="00077B93">
      <w:pPr>
        <w:widowControl w:val="0"/>
        <w:suppressAutoHyphens/>
        <w:spacing w:before="240" w:after="0" w:line="240" w:lineRule="auto"/>
        <w:ind w:firstLine="540"/>
        <w:jc w:val="both"/>
        <w:rPr>
          <w:rFonts w:ascii="Times New Roman" w:hAnsi="Times New Roman"/>
          <w:color w:val="002060"/>
          <w:sz w:val="28"/>
          <w:szCs w:val="28"/>
          <w:lang w:eastAsia="zh-CN"/>
        </w:rPr>
      </w:pPr>
      <w:r>
        <w:rPr>
          <w:rFonts w:ascii="Times New Roman" w:hAnsi="Times New Roman"/>
          <w:color w:val="002060"/>
          <w:sz w:val="28"/>
          <w:szCs w:val="28"/>
          <w:lang w:eastAsia="zh-CN"/>
        </w:rPr>
        <w:t>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xml:space="preserve">    Участниками образовательных отношений в части воспитании являются педагогические и другие работники школы, обучающиеся, их родители (законные представители), представители иных организаций в соответствии с законодательством Российской Федерации, локальными актами школы. Родители (законные представители) несовершеннолетних обучающихся имеют преимущественное право на воспитание своих детей перед всеми другими лицами.</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Нормативные ценностно-целевые основы воспитания обучающихся в школе определяются содержанием российских гражданских (базовых, общенациональных) норм и ценностей, основные из которых закреплены в Конституции Российской Федерации. </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ab/>
        <w:t xml:space="preserve">С учетом мировоззренческого, этнического, религиозного многообразия российского общества ценностно-целевые основы воспитания обучающихся включают духовно-нравственные ценности культуры народов России, традиционных религий народов России в качестве вариативного компонента содержания воспитания, реализуемого на добровольной основе, в соответствии с </w:t>
      </w:r>
      <w:r>
        <w:rPr>
          <w:rFonts w:ascii="Times New Roman" w:hAnsi="Times New Roman"/>
          <w:color w:val="002060"/>
          <w:kern w:val="2"/>
          <w:sz w:val="28"/>
          <w:szCs w:val="28"/>
          <w:lang w:eastAsia="ko-KR"/>
        </w:rPr>
        <w:lastRenderedPageBreak/>
        <w:t xml:space="preserve">мировоззренческими и культурными особенностями и потребностями родителей (законных представителей) несовершеннолетних обучающихся. </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ab/>
        <w:t>Воспитательная деятельность в школе реализуется в соответствии с приоритетами государственной  политики в сфере воспитания, зафиксированными в Стратегии развития воспитания в Российской Федерации на период до 2025 года.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rsidR="00B70553" w:rsidRDefault="00077B93">
      <w:pPr>
        <w:widowControl w:val="0"/>
        <w:suppressAutoHyphens/>
        <w:spacing w:after="0" w:line="240" w:lineRule="auto"/>
        <w:ind w:firstLine="851"/>
        <w:jc w:val="both"/>
        <w:rPr>
          <w:rFonts w:ascii="Times New Roman" w:hAnsi="Times New Roman"/>
          <w:iCs/>
          <w:color w:val="002060"/>
          <w:kern w:val="2"/>
          <w:sz w:val="28"/>
          <w:szCs w:val="28"/>
          <w:lang w:eastAsia="ko-KR"/>
        </w:rPr>
      </w:pPr>
      <w:r>
        <w:rPr>
          <w:rFonts w:ascii="Times New Roman" w:hAnsi="Times New Roman"/>
          <w:color w:val="002060"/>
          <w:kern w:val="2"/>
          <w:sz w:val="28"/>
          <w:szCs w:val="28"/>
          <w:lang w:eastAsia="ko-KR"/>
        </w:rPr>
        <w:tab/>
      </w:r>
    </w:p>
    <w:p w:rsidR="00B70553" w:rsidRDefault="00077B93">
      <w:pPr>
        <w:widowControl w:val="0"/>
        <w:suppressAutoHyphens/>
        <w:spacing w:after="0" w:line="360" w:lineRule="auto"/>
        <w:jc w:val="both"/>
        <w:rPr>
          <w:rFonts w:ascii="Times New Roman" w:hAnsi="Times New Roman"/>
          <w:b/>
          <w:color w:val="002060"/>
          <w:kern w:val="2"/>
          <w:sz w:val="28"/>
          <w:szCs w:val="28"/>
          <w:lang w:eastAsia="ko-KR"/>
        </w:rPr>
      </w:pPr>
      <w:r>
        <w:rPr>
          <w:rFonts w:ascii="Times New Roman" w:hAnsi="Times New Roman"/>
          <w:b/>
          <w:color w:val="002060"/>
          <w:kern w:val="2"/>
          <w:sz w:val="28"/>
          <w:szCs w:val="28"/>
          <w:lang w:eastAsia="ko-KR"/>
        </w:rPr>
        <w:t>1.1. Цели и задачи</w:t>
      </w:r>
    </w:p>
    <w:p w:rsidR="00B70553" w:rsidRDefault="00077B93">
      <w:pPr>
        <w:widowControl w:val="0"/>
        <w:suppressAutoHyphens/>
        <w:spacing w:before="240" w:after="0" w:line="240" w:lineRule="auto"/>
        <w:ind w:firstLine="540"/>
        <w:jc w:val="both"/>
        <w:rPr>
          <w:rFonts w:cs="Calibri"/>
          <w:color w:val="002060"/>
          <w:szCs w:val="20"/>
          <w:lang w:eastAsia="zh-CN"/>
        </w:rPr>
      </w:pPr>
      <w:r>
        <w:rPr>
          <w:rFonts w:ascii="Times New Roman" w:hAnsi="Times New Roman"/>
          <w:color w:val="002060"/>
          <w:sz w:val="28"/>
          <w:szCs w:val="28"/>
          <w:lang w:eastAsia="zh-CN"/>
        </w:rPr>
        <w:tab/>
        <w:t xml:space="preserve">Современный российский общенациональный воспитательный идеал – высоконравственный, творческий, компетентный гражданин России, принимающий судьбу Отечества как свою личную, осознающий ответственность за настоящее и будущее страны, укорененный в духовных и культурных традициях многонационального народа Российской Федерации. В соответствии с этим идеалом и нормативными правовыми актами Российской Федерации в сфере образования, </w:t>
      </w:r>
      <w:r>
        <w:rPr>
          <w:rFonts w:ascii="Times New Roman" w:hAnsi="Times New Roman"/>
          <w:b/>
          <w:color w:val="002060"/>
          <w:sz w:val="28"/>
          <w:szCs w:val="28"/>
          <w:lang w:eastAsia="zh-CN"/>
        </w:rPr>
        <w:t>цель воспитания</w:t>
      </w:r>
      <w:r>
        <w:rPr>
          <w:rFonts w:ascii="Times New Roman" w:hAnsi="Times New Roman"/>
          <w:color w:val="002060"/>
          <w:sz w:val="28"/>
          <w:szCs w:val="28"/>
          <w:lang w:eastAsia="zh-CN"/>
        </w:rPr>
        <w:t xml:space="preserve"> обучающихся в школе:</w:t>
      </w:r>
      <w:r>
        <w:rPr>
          <w:rFonts w:cs="Calibri"/>
          <w:color w:val="002060"/>
          <w:sz w:val="28"/>
          <w:szCs w:val="28"/>
          <w:lang w:eastAsia="zh-CN"/>
        </w:rPr>
        <w:t xml:space="preserve"> </w:t>
      </w:r>
      <w:r>
        <w:rPr>
          <w:rFonts w:ascii="Times New Roman" w:hAnsi="Times New Roman"/>
          <w:color w:val="002060"/>
          <w:sz w:val="28"/>
          <w:szCs w:val="28"/>
          <w:lang w:eastAsia="zh-CN"/>
        </w:rPr>
        <w:t>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w:t>
      </w:r>
    </w:p>
    <w:p w:rsidR="00B70553" w:rsidRDefault="00077B93">
      <w:pPr>
        <w:widowControl w:val="0"/>
        <w:suppressAutoHyphens/>
        <w:spacing w:before="240" w:after="0" w:line="240" w:lineRule="auto"/>
        <w:ind w:firstLine="540"/>
        <w:jc w:val="both"/>
        <w:rPr>
          <w:rFonts w:ascii="Times New Roman" w:hAnsi="Times New Roman"/>
          <w:color w:val="002060"/>
          <w:sz w:val="28"/>
          <w:szCs w:val="28"/>
          <w:lang w:eastAsia="zh-CN"/>
        </w:rPr>
      </w:pPr>
      <w:r>
        <w:rPr>
          <w:rFonts w:ascii="Times New Roman" w:hAnsi="Times New Roman"/>
          <w:color w:val="002060"/>
          <w:sz w:val="28"/>
          <w:szCs w:val="28"/>
          <w:lang w:eastAsia="zh-CN"/>
        </w:rPr>
        <w:t>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B70553" w:rsidRDefault="00B70553">
      <w:pPr>
        <w:widowControl w:val="0"/>
        <w:suppressAutoHyphens/>
        <w:spacing w:after="0" w:line="240" w:lineRule="auto"/>
        <w:jc w:val="both"/>
        <w:rPr>
          <w:rFonts w:ascii="Times New Roman" w:hAnsi="Times New Roman"/>
          <w:b/>
          <w:color w:val="002060"/>
          <w:kern w:val="2"/>
          <w:sz w:val="28"/>
          <w:szCs w:val="28"/>
          <w:lang w:eastAsia="ko-KR"/>
        </w:rPr>
      </w:pPr>
    </w:p>
    <w:p w:rsidR="00B70553" w:rsidRDefault="00077B93">
      <w:pPr>
        <w:suppressAutoHyphens/>
        <w:spacing w:after="0" w:line="240" w:lineRule="auto"/>
        <w:ind w:firstLine="709"/>
        <w:jc w:val="both"/>
        <w:rPr>
          <w:rFonts w:ascii="Times New Roman" w:hAnsi="Times New Roman"/>
          <w:color w:val="002060"/>
          <w:kern w:val="2"/>
          <w:sz w:val="20"/>
          <w:szCs w:val="24"/>
          <w:lang w:eastAsia="ko-KR"/>
        </w:rPr>
      </w:pPr>
      <w:r>
        <w:rPr>
          <w:rFonts w:ascii="Times New Roman" w:hAnsi="Times New Roman"/>
          <w:b/>
          <w:color w:val="002060"/>
          <w:sz w:val="28"/>
          <w:szCs w:val="28"/>
        </w:rPr>
        <w:t>Задачами воспитания</w:t>
      </w:r>
      <w:r>
        <w:rPr>
          <w:rFonts w:ascii="Times New Roman" w:hAnsi="Times New Roman"/>
          <w:color w:val="002060"/>
          <w:sz w:val="28"/>
          <w:szCs w:val="28"/>
        </w:rPr>
        <w:t xml:space="preserve"> обучающихся в школе являются:</w:t>
      </w:r>
    </w:p>
    <w:p w:rsidR="00B70553" w:rsidRDefault="00077B93">
      <w:pPr>
        <w:suppressAutoHyphens/>
        <w:spacing w:after="0" w:line="240" w:lineRule="auto"/>
        <w:ind w:left="360"/>
        <w:jc w:val="both"/>
        <w:rPr>
          <w:rFonts w:ascii="Times New Roman" w:hAnsi="Times New Roman"/>
          <w:iCs/>
          <w:color w:val="002060"/>
          <w:sz w:val="28"/>
          <w:szCs w:val="28"/>
        </w:rPr>
      </w:pPr>
      <w:r>
        <w:rPr>
          <w:rFonts w:ascii="Times New Roman" w:hAnsi="Times New Roman"/>
          <w:iCs/>
          <w:color w:val="002060"/>
          <w:sz w:val="28"/>
          <w:szCs w:val="28"/>
        </w:rPr>
        <w:t xml:space="preserve"> усвоение ими знаний, норм, духовно-нравственных ценностей, традиций, которые выработало российское общество (социально значимых знаний);</w:t>
      </w:r>
    </w:p>
    <w:p w:rsidR="00B70553" w:rsidRDefault="00077B93">
      <w:pPr>
        <w:widowControl w:val="0"/>
        <w:numPr>
          <w:ilvl w:val="0"/>
          <w:numId w:val="102"/>
        </w:numPr>
        <w:suppressAutoHyphens/>
        <w:spacing w:after="0" w:line="240" w:lineRule="auto"/>
        <w:ind w:left="0" w:firstLine="567"/>
        <w:jc w:val="both"/>
        <w:rPr>
          <w:rFonts w:ascii="Times New Roman" w:hAnsi="Times New Roman"/>
          <w:iCs/>
          <w:color w:val="002060"/>
          <w:sz w:val="28"/>
          <w:szCs w:val="28"/>
        </w:rPr>
      </w:pPr>
      <w:r>
        <w:rPr>
          <w:rFonts w:ascii="Times New Roman" w:hAnsi="Times New Roman"/>
          <w:iCs/>
          <w:color w:val="002060"/>
          <w:sz w:val="28"/>
          <w:szCs w:val="28"/>
        </w:rPr>
        <w:t xml:space="preserve"> формирование и развитие позитивных личностных отношений к этим нормам, ценностям, традициям (их освоение, принятие);</w:t>
      </w:r>
    </w:p>
    <w:p w:rsidR="00B70553" w:rsidRDefault="00077B93">
      <w:pPr>
        <w:widowControl w:val="0"/>
        <w:numPr>
          <w:ilvl w:val="0"/>
          <w:numId w:val="102"/>
        </w:numPr>
        <w:suppressAutoHyphens/>
        <w:spacing w:after="0" w:line="240" w:lineRule="auto"/>
        <w:ind w:left="0" w:firstLine="567"/>
        <w:jc w:val="both"/>
        <w:rPr>
          <w:rFonts w:ascii="Times New Roman" w:hAnsi="Times New Roman"/>
          <w:iCs/>
          <w:color w:val="002060"/>
          <w:sz w:val="28"/>
          <w:szCs w:val="28"/>
        </w:rPr>
      </w:pPr>
      <w:r>
        <w:rPr>
          <w:rFonts w:ascii="Times New Roman" w:hAnsi="Times New Roman"/>
          <w:iCs/>
          <w:color w:val="002060"/>
          <w:kern w:val="2"/>
          <w:sz w:val="28"/>
          <w:szCs w:val="28"/>
          <w:lang w:eastAsia="ko-KR"/>
        </w:rPr>
        <w:t xml:space="preserve"> приобретение соответствующего этим нормам, ценностям, традициям социокультурного опыта поведения, общения, межличностных и социальных отношений, применения полученных знаний и сформированных отношений на практике (опыта нравственных поступков, социально значимых дел).</w:t>
      </w:r>
    </w:p>
    <w:p w:rsidR="00B70553" w:rsidRDefault="00077B93">
      <w:pPr>
        <w:widowControl w:val="0"/>
        <w:numPr>
          <w:ilvl w:val="0"/>
          <w:numId w:val="102"/>
        </w:numPr>
        <w:suppressAutoHyphens/>
        <w:spacing w:after="0" w:line="240" w:lineRule="auto"/>
        <w:jc w:val="both"/>
        <w:rPr>
          <w:rFonts w:ascii="Times New Roman" w:hAnsi="Times New Roman"/>
          <w:color w:val="002060"/>
          <w:sz w:val="28"/>
          <w:szCs w:val="28"/>
          <w:lang w:eastAsia="zh-CN"/>
        </w:rPr>
      </w:pPr>
      <w:r>
        <w:rPr>
          <w:rFonts w:ascii="Times New Roman" w:hAnsi="Times New Roman"/>
          <w:color w:val="002060"/>
          <w:sz w:val="28"/>
          <w:szCs w:val="28"/>
          <w:lang w:eastAsia="zh-CN"/>
        </w:rPr>
        <w:t>достижение личностных результатов освоения общеобразовательных программ в соответствии с ФГОС НОО ООО СОО.</w:t>
      </w:r>
    </w:p>
    <w:p w:rsidR="00B70553" w:rsidRDefault="00077B93">
      <w:pPr>
        <w:widowControl w:val="0"/>
        <w:numPr>
          <w:ilvl w:val="1"/>
          <w:numId w:val="103"/>
        </w:numPr>
        <w:suppressAutoHyphens/>
        <w:spacing w:before="240" w:after="0" w:line="240" w:lineRule="auto"/>
        <w:jc w:val="both"/>
        <w:rPr>
          <w:rFonts w:ascii="Times New Roman" w:hAnsi="Times New Roman"/>
          <w:b/>
          <w:color w:val="002060"/>
          <w:sz w:val="28"/>
          <w:szCs w:val="28"/>
          <w:lang w:eastAsia="zh-CN"/>
        </w:rPr>
      </w:pPr>
      <w:r>
        <w:rPr>
          <w:rFonts w:ascii="Times New Roman" w:hAnsi="Times New Roman"/>
          <w:b/>
          <w:color w:val="002060"/>
          <w:sz w:val="28"/>
          <w:szCs w:val="28"/>
          <w:lang w:eastAsia="zh-CN"/>
        </w:rPr>
        <w:lastRenderedPageBreak/>
        <w:t>Личностные результаты освоения обучающимися образовательных программ включают:</w:t>
      </w:r>
    </w:p>
    <w:p w:rsidR="00B70553" w:rsidRDefault="00077B93">
      <w:pPr>
        <w:widowControl w:val="0"/>
        <w:numPr>
          <w:ilvl w:val="0"/>
          <w:numId w:val="102"/>
        </w:numPr>
        <w:suppressAutoHyphens/>
        <w:spacing w:after="0" w:line="240" w:lineRule="auto"/>
        <w:ind w:left="714" w:hanging="357"/>
        <w:jc w:val="both"/>
        <w:rPr>
          <w:rFonts w:ascii="Times New Roman" w:hAnsi="Times New Roman"/>
          <w:color w:val="002060"/>
          <w:sz w:val="28"/>
          <w:szCs w:val="28"/>
          <w:lang w:eastAsia="zh-CN"/>
        </w:rPr>
      </w:pPr>
      <w:r>
        <w:rPr>
          <w:rFonts w:ascii="Times New Roman" w:hAnsi="Times New Roman"/>
          <w:color w:val="002060"/>
          <w:sz w:val="28"/>
          <w:szCs w:val="28"/>
          <w:lang w:eastAsia="zh-CN"/>
        </w:rPr>
        <w:t>осознание российской гражданской идентичности;</w:t>
      </w:r>
    </w:p>
    <w:p w:rsidR="00B70553" w:rsidRDefault="00077B93">
      <w:pPr>
        <w:widowControl w:val="0"/>
        <w:numPr>
          <w:ilvl w:val="0"/>
          <w:numId w:val="102"/>
        </w:numPr>
        <w:suppressAutoHyphens/>
        <w:spacing w:after="0" w:line="240" w:lineRule="auto"/>
        <w:ind w:left="714" w:hanging="357"/>
        <w:jc w:val="both"/>
        <w:rPr>
          <w:rFonts w:ascii="Times New Roman" w:hAnsi="Times New Roman"/>
          <w:color w:val="002060"/>
          <w:sz w:val="28"/>
          <w:szCs w:val="28"/>
          <w:lang w:eastAsia="zh-CN"/>
        </w:rPr>
      </w:pPr>
      <w:r>
        <w:rPr>
          <w:rFonts w:ascii="Times New Roman" w:hAnsi="Times New Roman"/>
          <w:color w:val="002060"/>
          <w:sz w:val="28"/>
          <w:szCs w:val="28"/>
          <w:lang w:eastAsia="zh-CN"/>
        </w:rPr>
        <w:t>сформированность ценностей самостоятельности и инициативы;</w:t>
      </w:r>
    </w:p>
    <w:p w:rsidR="00B70553" w:rsidRDefault="00077B93">
      <w:pPr>
        <w:widowControl w:val="0"/>
        <w:numPr>
          <w:ilvl w:val="0"/>
          <w:numId w:val="102"/>
        </w:numPr>
        <w:suppressAutoHyphens/>
        <w:spacing w:after="0" w:line="240" w:lineRule="auto"/>
        <w:ind w:left="714" w:hanging="357"/>
        <w:jc w:val="both"/>
        <w:rPr>
          <w:rFonts w:ascii="Times New Roman" w:hAnsi="Times New Roman"/>
          <w:color w:val="002060"/>
          <w:sz w:val="28"/>
          <w:szCs w:val="28"/>
          <w:lang w:eastAsia="zh-CN"/>
        </w:rPr>
      </w:pPr>
      <w:r>
        <w:rPr>
          <w:rFonts w:ascii="Times New Roman" w:hAnsi="Times New Roman"/>
          <w:color w:val="002060"/>
          <w:sz w:val="28"/>
          <w:szCs w:val="28"/>
          <w:lang w:eastAsia="zh-CN"/>
        </w:rPr>
        <w:t>готовность обучающихся к саморазвитию, самостоятельности и личностному самоопределению;</w:t>
      </w:r>
    </w:p>
    <w:p w:rsidR="00B70553" w:rsidRDefault="00077B93">
      <w:pPr>
        <w:widowControl w:val="0"/>
        <w:numPr>
          <w:ilvl w:val="0"/>
          <w:numId w:val="102"/>
        </w:numPr>
        <w:suppressAutoHyphens/>
        <w:spacing w:after="0" w:line="240" w:lineRule="auto"/>
        <w:ind w:left="714" w:hanging="357"/>
        <w:jc w:val="both"/>
        <w:rPr>
          <w:rFonts w:ascii="Times New Roman" w:hAnsi="Times New Roman"/>
          <w:color w:val="002060"/>
          <w:sz w:val="28"/>
          <w:szCs w:val="28"/>
          <w:lang w:eastAsia="zh-CN"/>
        </w:rPr>
      </w:pPr>
      <w:r>
        <w:rPr>
          <w:rFonts w:ascii="Times New Roman" w:hAnsi="Times New Roman"/>
          <w:color w:val="002060"/>
          <w:sz w:val="28"/>
          <w:szCs w:val="28"/>
          <w:lang w:eastAsia="zh-CN"/>
        </w:rPr>
        <w:t>наличие мотивации к целенаправленной социально значимой деятельности;</w:t>
      </w:r>
    </w:p>
    <w:p w:rsidR="00B70553" w:rsidRDefault="00077B93">
      <w:pPr>
        <w:widowControl w:val="0"/>
        <w:numPr>
          <w:ilvl w:val="0"/>
          <w:numId w:val="102"/>
        </w:numPr>
        <w:suppressAutoHyphens/>
        <w:spacing w:after="0" w:line="240" w:lineRule="auto"/>
        <w:ind w:left="714" w:hanging="357"/>
        <w:jc w:val="both"/>
        <w:rPr>
          <w:rFonts w:ascii="Times New Roman" w:hAnsi="Times New Roman"/>
          <w:color w:val="002060"/>
          <w:sz w:val="28"/>
          <w:szCs w:val="28"/>
          <w:lang w:eastAsia="zh-CN"/>
        </w:rPr>
      </w:pPr>
      <w:r>
        <w:rPr>
          <w:rFonts w:ascii="Times New Roman" w:hAnsi="Times New Roman"/>
          <w:color w:val="002060"/>
          <w:sz w:val="28"/>
          <w:szCs w:val="28"/>
          <w:lang w:eastAsia="zh-CN"/>
        </w:rPr>
        <w:t>сформированность внутренней позиции личности как особого ценностного отношения к себе, окружающим людям и жизни в целом.</w:t>
      </w:r>
    </w:p>
    <w:p w:rsidR="00B70553" w:rsidRDefault="00B70553">
      <w:pPr>
        <w:widowControl w:val="0"/>
        <w:suppressAutoHyphens/>
        <w:spacing w:after="0" w:line="240" w:lineRule="auto"/>
        <w:ind w:left="714"/>
        <w:jc w:val="both"/>
        <w:rPr>
          <w:rFonts w:ascii="Times New Roman" w:hAnsi="Times New Roman"/>
          <w:color w:val="002060"/>
          <w:sz w:val="28"/>
          <w:szCs w:val="28"/>
          <w:lang w:eastAsia="zh-CN"/>
        </w:rPr>
      </w:pPr>
    </w:p>
    <w:p w:rsidR="00B70553" w:rsidRDefault="00077B93">
      <w:pPr>
        <w:suppressAutoHyphens/>
        <w:spacing w:after="0" w:line="240" w:lineRule="auto"/>
        <w:jc w:val="both"/>
        <w:rPr>
          <w:rFonts w:ascii="Times New Roman" w:hAnsi="Times New Roman"/>
          <w:color w:val="002060"/>
          <w:sz w:val="28"/>
          <w:szCs w:val="28"/>
        </w:rPr>
      </w:pPr>
      <w:r>
        <w:rPr>
          <w:rFonts w:ascii="Times New Roman" w:hAnsi="Times New Roman"/>
          <w:color w:val="002060"/>
          <w:sz w:val="28"/>
          <w:szCs w:val="28"/>
        </w:rPr>
        <w:t xml:space="preserve">        Личностные результаты достигаются в единстве учебной и воспитательной деятельности организации, осуществляющей образовательную деятельность,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и старшему поколению, закону и правопорядку, труду, взаимного уважения, бережного отношения к культурному наследию и традициям многонационального народа Российской Федерации, природе и окружающей среде. </w:t>
      </w:r>
    </w:p>
    <w:p w:rsidR="00B70553" w:rsidRDefault="00077B93">
      <w:pPr>
        <w:widowControl w:val="0"/>
        <w:suppressAutoHyphens/>
        <w:spacing w:before="240" w:after="0" w:line="240" w:lineRule="auto"/>
        <w:jc w:val="both"/>
        <w:rPr>
          <w:rFonts w:cs="Calibri"/>
          <w:color w:val="002060"/>
          <w:szCs w:val="20"/>
          <w:lang w:eastAsia="zh-CN"/>
        </w:rPr>
      </w:pPr>
      <w:r>
        <w:rPr>
          <w:rFonts w:eastAsia="Calibri" w:cs="Calibri"/>
          <w:color w:val="002060"/>
          <w:szCs w:val="20"/>
          <w:lang w:eastAsia="zh-CN"/>
        </w:rPr>
        <w:t xml:space="preserve">           </w:t>
      </w:r>
      <w:r>
        <w:rPr>
          <w:rFonts w:ascii="Times New Roman" w:hAnsi="Times New Roman"/>
          <w:color w:val="002060"/>
          <w:sz w:val="28"/>
          <w:szCs w:val="28"/>
          <w:lang w:eastAsia="zh-CN"/>
        </w:rPr>
        <w:t>Воспитательная деятельность в 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учетом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p>
    <w:p w:rsidR="00B70553" w:rsidRDefault="00B70553">
      <w:pPr>
        <w:suppressAutoHyphens/>
        <w:spacing w:after="0" w:line="240" w:lineRule="auto"/>
        <w:ind w:left="567"/>
        <w:jc w:val="both"/>
        <w:rPr>
          <w:rFonts w:ascii="Times New Roman" w:hAnsi="Times New Roman"/>
          <w:iCs/>
          <w:color w:val="002060"/>
          <w:sz w:val="28"/>
          <w:szCs w:val="28"/>
        </w:rPr>
      </w:pPr>
    </w:p>
    <w:p w:rsidR="00B70553" w:rsidRDefault="00077B93">
      <w:pPr>
        <w:keepNext/>
        <w:keepLines/>
        <w:widowControl w:val="0"/>
        <w:suppressAutoHyphens/>
        <w:spacing w:after="0" w:line="240" w:lineRule="auto"/>
        <w:jc w:val="both"/>
        <w:outlineLvl w:val="0"/>
        <w:rPr>
          <w:rFonts w:ascii="Times New Roman" w:hAnsi="Times New Roman"/>
          <w:color w:val="002060"/>
          <w:kern w:val="2"/>
          <w:sz w:val="20"/>
          <w:szCs w:val="24"/>
          <w:lang w:eastAsia="ko-KR"/>
        </w:rPr>
      </w:pPr>
      <w:r>
        <w:rPr>
          <w:rFonts w:ascii="Times New Roman" w:hAnsi="Times New Roman"/>
          <w:b/>
          <w:bCs/>
          <w:color w:val="002060"/>
          <w:kern w:val="2"/>
          <w:sz w:val="28"/>
          <w:szCs w:val="28"/>
          <w:lang w:eastAsia="ko-KR"/>
        </w:rPr>
        <w:t>1.3. Направления воспитания</w:t>
      </w:r>
    </w:p>
    <w:p w:rsidR="00B70553" w:rsidRDefault="00077B93">
      <w:pPr>
        <w:widowControl w:val="0"/>
        <w:suppressAutoHyphens/>
        <w:spacing w:after="0" w:line="240" w:lineRule="auto"/>
        <w:ind w:firstLine="620"/>
        <w:jc w:val="both"/>
        <w:rPr>
          <w:rFonts w:ascii="Times New Roman" w:hAnsi="Times New Roman"/>
          <w:color w:val="002060"/>
          <w:kern w:val="2"/>
          <w:sz w:val="20"/>
          <w:szCs w:val="24"/>
          <w:lang w:eastAsia="ko-KR"/>
        </w:rPr>
      </w:pPr>
      <w:r>
        <w:rPr>
          <w:rFonts w:ascii="Times New Roman" w:hAnsi="Times New Roman"/>
          <w:color w:val="002060"/>
          <w:sz w:val="28"/>
          <w:szCs w:val="28"/>
          <w:lang w:eastAsia="en-US"/>
        </w:rPr>
        <w:t>Программа реализуется в единстве учебной и воспитательной деятельности школы в соответствии с ФГОС по направлениям воспитания:</w:t>
      </w:r>
    </w:p>
    <w:p w:rsidR="00B70553" w:rsidRDefault="00077B93">
      <w:pPr>
        <w:widowControl w:val="0"/>
        <w:tabs>
          <w:tab w:val="left" w:pos="983"/>
        </w:tabs>
        <w:suppressAutoHyphens/>
        <w:spacing w:after="0" w:line="240" w:lineRule="auto"/>
        <w:jc w:val="both"/>
        <w:rPr>
          <w:rFonts w:ascii="Times New Roman" w:hAnsi="Times New Roman"/>
          <w:color w:val="002060"/>
          <w:sz w:val="28"/>
          <w:szCs w:val="28"/>
          <w:lang w:eastAsia="en-US"/>
        </w:rPr>
      </w:pPr>
      <w:r>
        <w:rPr>
          <w:rFonts w:ascii="Times New Roman" w:hAnsi="Times New Roman"/>
          <w:b/>
          <w:color w:val="002060"/>
          <w:sz w:val="28"/>
          <w:szCs w:val="28"/>
          <w:lang w:eastAsia="en-US"/>
        </w:rPr>
        <w:t>- гражданское воспитание</w:t>
      </w:r>
      <w:r>
        <w:rPr>
          <w:rFonts w:ascii="Times New Roman" w:hAnsi="Times New Roman"/>
          <w:color w:val="002060"/>
          <w:sz w:val="28"/>
          <w:szCs w:val="28"/>
          <w:lang w:eastAsia="en-US"/>
        </w:rPr>
        <w:t>, формирование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изучение и уважение прав, свобод и обязанностей гражданина Российской Федерации; (ведется совместная работа с территориальной избирательной комиссией)</w:t>
      </w:r>
    </w:p>
    <w:p w:rsidR="00B70553" w:rsidRDefault="00077B93">
      <w:pPr>
        <w:widowControl w:val="0"/>
        <w:tabs>
          <w:tab w:val="left" w:pos="983"/>
        </w:tabs>
        <w:suppressAutoHyphens/>
        <w:spacing w:after="0" w:line="240" w:lineRule="auto"/>
        <w:ind w:hanging="284"/>
        <w:jc w:val="both"/>
        <w:rPr>
          <w:rFonts w:ascii="Times New Roman" w:hAnsi="Times New Roman"/>
          <w:color w:val="002060"/>
          <w:kern w:val="2"/>
          <w:sz w:val="20"/>
          <w:szCs w:val="24"/>
          <w:lang w:eastAsia="ko-KR"/>
        </w:rPr>
      </w:pPr>
      <w:r>
        <w:rPr>
          <w:rFonts w:ascii="Times New Roman" w:hAnsi="Times New Roman"/>
          <w:b/>
          <w:color w:val="002060"/>
          <w:sz w:val="28"/>
          <w:szCs w:val="28"/>
          <w:lang w:eastAsia="en-US"/>
        </w:rPr>
        <w:t xml:space="preserve">   - патриотическое воспитание</w:t>
      </w:r>
      <w:r>
        <w:rPr>
          <w:rFonts w:ascii="Times New Roman" w:hAnsi="Times New Roman"/>
          <w:color w:val="002060"/>
          <w:sz w:val="28"/>
          <w:szCs w:val="28"/>
          <w:lang w:eastAsia="en-US"/>
        </w:rPr>
        <w:t xml:space="preserve"> – воспитание любви к родному краю, Родине, своему народу, уважения к другим народам России, формирование общероссийской культурной идентичности (проведение  общешкольных ключевых дел к Дню защитников Отчества, Дням воинской славы, Дню Победы, Дню освобождения от немецко – фашистских захватчиков и другие);</w:t>
      </w:r>
    </w:p>
    <w:p w:rsidR="00B70553" w:rsidRDefault="00077B93">
      <w:pPr>
        <w:widowControl w:val="0"/>
        <w:suppressAutoHyphens/>
        <w:spacing w:after="0" w:line="240" w:lineRule="auto"/>
        <w:ind w:hanging="284"/>
        <w:jc w:val="both"/>
        <w:rPr>
          <w:rFonts w:ascii="Times New Roman" w:hAnsi="Times New Roman"/>
          <w:color w:val="002060"/>
          <w:kern w:val="2"/>
          <w:sz w:val="20"/>
          <w:szCs w:val="24"/>
          <w:lang w:eastAsia="ko-KR"/>
        </w:rPr>
      </w:pPr>
      <w:r>
        <w:rPr>
          <w:rFonts w:ascii="Times New Roman" w:hAnsi="Times New Roman"/>
          <w:b/>
          <w:color w:val="002060"/>
          <w:sz w:val="28"/>
          <w:szCs w:val="28"/>
          <w:lang w:eastAsia="en-US"/>
        </w:rPr>
        <w:t xml:space="preserve">   - духовно-нравственное воспитание </w:t>
      </w:r>
      <w:r>
        <w:rPr>
          <w:rFonts w:ascii="Times New Roman" w:hAnsi="Times New Roman"/>
          <w:color w:val="002060"/>
          <w:sz w:val="28"/>
          <w:szCs w:val="28"/>
          <w:lang w:eastAsia="en-US"/>
        </w:rPr>
        <w:t>обучающихся на основе духовно-</w:t>
      </w:r>
      <w:r>
        <w:rPr>
          <w:rFonts w:ascii="Times New Roman" w:hAnsi="Times New Roman"/>
          <w:color w:val="002060"/>
          <w:sz w:val="28"/>
          <w:szCs w:val="28"/>
          <w:lang w:eastAsia="en-US"/>
        </w:rPr>
        <w:lastRenderedPageBreak/>
        <w:t>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сопереживания, справедливости, коллективизма, дружелюбия и взаимопомощи, уважения к старшим, к памяти предков, их вере и культурным традициям ( Школьным музеем,  организуется помощь детям войны и ветеранам педагогического труда, бойцам РФ  специальной операции на Украине);</w:t>
      </w:r>
    </w:p>
    <w:p w:rsidR="00B70553" w:rsidRDefault="00077B93">
      <w:pPr>
        <w:widowControl w:val="0"/>
        <w:suppressAutoHyphens/>
        <w:spacing w:after="0" w:line="240" w:lineRule="auto"/>
        <w:ind w:hanging="284"/>
        <w:jc w:val="both"/>
        <w:rPr>
          <w:rFonts w:ascii="Times New Roman" w:hAnsi="Times New Roman"/>
          <w:color w:val="002060"/>
          <w:kern w:val="2"/>
          <w:sz w:val="20"/>
          <w:szCs w:val="24"/>
          <w:lang w:eastAsia="ko-KR"/>
        </w:rPr>
      </w:pPr>
      <w:r>
        <w:rPr>
          <w:rFonts w:ascii="Times New Roman" w:hAnsi="Times New Roman"/>
          <w:b/>
          <w:bCs/>
          <w:color w:val="002060"/>
          <w:sz w:val="28"/>
          <w:szCs w:val="28"/>
          <w:lang w:eastAsia="en-US"/>
        </w:rPr>
        <w:t xml:space="preserve"> - </w:t>
      </w:r>
      <w:r>
        <w:rPr>
          <w:rFonts w:ascii="Times New Roman" w:hAnsi="Times New Roman"/>
          <w:b/>
          <w:color w:val="002060"/>
          <w:sz w:val="28"/>
          <w:szCs w:val="28"/>
          <w:lang w:eastAsia="en-US"/>
        </w:rPr>
        <w:t>эстетическое воспитание</w:t>
      </w:r>
      <w:r>
        <w:rPr>
          <w:rFonts w:ascii="Times New Roman" w:hAnsi="Times New Roman"/>
          <w:color w:val="002060"/>
          <w:sz w:val="28"/>
          <w:szCs w:val="28"/>
          <w:lang w:eastAsia="en-US"/>
        </w:rPr>
        <w:t>: формирование эстетической культуры на основе российских традиционных духовных ценностей, приобщение к лучшим образцам отечественного и мирового искусства (посещение музеев и театров  региона, экскурсионные поездки по городам России);</w:t>
      </w:r>
    </w:p>
    <w:p w:rsidR="00B70553" w:rsidRDefault="00077B93">
      <w:pPr>
        <w:widowControl w:val="0"/>
        <w:suppressAutoHyphens/>
        <w:spacing w:after="0" w:line="240" w:lineRule="auto"/>
        <w:ind w:hanging="284"/>
        <w:jc w:val="both"/>
        <w:rPr>
          <w:rFonts w:ascii="Times New Roman" w:hAnsi="Times New Roman"/>
          <w:color w:val="002060"/>
          <w:kern w:val="2"/>
          <w:sz w:val="20"/>
          <w:szCs w:val="24"/>
          <w:lang w:eastAsia="ko-KR"/>
        </w:rPr>
      </w:pPr>
      <w:r>
        <w:rPr>
          <w:rFonts w:ascii="Times New Roman" w:hAnsi="Times New Roman"/>
          <w:b/>
          <w:bCs/>
          <w:color w:val="002060"/>
          <w:sz w:val="28"/>
          <w:szCs w:val="28"/>
          <w:lang w:eastAsia="en-US"/>
        </w:rPr>
        <w:t xml:space="preserve"> - </w:t>
      </w:r>
      <w:r>
        <w:rPr>
          <w:rFonts w:ascii="Times New Roman" w:hAnsi="Times New Roman"/>
          <w:b/>
          <w:color w:val="002060"/>
          <w:sz w:val="28"/>
          <w:szCs w:val="28"/>
          <w:lang w:eastAsia="en-US"/>
        </w:rPr>
        <w:t>физическое воспитание</w:t>
      </w:r>
      <w:r>
        <w:rPr>
          <w:rFonts w:ascii="Times New Roman" w:hAnsi="Times New Roman"/>
          <w:color w:val="002060"/>
          <w:sz w:val="28"/>
          <w:szCs w:val="28"/>
          <w:lang w:eastAsia="en-US"/>
        </w:rPr>
        <w:t>: развитие физических способностей с учётом возможностей и состояния здоровья, формирование культуры здорового образа жизни, эмоционального благополучия, личной и общественной безопасности, навыков безопасного поведения в природной и социальной среде, чрезвычайных ситуациях (работа Школьного спортивного клуба, участие в спортивных соревнованиях города и региона);</w:t>
      </w:r>
    </w:p>
    <w:p w:rsidR="00B70553" w:rsidRDefault="00077B93">
      <w:pPr>
        <w:widowControl w:val="0"/>
        <w:tabs>
          <w:tab w:val="left" w:pos="983"/>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sz w:val="28"/>
          <w:szCs w:val="28"/>
          <w:lang w:eastAsia="en-US"/>
        </w:rPr>
        <w:t xml:space="preserve">- </w:t>
      </w:r>
      <w:r>
        <w:rPr>
          <w:rFonts w:ascii="Times New Roman" w:hAnsi="Times New Roman"/>
          <w:b/>
          <w:color w:val="002060"/>
          <w:sz w:val="28"/>
          <w:szCs w:val="28"/>
          <w:lang w:eastAsia="en-US"/>
        </w:rPr>
        <w:t>трудовое воспитание</w:t>
      </w:r>
      <w:r>
        <w:rPr>
          <w:rFonts w:ascii="Times New Roman" w:hAnsi="Times New Roman"/>
          <w:color w:val="002060"/>
          <w:sz w:val="28"/>
          <w:szCs w:val="28"/>
          <w:lang w:eastAsia="en-US"/>
        </w:rPr>
        <w:t>: воспитание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на достижение выдающихся результатов в труде, профессиональной деятельности (организация дежурств в школе, в кабинетах ОО, школьных клумбах и субботники на территории школьного двора);</w:t>
      </w:r>
    </w:p>
    <w:p w:rsidR="00B70553" w:rsidRDefault="00077B93">
      <w:pPr>
        <w:widowControl w:val="0"/>
        <w:tabs>
          <w:tab w:val="left" w:pos="983"/>
        </w:tabs>
        <w:suppressAutoHyphens/>
        <w:spacing w:after="0" w:line="240" w:lineRule="auto"/>
        <w:jc w:val="both"/>
        <w:rPr>
          <w:rFonts w:ascii="Times New Roman" w:hAnsi="Times New Roman"/>
          <w:color w:val="002060"/>
          <w:sz w:val="28"/>
          <w:szCs w:val="28"/>
          <w:lang w:eastAsia="en-US"/>
        </w:rPr>
      </w:pPr>
      <w:r>
        <w:rPr>
          <w:rFonts w:ascii="Times New Roman" w:hAnsi="Times New Roman"/>
          <w:b/>
          <w:color w:val="002060"/>
          <w:sz w:val="28"/>
          <w:szCs w:val="28"/>
          <w:lang w:eastAsia="en-US"/>
        </w:rPr>
        <w:t>- экологическое воспитание:</w:t>
      </w:r>
      <w:r>
        <w:rPr>
          <w:rFonts w:ascii="Times New Roman" w:hAnsi="Times New Roman"/>
          <w:color w:val="002060"/>
          <w:sz w:val="28"/>
          <w:szCs w:val="28"/>
          <w:lang w:eastAsia="en-US"/>
        </w:rPr>
        <w:t xml:space="preserve"> формирование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и защиты окружающей среды (участие в экологических акциях «Бегите воду», «Эколята», «Бумаге – вторая жизнь и др.);</w:t>
      </w:r>
    </w:p>
    <w:p w:rsidR="00B70553" w:rsidRDefault="00077B93">
      <w:pPr>
        <w:widowControl w:val="0"/>
        <w:tabs>
          <w:tab w:val="left" w:pos="983"/>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b/>
          <w:color w:val="002060"/>
          <w:sz w:val="28"/>
          <w:szCs w:val="28"/>
          <w:lang w:eastAsia="en-US"/>
        </w:rPr>
        <w:t>- познавательное направление воспитания</w:t>
      </w:r>
      <w:r>
        <w:rPr>
          <w:rFonts w:ascii="Times New Roman" w:hAnsi="Times New Roman"/>
          <w:color w:val="002060"/>
          <w:sz w:val="28"/>
          <w:szCs w:val="28"/>
          <w:lang w:eastAsia="en-US"/>
        </w:rPr>
        <w:t>: стремление к познанию себя и других людей, природы и общества, к получению знаний, качественного образования с учётом личностных интересов и потребностей. (участие в научно-практических конференциях онлайн  и офлайн, Рождественских чтениях, конкурсе чтецов, конкурсах и фестивалях науки и творчества).</w:t>
      </w:r>
    </w:p>
    <w:p w:rsidR="00B70553" w:rsidRDefault="00077B93">
      <w:pPr>
        <w:keepNext/>
        <w:widowControl w:val="0"/>
        <w:tabs>
          <w:tab w:val="left" w:pos="0"/>
        </w:tabs>
        <w:suppressAutoHyphens/>
        <w:spacing w:after="60" w:line="240" w:lineRule="auto"/>
        <w:jc w:val="both"/>
        <w:outlineLvl w:val="0"/>
        <w:rPr>
          <w:rFonts w:ascii="Times New Roman" w:hAnsi="Times New Roman" w:cs="Arial"/>
          <w:b/>
          <w:bCs/>
          <w:color w:val="002060"/>
          <w:kern w:val="2"/>
          <w:sz w:val="32"/>
          <w:szCs w:val="32"/>
          <w:lang w:eastAsia="ko-KR"/>
        </w:rPr>
      </w:pPr>
      <w:r>
        <w:rPr>
          <w:rFonts w:ascii="Times New Roman" w:hAnsi="Times New Roman"/>
          <w:b/>
          <w:color w:val="002060"/>
          <w:kern w:val="2"/>
          <w:sz w:val="28"/>
          <w:szCs w:val="28"/>
          <w:lang w:eastAsia="ko-KR"/>
        </w:rPr>
        <w:t>1.4  На каждом уровне воспитания выделяются свои целевые приоритеты</w:t>
      </w:r>
    </w:p>
    <w:p w:rsidR="00B70553" w:rsidRDefault="00077B93">
      <w:pPr>
        <w:widowControl w:val="0"/>
        <w:suppressAutoHyphens/>
        <w:spacing w:after="0" w:line="240" w:lineRule="auto"/>
        <w:jc w:val="both"/>
        <w:rPr>
          <w:rFonts w:ascii="Times New Roman" w:hAnsi="Times New Roman"/>
          <w:color w:val="002060"/>
          <w:kern w:val="2"/>
          <w:sz w:val="28"/>
          <w:szCs w:val="28"/>
          <w:u w:val="single"/>
          <w:lang w:eastAsia="ko-KR"/>
        </w:rPr>
      </w:pPr>
      <w:r>
        <w:rPr>
          <w:rFonts w:ascii="Times New Roman" w:hAnsi="Times New Roman"/>
          <w:b/>
          <w:bCs/>
          <w:color w:val="002060"/>
          <w:kern w:val="2"/>
          <w:sz w:val="28"/>
          <w:szCs w:val="28"/>
          <w:lang w:eastAsia="ko-KR"/>
        </w:rPr>
        <w:t>Целевые ориентиры результатов воспитания на уровне начального общего образования</w:t>
      </w:r>
    </w:p>
    <w:p w:rsidR="00B70553" w:rsidRDefault="00B70553">
      <w:pPr>
        <w:widowControl w:val="0"/>
        <w:suppressAutoHyphens/>
        <w:spacing w:after="0" w:line="240" w:lineRule="auto"/>
        <w:jc w:val="both"/>
        <w:rPr>
          <w:rFonts w:ascii="Times New Roman" w:hAnsi="Times New Roman"/>
          <w:color w:val="002060"/>
          <w:kern w:val="2"/>
          <w:sz w:val="28"/>
          <w:szCs w:val="28"/>
          <w:lang w:eastAsia="ko-KR"/>
        </w:rPr>
      </w:pPr>
    </w:p>
    <w:tbl>
      <w:tblPr>
        <w:tblW w:w="10314" w:type="dxa"/>
        <w:tblInd w:w="-289" w:type="dxa"/>
        <w:tblLayout w:type="fixed"/>
        <w:tblLook w:val="04A0" w:firstRow="1" w:lastRow="0" w:firstColumn="1" w:lastColumn="0" w:noHBand="0" w:noVBand="1"/>
      </w:tblPr>
      <w:tblGrid>
        <w:gridCol w:w="10314"/>
      </w:tblGrid>
      <w:tr w:rsidR="00B70553">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851"/>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b/>
                <w:bCs/>
                <w:color w:val="002060"/>
                <w:sz w:val="24"/>
                <w:szCs w:val="28"/>
              </w:rPr>
              <w:t xml:space="preserve">                                            Целевые ориентиры</w:t>
            </w:r>
          </w:p>
        </w:tc>
      </w:tr>
      <w:tr w:rsidR="00B70553">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851"/>
              </w:tabs>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t>Гражданско-патриотическое воспитание</w:t>
            </w:r>
          </w:p>
        </w:tc>
      </w:tr>
      <w:tr w:rsidR="00B70553">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Знающий и любящий свою малую родину, свой край.</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Имеющий представление о своей стране, Родине – России, ее территории, расположении.</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Сознающий принадлежность к своему народу, этнокультурную идентичность, проявляющий уважение к своему и другим народам.</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Сознающий свою принадлежность к общности граждан России;</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Понимающий свою сопричастность прошлому, настоящему и будущему своей малой родины, родного края, своего народа, российского государства.</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lastRenderedPageBreak/>
              <w:t>Имеющий первоначальные представления о своих гражданских правах и обязанностях, ответственности в обществе и государстве.</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bCs/>
                <w:color w:val="002060"/>
                <w:sz w:val="24"/>
                <w:szCs w:val="28"/>
              </w:rPr>
              <w:t>Понимающий значение гражданских символов (государственная символика России, своего региона), праздников, мест почитания героев и защитников Отечества, проявляющий к ним уважение.</w:t>
            </w:r>
          </w:p>
        </w:tc>
      </w:tr>
      <w:tr w:rsidR="00B70553">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851"/>
              </w:tabs>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lastRenderedPageBreak/>
              <w:t>Духовно-нравственное воспитание</w:t>
            </w:r>
          </w:p>
        </w:tc>
      </w:tr>
      <w:tr w:rsidR="00B70553">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Понимающий ценность каждой человеческой жизни, признающий индивидуальность и достоинство каждого человека.</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Умеющий анализировать свои и чужие поступки с позиции их соответствия нравственным нормам, давать нравственную оценку своим поступкам, отвечать за них.</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Доброжелательный, проявляющий сопереживание, готовность оказывать помощь, выражающий неприятие любых форм поведения, причиняющего физический и моральный вред другим людям.</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Понимающий необходимость нравственного совершенствования, роли в этом личных усилий человека, проявляющий готовность к сознательному самоограничению.</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Владеющий первоначальными навыками общения с людьми разных народов, вероисповеданий.</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Знающий и уважающий традиции и ценности своей семьи, российские традиционные семейные ценности (с учетом этнической, религиозной принадлежности).</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Сознающий и принимающий свой половую принадлежность, соответствующие ему психологические и поведенческие особенности с учетом возраста.</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Владеющий первоначальными представлениями о единстве и многообразии языкового и культурного пространства России, о языке как основе национального самосознания.</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Испытывающий нравственные эстетические чувства к русскому и родному языкам, литературе.</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Знающий и соблюдающий основные правила этикета в обществе.</w:t>
            </w:r>
          </w:p>
        </w:tc>
      </w:tr>
      <w:tr w:rsidR="00B70553">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t>Эстетическое воспитание</w:t>
            </w:r>
          </w:p>
        </w:tc>
      </w:tr>
      <w:tr w:rsidR="00B70553">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Проявляющий уважение и интерес к художественной культуре, восприимчивость к разным видам искусства, творчеству своего народа, других народов России.</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Проявляющий стремление к самовыражению в разных видах художественной деятельности, искусства.</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Способный воспринимать и чувствовать прекрасное в быту, природе, искусстве, творчестве людей.</w:t>
            </w:r>
          </w:p>
        </w:tc>
      </w:tr>
      <w:tr w:rsidR="00B70553">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t>Физическое воспитание</w:t>
            </w:r>
          </w:p>
        </w:tc>
      </w:tr>
      <w:tr w:rsidR="00B70553">
        <w:trPr>
          <w:trHeight w:val="131"/>
        </w:trPr>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Соблюдающий основные правила здорового и безопасного для себя и других людей образа жизни, в том числе в информационной среде.</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Ориентированный на физическое развитие, занятия спортом.</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Бережно относящийся к физическому здоровью и душевному состоянию своему и других людей.</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 xml:space="preserve">Владеющий основными навыками личной и общественной гигиены, безопасного поведения в быту, природе, обществе. </w:t>
            </w:r>
          </w:p>
        </w:tc>
      </w:tr>
      <w:tr w:rsidR="00B70553">
        <w:trPr>
          <w:trHeight w:val="131"/>
        </w:trPr>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t>Трудовое воспитание</w:t>
            </w:r>
          </w:p>
        </w:tc>
      </w:tr>
      <w:tr w:rsidR="00B70553">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Сознающий ценность честного труда в жизни человека, семьи, народа, общества и государства.</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Проявляющий уважение к труду, людям труда, ответственное потребление и бережное отношение к результатам своего труда и других людей, прошлых поколений.</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Выражающий желание участвовать в различных видах доступного по возрасту труда, трудовой деятельности.</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Проявляющий интерес к разным профессиям.</w:t>
            </w:r>
          </w:p>
        </w:tc>
      </w:tr>
      <w:tr w:rsidR="00B70553">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t>Экологическое воспитание</w:t>
            </w:r>
          </w:p>
        </w:tc>
      </w:tr>
      <w:tr w:rsidR="00B70553">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Понимающий зависимость жизни людей от природы, ценность природы, окружающей среды.</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Проявляющий любовь к природе, бережное отношение, неприятие действий, приносящих вред природе, особенно живым существам.</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Выражающий готовность осваивать первоначальные навыки охраны природы, окружающей среды и действовать в окружающей среде в соответствии с экологическими нормами.</w:t>
            </w:r>
          </w:p>
        </w:tc>
      </w:tr>
      <w:tr w:rsidR="00B70553">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t>Познавательное воспитание</w:t>
            </w:r>
          </w:p>
        </w:tc>
      </w:tr>
      <w:tr w:rsidR="00B70553">
        <w:tc>
          <w:tcPr>
            <w:tcW w:w="10314"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Выражающий познавательные интересы, активность, инициативность, любознательность и самостоятельность в познании.</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lastRenderedPageBreak/>
              <w:t>Обладающий первоначальными представлениями о природных и социальных объектах как компонентах единого мира, многообразии объектов и явлений природы, о связи мира живой и неживой природы, о науке, научном знании, научной картине мира.</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Проявляющий уважение и интерес к науке, научному знанию в разных областях.</w:t>
            </w:r>
          </w:p>
        </w:tc>
      </w:tr>
    </w:tbl>
    <w:p w:rsidR="00B70553" w:rsidRDefault="00B70553">
      <w:pPr>
        <w:widowControl w:val="0"/>
        <w:tabs>
          <w:tab w:val="left" w:pos="851"/>
        </w:tabs>
        <w:suppressAutoHyphens/>
        <w:spacing w:after="0" w:line="360" w:lineRule="auto"/>
        <w:ind w:firstLine="709"/>
        <w:jc w:val="both"/>
        <w:rPr>
          <w:rFonts w:ascii="Times New Roman" w:hAnsi="Times New Roman"/>
          <w:color w:val="002060"/>
          <w:kern w:val="2"/>
          <w:sz w:val="28"/>
          <w:szCs w:val="28"/>
          <w:lang w:eastAsia="ko-KR"/>
        </w:rPr>
      </w:pPr>
    </w:p>
    <w:p w:rsidR="00B70553" w:rsidRDefault="00077B93">
      <w:pPr>
        <w:keepNext/>
        <w:widowControl w:val="0"/>
        <w:tabs>
          <w:tab w:val="left" w:pos="0"/>
        </w:tabs>
        <w:suppressAutoHyphens/>
        <w:spacing w:after="60" w:line="240" w:lineRule="auto"/>
        <w:jc w:val="both"/>
        <w:outlineLvl w:val="0"/>
        <w:rPr>
          <w:rFonts w:ascii="Times New Roman" w:hAnsi="Times New Roman" w:cs="Arial"/>
          <w:b/>
          <w:bCs/>
          <w:color w:val="002060"/>
          <w:kern w:val="2"/>
          <w:sz w:val="32"/>
          <w:szCs w:val="32"/>
          <w:lang w:eastAsia="ko-KR"/>
        </w:rPr>
      </w:pPr>
      <w:r>
        <w:rPr>
          <w:rFonts w:ascii="Times New Roman" w:hAnsi="Times New Roman"/>
          <w:b/>
          <w:color w:val="002060"/>
          <w:kern w:val="2"/>
          <w:sz w:val="28"/>
          <w:szCs w:val="28"/>
          <w:lang w:eastAsia="ko-KR"/>
        </w:rPr>
        <w:t xml:space="preserve">Целевые ориентиры результатов воспитания на уровне </w:t>
      </w:r>
      <w:r>
        <w:rPr>
          <w:rFonts w:ascii="Times New Roman" w:hAnsi="Times New Roman" w:cs="Arial"/>
          <w:b/>
          <w:bCs/>
          <w:color w:val="002060"/>
          <w:kern w:val="2"/>
          <w:sz w:val="28"/>
          <w:szCs w:val="28"/>
          <w:lang w:eastAsia="ko-KR"/>
        </w:rPr>
        <w:t>основного общего образования</w:t>
      </w:r>
      <w:r>
        <w:rPr>
          <w:rFonts w:ascii="Times New Roman" w:hAnsi="Times New Roman" w:cs="Arial"/>
          <w:b/>
          <w:bCs/>
          <w:color w:val="002060"/>
          <w:kern w:val="2"/>
          <w:sz w:val="32"/>
          <w:szCs w:val="32"/>
          <w:lang w:eastAsia="ko-KR"/>
        </w:rPr>
        <w:t xml:space="preserve"> </w:t>
      </w:r>
    </w:p>
    <w:tbl>
      <w:tblPr>
        <w:tblW w:w="9639" w:type="dxa"/>
        <w:tblInd w:w="-5" w:type="dxa"/>
        <w:tblLayout w:type="fixed"/>
        <w:tblLook w:val="04A0" w:firstRow="1" w:lastRow="0" w:firstColumn="1" w:lastColumn="0" w:noHBand="0" w:noVBand="1"/>
      </w:tblPr>
      <w:tblGrid>
        <w:gridCol w:w="9639"/>
      </w:tblGrid>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851"/>
              </w:tabs>
              <w:suppressAutoHyphens/>
              <w:spacing w:after="0" w:line="360" w:lineRule="auto"/>
              <w:jc w:val="both"/>
              <w:rPr>
                <w:rFonts w:ascii="Times New Roman" w:hAnsi="Times New Roman"/>
                <w:color w:val="002060"/>
                <w:kern w:val="2"/>
                <w:sz w:val="24"/>
                <w:szCs w:val="28"/>
                <w:lang w:eastAsia="ko-KR"/>
              </w:rPr>
            </w:pPr>
            <w:r>
              <w:rPr>
                <w:rFonts w:ascii="Times New Roman" w:hAnsi="Times New Roman"/>
                <w:b/>
                <w:bCs/>
                <w:color w:val="002060"/>
                <w:sz w:val="24"/>
                <w:szCs w:val="28"/>
              </w:rPr>
              <w:t>Целевые ориентиры</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851"/>
              </w:tabs>
              <w:suppressAutoHyphens/>
              <w:spacing w:after="0" w:line="360" w:lineRule="auto"/>
              <w:jc w:val="both"/>
              <w:rPr>
                <w:rFonts w:ascii="Times New Roman" w:hAnsi="Times New Roman"/>
                <w:b/>
                <w:bCs/>
                <w:color w:val="002060"/>
                <w:sz w:val="24"/>
                <w:szCs w:val="28"/>
              </w:rPr>
            </w:pPr>
            <w:r>
              <w:rPr>
                <w:rFonts w:ascii="Times New Roman" w:hAnsi="Times New Roman"/>
                <w:b/>
                <w:bCs/>
                <w:color w:val="002060"/>
                <w:sz w:val="24"/>
                <w:szCs w:val="28"/>
              </w:rPr>
              <w:t>Гражданское воспитание</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Знающий и принимающий свою российскую гражданскую идентичность в поликультурном и многоконфессиональном российском обществе, в современном мировом сообществе.</w:t>
            </w:r>
          </w:p>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Проявляющий уважение, ценностное отношение к государственным символам России, праздникам, традициям народа России.</w:t>
            </w:r>
          </w:p>
          <w:p w:rsidR="00B70553" w:rsidRDefault="00077B93">
            <w:pPr>
              <w:widowControl w:val="0"/>
              <w:shd w:val="clear" w:color="auto" w:fill="FFFFFF"/>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Понимающий и принимающий свою сопричастность прошлому, настоящему и будущему народам России, тысячелетней истории российской государственности.</w:t>
            </w:r>
          </w:p>
          <w:p w:rsidR="00B70553" w:rsidRDefault="00077B93">
            <w:pPr>
              <w:widowControl w:val="0"/>
              <w:shd w:val="clear" w:color="auto" w:fill="FFFFFF"/>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Проявляющий готовность к выполнению обязанностей гражданина России, реализации своих гражданских прав и свобод.</w:t>
            </w:r>
          </w:p>
          <w:p w:rsidR="00B70553" w:rsidRDefault="00077B93">
            <w:pPr>
              <w:widowControl w:val="0"/>
              <w:shd w:val="clear" w:color="auto" w:fill="FFFFFF"/>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Ориентированный на участие на основе взаимопонимания и взаимопомощи в разнообразной социально значимой деятельности, в том числе гуманитарной (добровольческие акции, помощь нуждающимся и т.п.).</w:t>
            </w:r>
          </w:p>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Принимающий участие в жизни школы (в том числе самоуправление), местного сообщества, родного края.</w:t>
            </w:r>
          </w:p>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Выражающий неприятие любой дискриминации граждан, проявлений экстремизма, терроризма, коррупции в обществе.</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993"/>
              </w:tabs>
              <w:suppressAutoHyphens/>
              <w:spacing w:after="0" w:line="240" w:lineRule="auto"/>
              <w:jc w:val="both"/>
              <w:rPr>
                <w:rFonts w:ascii="Times New Roman" w:hAnsi="Times New Roman"/>
                <w:b/>
                <w:color w:val="002060"/>
                <w:kern w:val="2"/>
                <w:sz w:val="24"/>
                <w:szCs w:val="28"/>
                <w:lang w:eastAsia="ko-KR"/>
              </w:rPr>
            </w:pPr>
            <w:r>
              <w:rPr>
                <w:rFonts w:ascii="Times New Roman" w:hAnsi="Times New Roman"/>
                <w:b/>
                <w:bCs/>
                <w:color w:val="002060"/>
                <w:sz w:val="24"/>
                <w:szCs w:val="28"/>
              </w:rPr>
              <w:t>Патриотическое воспитание</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Сознающий свою этнокультурную идентичность, любящий свой народ, его традиции, культуру.</w:t>
            </w:r>
          </w:p>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Проявляющий уважение, ценностное отношение к историческому и культурному наследию своего и других народов России, символам, праздникам, памятникам, традициям народов, проживающих в родной стране.</w:t>
            </w:r>
          </w:p>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Сознающий себя патриотом своего народа и народа России в целом, свою общероссийскую культурную идентичность.</w:t>
            </w:r>
          </w:p>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Проявляющий интерес к познанию родного языка, истории, культуры своего народа, своего края, других народов России, Российской Федерации.</w:t>
            </w:r>
          </w:p>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Знающий и уважающий боевые подвиги и трудовые достижения своих земляков, жителей своего края, народа России, героев и защитников Отечества в прошлом и современности.</w:t>
            </w:r>
          </w:p>
          <w:p w:rsidR="00B70553" w:rsidRDefault="00077B93">
            <w:pPr>
              <w:widowControl w:val="0"/>
              <w:tabs>
                <w:tab w:val="left" w:pos="993"/>
              </w:tabs>
              <w:suppressAutoHyphens/>
              <w:spacing w:after="0" w:line="240" w:lineRule="auto"/>
              <w:jc w:val="both"/>
              <w:rPr>
                <w:rFonts w:ascii="Times New Roman" w:hAnsi="Times New Roman"/>
                <w:bCs/>
                <w:color w:val="002060"/>
                <w:sz w:val="24"/>
                <w:szCs w:val="28"/>
              </w:rPr>
            </w:pPr>
            <w:r>
              <w:rPr>
                <w:rFonts w:ascii="Times New Roman" w:hAnsi="Times New Roman"/>
                <w:color w:val="002060"/>
                <w:kern w:val="2"/>
                <w:sz w:val="24"/>
                <w:szCs w:val="28"/>
                <w:lang w:eastAsia="ko-KR"/>
              </w:rPr>
              <w:t>Знающий и уважающий достижения нашей общей Родины – России в науке, искусстве, спорте, технологиях.</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993"/>
              </w:tabs>
              <w:suppressAutoHyphens/>
              <w:spacing w:after="0" w:line="240" w:lineRule="auto"/>
              <w:jc w:val="both"/>
              <w:rPr>
                <w:rFonts w:ascii="Times New Roman" w:hAnsi="Times New Roman"/>
                <w:b/>
                <w:color w:val="002060"/>
                <w:kern w:val="2"/>
                <w:sz w:val="24"/>
                <w:szCs w:val="28"/>
                <w:lang w:eastAsia="ko-KR"/>
              </w:rPr>
            </w:pPr>
            <w:r>
              <w:rPr>
                <w:rFonts w:ascii="Times New Roman" w:hAnsi="Times New Roman"/>
                <w:b/>
                <w:bCs/>
                <w:color w:val="002060"/>
                <w:sz w:val="24"/>
                <w:szCs w:val="28"/>
              </w:rPr>
              <w:t>Духовно-нравственное воспитание</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Знающий и уважающий основы духовно-нравственной культуры своего народа, других народов России.</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Выражающий готовность оценивать свое поведение и поступки, поведение и поступки других людей с позиций традиционных российских духовно-нравственных, социокультурных ценностей и норм с учетом осознания последствий поступков.</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Ориентированный на традиционные духовные ценности и моральные нормы народов России, российского общества в ситуациях нравственного выбора.</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Выражающий активное неприятие аморальных, асоциальных поступков, поведения, противоречащих традиционным в России ценностям и нормам.</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Сознающий свою свободу и ответственность личности в условиях индивидуального и общественного пространства.</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 xml:space="preserve">Понимающий ценность межрелигиозного, межнационального согласия людей, граждан, </w:t>
            </w:r>
            <w:r>
              <w:rPr>
                <w:rFonts w:ascii="Times New Roman" w:hAnsi="Times New Roman"/>
                <w:bCs/>
                <w:color w:val="002060"/>
                <w:sz w:val="24"/>
                <w:szCs w:val="28"/>
              </w:rPr>
              <w:lastRenderedPageBreak/>
              <w:t>народов в России, умеющий общаться с людьми разных народов, вероисповеданий.</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Выражающий уважительное отношение к религиозным традициям и ценностям народов России, религиозным чувствам сограждан.</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Проявляющий уважение к старшим, к российским традиционным семейным ценностям, институту брака как союзу мужчины и женщины для создания семьи, рождения и воспитания детей.</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color w:val="002060"/>
                <w:kern w:val="2"/>
                <w:sz w:val="24"/>
                <w:szCs w:val="28"/>
                <w:lang w:eastAsia="ko-KR"/>
              </w:rPr>
              <w:t>Знающий язык, культуру своего народа, своего края, основы культурного наследия народов России и человечества; испытывающий чувство уважения к русскому и родному языку, литературе, культурному наследию многонационального народа России</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lastRenderedPageBreak/>
              <w:t>Эстетическое воспитание</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color w:val="002060"/>
                <w:kern w:val="2"/>
                <w:sz w:val="24"/>
                <w:szCs w:val="24"/>
                <w:lang w:eastAsia="ko-KR"/>
              </w:rPr>
            </w:pPr>
            <w:r>
              <w:rPr>
                <w:rFonts w:ascii="Times New Roman" w:hAnsi="Times New Roman"/>
                <w:bCs/>
                <w:color w:val="002060"/>
                <w:sz w:val="24"/>
                <w:szCs w:val="28"/>
              </w:rPr>
              <w:t xml:space="preserve">Проявляющий </w:t>
            </w:r>
            <w:r>
              <w:rPr>
                <w:rFonts w:ascii="Times New Roman" w:hAnsi="Times New Roman"/>
                <w:color w:val="002060"/>
                <w:kern w:val="2"/>
                <w:sz w:val="24"/>
                <w:szCs w:val="28"/>
                <w:lang w:eastAsia="ko-KR"/>
              </w:rPr>
              <w:t>восприимчивость к разным видам искусства, понимание его эмоционального воздействия, влияния на душевное состояние и поведение людей.</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Знающий и уважающий художественное творчество своего и других народов, понимающий его значение в культуре.</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Сознающий значение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Выражающий понимание ценности отечественного и мирового художественного наследия, роли народных традиций и народного творчества в искусстве.</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Ориентированный на самовыражение в разных видах искусства, художественном творчестве.</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t>Физическое воспитание</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Понимающий ценность жизни, здоровья и безопасности человека в обществе, значение личных усилий человека в сохранении здоровья своего и других людей, близких.</w:t>
            </w:r>
          </w:p>
          <w:p w:rsidR="00B70553" w:rsidRDefault="00077B93">
            <w:pPr>
              <w:widowControl w:val="0"/>
              <w:suppressAutoHyphens/>
              <w:spacing w:after="0" w:line="240" w:lineRule="auto"/>
              <w:jc w:val="both"/>
              <w:rPr>
                <w:rFonts w:ascii="Times New Roman" w:hAnsi="Times New Roman"/>
                <w:color w:val="002060"/>
                <w:kern w:val="2"/>
                <w:sz w:val="24"/>
                <w:szCs w:val="24"/>
                <w:lang w:eastAsia="ko-KR"/>
              </w:rPr>
            </w:pPr>
            <w:r>
              <w:rPr>
                <w:rFonts w:ascii="Times New Roman" w:hAnsi="Times New Roman"/>
                <w:bCs/>
                <w:color w:val="002060"/>
                <w:sz w:val="24"/>
                <w:szCs w:val="28"/>
              </w:rPr>
              <w:t xml:space="preserve">Выражающий установку на </w:t>
            </w:r>
            <w:r>
              <w:rPr>
                <w:rFonts w:ascii="Times New Roman" w:hAnsi="Times New Roman"/>
                <w:color w:val="002060"/>
                <w:kern w:val="2"/>
                <w:sz w:val="24"/>
                <w:szCs w:val="28"/>
                <w:lang w:eastAsia="ko-KR"/>
              </w:rPr>
              <w:t>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B70553" w:rsidRDefault="00077B93">
            <w:pPr>
              <w:widowControl w:val="0"/>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8"/>
                <w:lang w:eastAsia="ko-KR"/>
              </w:rPr>
              <w:t>П</w:t>
            </w:r>
            <w:r>
              <w:rPr>
                <w:rFonts w:ascii="Times New Roman" w:hAnsi="Times New Roman"/>
                <w:bCs/>
                <w:color w:val="002060"/>
                <w:sz w:val="24"/>
                <w:szCs w:val="28"/>
              </w:rPr>
              <w:t>роявляющий понимание</w:t>
            </w:r>
            <w:r>
              <w:rPr>
                <w:rFonts w:ascii="Times New Roman" w:hAnsi="Times New Roman"/>
                <w:color w:val="002060"/>
                <w:kern w:val="2"/>
                <w:sz w:val="24"/>
                <w:szCs w:val="28"/>
                <w:lang w:eastAsia="ko-KR"/>
              </w:rPr>
              <w:t xml:space="preserve">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Знающий и соблюдающий правила безопасности, в том числе безопасного поведения в информационной, интернет-среде.</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Способный адаптироваться к стрессовым ситуациям, меняющимся социальным, информационным и природным условиям, в том числе осмысливая собственный опыт и выстраивая дальнейшие цели.</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Умеющий осознавать эмоциональное состояние свое и других, стремящийся управлять собственным эмоциональным состоянием.</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color w:val="002060"/>
                <w:kern w:val="2"/>
                <w:sz w:val="24"/>
                <w:szCs w:val="28"/>
                <w:lang w:eastAsia="ko-KR"/>
              </w:rPr>
              <w:t>Обладающий первоначальными навыками рефлексии физического состояния своего и других людей, готовый оказывать первую помощь себе и другим людям.</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t>Трудовое воспитание</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Уважающий труд, результаты трудовой деятельности своей и других людей.</w:t>
            </w:r>
          </w:p>
          <w:p w:rsidR="00B70553" w:rsidRDefault="00077B93">
            <w:pPr>
              <w:widowControl w:val="0"/>
              <w:suppressAutoHyphens/>
              <w:spacing w:after="0" w:line="240" w:lineRule="auto"/>
              <w:jc w:val="both"/>
              <w:rPr>
                <w:rFonts w:ascii="Times New Roman" w:hAnsi="Times New Roman"/>
                <w:color w:val="002060"/>
                <w:kern w:val="2"/>
                <w:sz w:val="24"/>
                <w:szCs w:val="24"/>
                <w:lang w:eastAsia="ko-KR"/>
              </w:rPr>
            </w:pPr>
            <w:r>
              <w:rPr>
                <w:rFonts w:ascii="Times New Roman" w:hAnsi="Times New Roman"/>
                <w:bCs/>
                <w:color w:val="002060"/>
                <w:sz w:val="24"/>
                <w:szCs w:val="28"/>
              </w:rPr>
              <w:t xml:space="preserve">Выражающий </w:t>
            </w:r>
            <w:r>
              <w:rPr>
                <w:rFonts w:ascii="Times New Roman" w:hAnsi="Times New Roman"/>
                <w:color w:val="002060"/>
                <w:kern w:val="2"/>
                <w:sz w:val="24"/>
                <w:szCs w:val="28"/>
                <w:lang w:eastAsia="ko-KR"/>
              </w:rPr>
              <w:t>готовность к участию в решении практических трудовых дел, задач (в семье, школе, своей местности) технологической и социальной направленности, способный инициировать, планировать и выполнять такого рода деятельность.</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Проявляющий интерес к практическому изучению профессий и труда различного рода на основе изучаемых предметных знаний.</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Сознающий важность обучения труду, накопления навыков трудовой деятельности на протяжении жизни для успешной профессиональной самореализации в обществе.</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Понимающий необходимость человека адаптироваться в профессиональной среде в условиях современного технологического развития, выражающий готовность к такой адаптации.</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 xml:space="preserve">Понимающий необходимость осознанного выбора и построения индивидуальной траектории образования и жизненных планов получения профессии, трудовой </w:t>
            </w:r>
            <w:r>
              <w:rPr>
                <w:rFonts w:ascii="Times New Roman" w:hAnsi="Times New Roman"/>
                <w:color w:val="002060"/>
                <w:kern w:val="2"/>
                <w:sz w:val="24"/>
                <w:szCs w:val="28"/>
                <w:lang w:eastAsia="ko-KR"/>
              </w:rPr>
              <w:lastRenderedPageBreak/>
              <w:t>деятельности с учетом личных и общественных интересов и потребностей.</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
                <w:color w:val="002060"/>
                <w:kern w:val="2"/>
                <w:sz w:val="24"/>
                <w:szCs w:val="28"/>
                <w:lang w:eastAsia="ko-KR"/>
              </w:rPr>
            </w:pPr>
            <w:r>
              <w:rPr>
                <w:rFonts w:ascii="Times New Roman" w:hAnsi="Times New Roman"/>
                <w:b/>
                <w:bCs/>
                <w:color w:val="002060"/>
                <w:sz w:val="24"/>
                <w:szCs w:val="28"/>
              </w:rPr>
              <w:lastRenderedPageBreak/>
              <w:t>Экологическое воспитание</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color w:val="002060"/>
                <w:kern w:val="2"/>
                <w:sz w:val="24"/>
                <w:szCs w:val="24"/>
                <w:lang w:eastAsia="ko-KR"/>
              </w:rPr>
            </w:pPr>
            <w:r>
              <w:rPr>
                <w:rFonts w:ascii="Times New Roman" w:hAnsi="Times New Roman"/>
                <w:bCs/>
                <w:color w:val="002060"/>
                <w:sz w:val="24"/>
                <w:szCs w:val="28"/>
              </w:rPr>
              <w:t>О</w:t>
            </w:r>
            <w:r>
              <w:rPr>
                <w:rFonts w:ascii="Times New Roman" w:hAnsi="Times New Roman"/>
                <w:color w:val="002060"/>
                <w:kern w:val="2"/>
                <w:sz w:val="24"/>
                <w:szCs w:val="28"/>
                <w:lang w:eastAsia="ko-KR"/>
              </w:rPr>
              <w:t>риентированный на применение знаний естественных и социальных наук для решения задач в области охраны окружающей среды, планирования своих поступков и оценки их возможных последствий для окружающей среды.</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Понимающий глобальный характер экологических проблем, путей их решения, значение экологической культуры в современном мире.</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Выражающий неприятие действий, приносящих вред природе, окружающей среде.</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Сознающий свою роль и ответственность как гражданина и потребителя в условиях взаимосвязи природной, технологической и социальной сред.</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Выражающий готовность к участию в практической деятельности экологической, природоохранной направленности.</w:t>
            </w:r>
          </w:p>
        </w:tc>
      </w:tr>
      <w:tr w:rsidR="00B70553">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851"/>
              </w:tabs>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t>Познавательное воспитание</w:t>
            </w:r>
          </w:p>
        </w:tc>
      </w:tr>
      <w:tr w:rsidR="00B70553">
        <w:trPr>
          <w:trHeight w:val="85"/>
        </w:trPr>
        <w:tc>
          <w:tcPr>
            <w:tcW w:w="9639"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Выражающий познавательные интересы в разных предметных областях с учетом индивидуальных способностей, достижений.</w:t>
            </w:r>
          </w:p>
          <w:p w:rsidR="00B70553" w:rsidRDefault="00077B93">
            <w:pPr>
              <w:widowControl w:val="0"/>
              <w:suppressAutoHyphens/>
              <w:spacing w:after="0" w:line="240" w:lineRule="auto"/>
              <w:jc w:val="both"/>
              <w:rPr>
                <w:rFonts w:ascii="Times New Roman" w:hAnsi="Times New Roman"/>
                <w:color w:val="002060"/>
                <w:kern w:val="2"/>
                <w:sz w:val="24"/>
                <w:szCs w:val="24"/>
                <w:lang w:eastAsia="ko-KR"/>
              </w:rPr>
            </w:pPr>
            <w:r>
              <w:rPr>
                <w:rFonts w:ascii="Times New Roman" w:hAnsi="Times New Roman"/>
                <w:bCs/>
                <w:color w:val="002060"/>
                <w:sz w:val="24"/>
                <w:szCs w:val="28"/>
              </w:rPr>
              <w:t>О</w:t>
            </w:r>
            <w:r>
              <w:rPr>
                <w:rFonts w:ascii="Times New Roman" w:hAnsi="Times New Roman"/>
                <w:color w:val="002060"/>
                <w:kern w:val="2"/>
                <w:sz w:val="24"/>
                <w:szCs w:val="28"/>
                <w:lang w:eastAsia="ko-KR"/>
              </w:rPr>
              <w:t>риентированный в деятельности на систему научных представлений о закономерностях развития человека, природы и общества, взаимосвязях человека с природной и социальной средой.</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Развивающий личные навыки использования различных средств познания, накопления знаний о мире (языковая, читательская культура, деятельность в информационной, цифровой среде).</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color w:val="002060"/>
                <w:kern w:val="2"/>
                <w:sz w:val="24"/>
                <w:szCs w:val="28"/>
                <w:lang w:eastAsia="ko-KR"/>
              </w:rPr>
              <w:t>Демонстрирующий навыки наблюдений, накопления фактов, осмысления опыта в естественнонаучной и гуманитарной областях познания, первоначальные навыки исследовательской деятельности.</w:t>
            </w:r>
          </w:p>
        </w:tc>
      </w:tr>
    </w:tbl>
    <w:p w:rsidR="00B70553" w:rsidRDefault="00B70553">
      <w:pPr>
        <w:widowControl w:val="0"/>
        <w:suppressAutoHyphens/>
        <w:spacing w:after="0" w:line="360" w:lineRule="auto"/>
        <w:ind w:firstLine="709"/>
        <w:jc w:val="both"/>
        <w:rPr>
          <w:rFonts w:ascii="Times New Roman" w:hAnsi="Times New Roman"/>
          <w:b/>
          <w:color w:val="002060"/>
          <w:kern w:val="2"/>
          <w:sz w:val="28"/>
          <w:szCs w:val="28"/>
          <w:lang w:eastAsia="ko-KR"/>
        </w:rPr>
      </w:pPr>
    </w:p>
    <w:p w:rsidR="00B70553" w:rsidRDefault="00077B93">
      <w:pPr>
        <w:keepNext/>
        <w:widowControl w:val="0"/>
        <w:tabs>
          <w:tab w:val="left" w:pos="0"/>
        </w:tabs>
        <w:suppressAutoHyphens/>
        <w:spacing w:after="60" w:line="360" w:lineRule="auto"/>
        <w:jc w:val="both"/>
        <w:outlineLvl w:val="0"/>
        <w:rPr>
          <w:rFonts w:ascii="Times New Roman" w:hAnsi="Times New Roman" w:cs="Arial"/>
          <w:b/>
          <w:bCs/>
          <w:color w:val="002060"/>
          <w:kern w:val="2"/>
          <w:sz w:val="28"/>
          <w:szCs w:val="28"/>
          <w:lang w:eastAsia="ko-KR"/>
        </w:rPr>
      </w:pPr>
      <w:r>
        <w:rPr>
          <w:rFonts w:ascii="Times New Roman" w:hAnsi="Times New Roman"/>
          <w:b/>
          <w:color w:val="002060"/>
          <w:kern w:val="2"/>
          <w:sz w:val="28"/>
          <w:szCs w:val="28"/>
          <w:lang w:eastAsia="ko-KR"/>
        </w:rPr>
        <w:t>Целевые ориентиры результатов воспитания на уровне</w:t>
      </w:r>
      <w:r>
        <w:rPr>
          <w:rFonts w:ascii="Times New Roman" w:hAnsi="Times New Roman"/>
          <w:color w:val="002060"/>
          <w:kern w:val="2"/>
          <w:sz w:val="28"/>
          <w:szCs w:val="28"/>
          <w:lang w:eastAsia="ko-KR"/>
        </w:rPr>
        <w:t xml:space="preserve"> </w:t>
      </w:r>
      <w:r>
        <w:rPr>
          <w:rFonts w:ascii="Times New Roman" w:hAnsi="Times New Roman" w:cs="Arial"/>
          <w:b/>
          <w:bCs/>
          <w:color w:val="002060"/>
          <w:kern w:val="2"/>
          <w:sz w:val="28"/>
          <w:szCs w:val="28"/>
          <w:lang w:eastAsia="ko-KR"/>
        </w:rPr>
        <w:t xml:space="preserve">среднего общего образования </w:t>
      </w:r>
    </w:p>
    <w:tbl>
      <w:tblPr>
        <w:tblStyle w:val="290"/>
        <w:tblW w:w="9639" w:type="dxa"/>
        <w:tblLayout w:type="fixed"/>
        <w:tblLook w:val="04A0" w:firstRow="1" w:lastRow="0" w:firstColumn="1" w:lastColumn="0" w:noHBand="0" w:noVBand="1"/>
      </w:tblPr>
      <w:tblGrid>
        <w:gridCol w:w="9639"/>
      </w:tblGrid>
      <w:tr w:rsidR="00B70553">
        <w:tc>
          <w:tcPr>
            <w:tcW w:w="9639" w:type="dxa"/>
          </w:tcPr>
          <w:p w:rsidR="00B70553" w:rsidRDefault="00077B93">
            <w:pPr>
              <w:widowControl w:val="0"/>
              <w:tabs>
                <w:tab w:val="left" w:pos="851"/>
              </w:tabs>
              <w:suppressAutoHyphens/>
              <w:spacing w:after="0" w:line="360" w:lineRule="auto"/>
              <w:jc w:val="both"/>
              <w:rPr>
                <w:rFonts w:ascii="Times New Roman" w:hAnsi="Times New Roman"/>
                <w:color w:val="002060"/>
                <w:kern w:val="2"/>
                <w:sz w:val="24"/>
                <w:szCs w:val="28"/>
                <w:lang w:eastAsia="ko-KR"/>
              </w:rPr>
            </w:pPr>
            <w:r>
              <w:rPr>
                <w:rFonts w:ascii="Times New Roman" w:hAnsi="Times New Roman"/>
                <w:b/>
                <w:bCs/>
                <w:color w:val="002060"/>
                <w:sz w:val="24"/>
                <w:szCs w:val="28"/>
              </w:rPr>
              <w:t>Целевые ориентиры</w:t>
            </w:r>
          </w:p>
        </w:tc>
      </w:tr>
      <w:tr w:rsidR="00B70553">
        <w:tc>
          <w:tcPr>
            <w:tcW w:w="9639" w:type="dxa"/>
          </w:tcPr>
          <w:p w:rsidR="00B70553" w:rsidRDefault="00077B93">
            <w:pPr>
              <w:widowControl w:val="0"/>
              <w:tabs>
                <w:tab w:val="left" w:pos="851"/>
              </w:tabs>
              <w:suppressAutoHyphens/>
              <w:spacing w:after="0" w:line="360" w:lineRule="auto"/>
              <w:jc w:val="both"/>
              <w:rPr>
                <w:rFonts w:ascii="Times New Roman" w:hAnsi="Times New Roman"/>
                <w:b/>
                <w:bCs/>
                <w:color w:val="002060"/>
                <w:sz w:val="24"/>
                <w:szCs w:val="28"/>
              </w:rPr>
            </w:pPr>
            <w:r>
              <w:rPr>
                <w:rFonts w:ascii="Times New Roman" w:hAnsi="Times New Roman"/>
                <w:b/>
                <w:bCs/>
                <w:color w:val="002060"/>
                <w:sz w:val="24"/>
                <w:szCs w:val="28"/>
              </w:rPr>
              <w:t>Гражданское воспитание</w:t>
            </w:r>
          </w:p>
        </w:tc>
      </w:tr>
      <w:tr w:rsidR="00B70553">
        <w:tc>
          <w:tcPr>
            <w:tcW w:w="9639" w:type="dxa"/>
          </w:tcPr>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Осознанно выражающий свою российскую гражданскую идентичность в поликультурном и многоконфессиональном российском обществе, современном мировом сообществе.</w:t>
            </w:r>
          </w:p>
          <w:p w:rsidR="00B70553" w:rsidRDefault="00077B93">
            <w:pPr>
              <w:widowControl w:val="0"/>
              <w:shd w:val="clear" w:color="auto" w:fill="FFFFFF"/>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Сознающий свое единство с народом России как источником власти и субъектом тысячелетней российской государственности, с Российским государством, ответственность за развитие страны, российской государственности в настоящем и будущем.</w:t>
            </w:r>
          </w:p>
          <w:p w:rsidR="00B70553" w:rsidRDefault="00077B93">
            <w:pPr>
              <w:widowControl w:val="0"/>
              <w:shd w:val="clear" w:color="auto" w:fill="FFFFFF"/>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Проявляющий готовность к защите Родины, способный аргументированно отстаивать суверенитет и достоинство народа России и Российского государства, сохранять и защищать историческую правду о Российском государстве в прошлом и в современности.</w:t>
            </w:r>
          </w:p>
          <w:p w:rsidR="00B70553" w:rsidRDefault="00077B93">
            <w:pPr>
              <w:widowControl w:val="0"/>
              <w:shd w:val="clear" w:color="auto" w:fill="FFFFFF"/>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Ориентированный на активное гражданское участие на основе уважения закона и правопорядка, прав и свобод сограждан, уважения к историческому и культурному наследию России.</w:t>
            </w:r>
          </w:p>
          <w:p w:rsidR="00B70553" w:rsidRDefault="00077B93">
            <w:pPr>
              <w:widowControl w:val="0"/>
              <w:shd w:val="clear" w:color="auto" w:fill="FFFFFF"/>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Осознанно и деятельно выражающий неприятие любой дискриминации в обществе по социальным, национальным, расовым, религиозным признакам, проявлений экстремизма, терроризма, коррупции, антигосударственной деятельности.</w:t>
            </w:r>
          </w:p>
          <w:p w:rsidR="00B70553" w:rsidRDefault="00077B93">
            <w:pPr>
              <w:widowControl w:val="0"/>
              <w:shd w:val="clear" w:color="auto" w:fill="FFFFFF"/>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Обладающий опытом гражданской социально значимой деятельности (школьном самоуправлении, добровольчестве, экологических, природоохранных, военно-патриотических и др. объединениях, акциях, программах).</w:t>
            </w:r>
          </w:p>
        </w:tc>
      </w:tr>
      <w:tr w:rsidR="00B70553">
        <w:tc>
          <w:tcPr>
            <w:tcW w:w="9639" w:type="dxa"/>
          </w:tcPr>
          <w:p w:rsidR="00B70553" w:rsidRDefault="00077B93">
            <w:pPr>
              <w:widowControl w:val="0"/>
              <w:tabs>
                <w:tab w:val="left" w:pos="993"/>
              </w:tabs>
              <w:suppressAutoHyphens/>
              <w:spacing w:after="0" w:line="240" w:lineRule="auto"/>
              <w:jc w:val="both"/>
              <w:rPr>
                <w:rFonts w:ascii="Times New Roman" w:hAnsi="Times New Roman"/>
                <w:b/>
                <w:color w:val="002060"/>
                <w:kern w:val="2"/>
                <w:sz w:val="24"/>
                <w:szCs w:val="28"/>
                <w:lang w:eastAsia="ko-KR"/>
              </w:rPr>
            </w:pPr>
            <w:r>
              <w:rPr>
                <w:rFonts w:ascii="Times New Roman" w:hAnsi="Times New Roman"/>
                <w:b/>
                <w:bCs/>
                <w:color w:val="002060"/>
                <w:sz w:val="24"/>
                <w:szCs w:val="28"/>
              </w:rPr>
              <w:t>Патриотическое воспитание</w:t>
            </w:r>
          </w:p>
        </w:tc>
      </w:tr>
      <w:tr w:rsidR="00B70553">
        <w:tc>
          <w:tcPr>
            <w:tcW w:w="9639" w:type="dxa"/>
          </w:tcPr>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 xml:space="preserve">Выражающий свою этнокультурную идентичность, демонстрирующий приверженность к родной культуре на основе любви к своему народу, знания его истории и культуры. </w:t>
            </w:r>
          </w:p>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 xml:space="preserve">Сознающий себя патриотом своего народа и народа России в целом, деятельно </w:t>
            </w:r>
            <w:r>
              <w:rPr>
                <w:rFonts w:ascii="Times New Roman" w:hAnsi="Times New Roman"/>
                <w:color w:val="002060"/>
                <w:kern w:val="2"/>
                <w:sz w:val="24"/>
                <w:szCs w:val="28"/>
                <w:lang w:eastAsia="ko-KR"/>
              </w:rPr>
              <w:lastRenderedPageBreak/>
              <w:t>выражающий чувство причастности к многонациональному народу России, к Российскому Отечеству, свою общероссийскую культурную идентичность.</w:t>
            </w:r>
          </w:p>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Проявляющий деятельное ценностное отношение к историческому и культурному наследию своего и других народов России, к национальным символам, праздникам, памятникам, традициям народов, проживающих в родной стране – России.</w:t>
            </w:r>
          </w:p>
          <w:p w:rsidR="00B70553" w:rsidRDefault="00077B93">
            <w:pPr>
              <w:widowControl w:val="0"/>
              <w:tabs>
                <w:tab w:val="left" w:pos="993"/>
              </w:tabs>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Проявляющий уважение к соотечественникам, проживающим за рубежом, поддерживающий их права, защиту их интересов в сохранении общероссийской культурной идентичности.</w:t>
            </w:r>
          </w:p>
        </w:tc>
      </w:tr>
      <w:tr w:rsidR="00B70553">
        <w:tc>
          <w:tcPr>
            <w:tcW w:w="9639" w:type="dxa"/>
          </w:tcPr>
          <w:p w:rsidR="00B70553" w:rsidRDefault="00077B93">
            <w:pPr>
              <w:widowControl w:val="0"/>
              <w:tabs>
                <w:tab w:val="left" w:pos="993"/>
              </w:tabs>
              <w:suppressAutoHyphens/>
              <w:spacing w:after="0" w:line="240" w:lineRule="auto"/>
              <w:jc w:val="both"/>
              <w:rPr>
                <w:rFonts w:ascii="Times New Roman" w:hAnsi="Times New Roman"/>
                <w:b/>
                <w:color w:val="002060"/>
                <w:kern w:val="2"/>
                <w:sz w:val="24"/>
                <w:szCs w:val="28"/>
                <w:lang w:eastAsia="ko-KR"/>
              </w:rPr>
            </w:pPr>
            <w:r>
              <w:rPr>
                <w:rFonts w:ascii="Times New Roman" w:hAnsi="Times New Roman"/>
                <w:b/>
                <w:bCs/>
                <w:color w:val="002060"/>
                <w:sz w:val="24"/>
                <w:szCs w:val="28"/>
              </w:rPr>
              <w:lastRenderedPageBreak/>
              <w:t>Духовно-нравственное воспитание</w:t>
            </w:r>
          </w:p>
        </w:tc>
      </w:tr>
      <w:tr w:rsidR="00B70553">
        <w:tc>
          <w:tcPr>
            <w:tcW w:w="9639" w:type="dxa"/>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Проявляющий приверженность традиционным духовно-нравственным ценностям, культуре народов России (с учетом мировоззренческого, национального, религиозного самоопределения семьи, личного самоопределения).</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Действующий и оценивающий свое поведение и поступки, поведение и поступки других людей с позиций традиционных российских духовно-нравственных, социокультурных ценностей и норм с учетом осознания последствий поступков.</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Сознающий и деятельно выражающий понимание ценности каждой человеческой личности, свободы мировоззренческого выбора, самоопределения, отношения к религии и религиозной принадлежности человека.</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Демонстрирующий уважение к представителям различных этнокультурных групп, традиционных религий народов России, национальному достоинству, религиозным убеждениям с учетом соблюдения конституционных прав и свобод всех граждан.</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Понимающий и деятельно выражающий ценность межрелигиозного, межнационального согласия людей, граждан, народов в России.</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Способный вести диалог с людьми разных национальностей, религиозной принадлежности, достигать в нем взаимопонимания, находить общие цели и сотрудничать для их достижения.</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Ориентированный на создание устойчивой многодетной семьи на основе российских традиционных семейных ценностей, понимании брака как союза мужчины и женщины для создания семьи, рождения и воспитания в ней детей, неприятия насилия в семье, ухода от родительской ответственности.</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Обладающий сформированными представлениями о роли русского и родного языков, литературы в жизни человека, народа, общества, Российского государства, их значении в духовно-нравственной культуре народа России, мировой культуре.</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color w:val="002060"/>
                <w:kern w:val="2"/>
                <w:sz w:val="24"/>
                <w:szCs w:val="28"/>
                <w:lang w:eastAsia="ko-KR"/>
              </w:rPr>
              <w:t>Демонстрирующий устойчивый интерес к чтению как средству познания отечественной и мировой культуры.</w:t>
            </w:r>
          </w:p>
        </w:tc>
      </w:tr>
      <w:tr w:rsidR="00B70553">
        <w:tc>
          <w:tcPr>
            <w:tcW w:w="9639" w:type="dxa"/>
          </w:tcPr>
          <w:p w:rsidR="00B70553" w:rsidRDefault="00077B93">
            <w:pPr>
              <w:widowControl w:val="0"/>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t>Эстетическое воспитание</w:t>
            </w:r>
          </w:p>
        </w:tc>
      </w:tr>
      <w:tr w:rsidR="00B70553">
        <w:tc>
          <w:tcPr>
            <w:tcW w:w="9639" w:type="dxa"/>
          </w:tcPr>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 xml:space="preserve">Знающий и уважающий художественное творчество своего народа, других народов, понимающий его значение в культуре. </w:t>
            </w:r>
          </w:p>
          <w:p w:rsidR="00B70553" w:rsidRDefault="00077B93">
            <w:pPr>
              <w:widowControl w:val="0"/>
              <w:suppressAutoHyphens/>
              <w:spacing w:after="0" w:line="240" w:lineRule="auto"/>
              <w:jc w:val="both"/>
              <w:rPr>
                <w:rFonts w:ascii="Times New Roman" w:hAnsi="Times New Roman"/>
                <w:color w:val="002060"/>
                <w:kern w:val="2"/>
                <w:sz w:val="24"/>
                <w:lang w:eastAsia="ko-KR"/>
              </w:rPr>
            </w:pPr>
            <w:r>
              <w:rPr>
                <w:rFonts w:ascii="Times New Roman" w:hAnsi="Times New Roman"/>
                <w:color w:val="002060"/>
                <w:kern w:val="2"/>
                <w:sz w:val="24"/>
                <w:szCs w:val="28"/>
                <w:lang w:eastAsia="ko-KR"/>
              </w:rPr>
              <w:t>К</w:t>
            </w:r>
            <w:r>
              <w:rPr>
                <w:rFonts w:ascii="Times New Roman" w:hAnsi="Times New Roman"/>
                <w:bCs/>
                <w:color w:val="002060"/>
                <w:sz w:val="24"/>
                <w:szCs w:val="28"/>
              </w:rPr>
              <w:t xml:space="preserve">ритически оценивающий и деятельно проявляющий </w:t>
            </w:r>
            <w:r>
              <w:rPr>
                <w:rFonts w:ascii="Times New Roman" w:hAnsi="Times New Roman"/>
                <w:color w:val="002060"/>
                <w:kern w:val="2"/>
                <w:sz w:val="24"/>
                <w:szCs w:val="28"/>
                <w:lang w:eastAsia="ko-KR"/>
              </w:rPr>
              <w:t>понимание эмоционального воздействия искусства, его влияния на душевное состояние и поведение людей.</w:t>
            </w:r>
          </w:p>
          <w:p w:rsidR="00B70553" w:rsidRDefault="00077B93">
            <w:pPr>
              <w:widowControl w:val="0"/>
              <w:suppressAutoHyphens/>
              <w:spacing w:after="0" w:line="240" w:lineRule="auto"/>
              <w:jc w:val="both"/>
              <w:rPr>
                <w:rFonts w:ascii="Times New Roman" w:hAnsi="Times New Roman"/>
                <w:color w:val="002060"/>
                <w:kern w:val="2"/>
                <w:sz w:val="24"/>
                <w:lang w:eastAsia="ko-KR"/>
              </w:rPr>
            </w:pPr>
            <w:r>
              <w:rPr>
                <w:rFonts w:ascii="Times New Roman" w:hAnsi="Times New Roman"/>
                <w:color w:val="002060"/>
                <w:kern w:val="2"/>
                <w:sz w:val="24"/>
                <w:szCs w:val="28"/>
                <w:lang w:eastAsia="ko-KR"/>
              </w:rPr>
              <w:t xml:space="preserve">Сознающий и </w:t>
            </w:r>
            <w:r>
              <w:rPr>
                <w:rFonts w:ascii="Times New Roman" w:hAnsi="Times New Roman"/>
                <w:bCs/>
                <w:color w:val="002060"/>
                <w:sz w:val="24"/>
                <w:szCs w:val="28"/>
              </w:rPr>
              <w:t>деятельно проявляющий</w:t>
            </w:r>
            <w:r>
              <w:rPr>
                <w:rFonts w:ascii="Times New Roman" w:hAnsi="Times New Roman"/>
                <w:color w:val="002060"/>
                <w:kern w:val="2"/>
                <w:sz w:val="24"/>
                <w:szCs w:val="28"/>
                <w:lang w:eastAsia="ko-KR"/>
              </w:rPr>
              <w:t xml:space="preserve"> понимание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Ориентированный на осознанное самовыражение в разных видах искусства, художественном творчестве с учетом российских традиционных духовных и нравственных ценностей, на эстетическое обустройство собственного быта.</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Выражающий понимание ценности отечественного и мирового художественного наследия, роли народных традиций и народного творчества в искусстве.</w:t>
            </w:r>
          </w:p>
        </w:tc>
      </w:tr>
      <w:tr w:rsidR="00B70553">
        <w:tc>
          <w:tcPr>
            <w:tcW w:w="9639" w:type="dxa"/>
          </w:tcPr>
          <w:p w:rsidR="00B70553" w:rsidRDefault="00077B93">
            <w:pPr>
              <w:widowControl w:val="0"/>
              <w:tabs>
                <w:tab w:val="left" w:pos="851"/>
              </w:tabs>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t>Физическое воспитание</w:t>
            </w:r>
          </w:p>
        </w:tc>
      </w:tr>
      <w:tr w:rsidR="00B70553">
        <w:tc>
          <w:tcPr>
            <w:tcW w:w="9639" w:type="dxa"/>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Понимающий и выражающий в практической деятельности ценность жизни, здоровья и безопасности, значение личных усилий в сохранении и укреплении своего здоровья, здоровья других людей.</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 xml:space="preserve">Выражающий на практике установку на </w:t>
            </w:r>
            <w:r>
              <w:rPr>
                <w:rFonts w:ascii="Times New Roman" w:hAnsi="Times New Roman"/>
                <w:color w:val="002060"/>
                <w:kern w:val="2"/>
                <w:sz w:val="24"/>
                <w:szCs w:val="28"/>
                <w:lang w:eastAsia="ko-KR"/>
              </w:rPr>
              <w:t xml:space="preserve">здоровый образ жизни (здоровое питание, </w:t>
            </w:r>
            <w:r>
              <w:rPr>
                <w:rFonts w:ascii="Times New Roman" w:hAnsi="Times New Roman"/>
                <w:color w:val="002060"/>
                <w:kern w:val="2"/>
                <w:sz w:val="24"/>
                <w:szCs w:val="28"/>
                <w:lang w:eastAsia="ko-KR"/>
              </w:rPr>
              <w:lastRenderedPageBreak/>
              <w:t>соблюдение гигиены, режим занятий и отдыха, физическая активность), стремление к физическому самосовершенствованию, соблюдающий и пропагандирующий безопасный и здоровый образ жизни.</w:t>
            </w:r>
          </w:p>
          <w:p w:rsidR="00B70553" w:rsidRDefault="00077B93">
            <w:pPr>
              <w:widowControl w:val="0"/>
              <w:suppressAutoHyphens/>
              <w:spacing w:after="0" w:line="240" w:lineRule="auto"/>
              <w:jc w:val="both"/>
              <w:rPr>
                <w:rFonts w:ascii="Times New Roman" w:hAnsi="Times New Roman"/>
                <w:color w:val="002060"/>
                <w:kern w:val="2"/>
                <w:sz w:val="24"/>
                <w:lang w:eastAsia="ko-KR"/>
              </w:rPr>
            </w:pPr>
            <w:r>
              <w:rPr>
                <w:rFonts w:ascii="Times New Roman" w:hAnsi="Times New Roman"/>
                <w:bCs/>
                <w:color w:val="002060"/>
                <w:sz w:val="24"/>
                <w:szCs w:val="28"/>
              </w:rPr>
              <w:t xml:space="preserve">Проявляющий сознательное и обоснованное неприятие </w:t>
            </w:r>
            <w:r>
              <w:rPr>
                <w:rFonts w:ascii="Times New Roman" w:hAnsi="Times New Roman"/>
                <w:color w:val="002060"/>
                <w:kern w:val="2"/>
                <w:sz w:val="24"/>
                <w:szCs w:val="28"/>
                <w:lang w:eastAsia="ko-KR"/>
              </w:rPr>
              <w:t>вредных для физического и психического здоровья привычек, поведения (употребление алкоголя, наркотиков, курение, игровая и иные зависимости, деструктивное поведение в обществе и цифровой среде).</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Соблюдающий правила личной и общественной безопасности, в том числе безопасного поведения в информационной среде.</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Развивающий свои способности адаптироваться к стрессовым ситуациям в общении, в разных коллективах, к меняющимся социальным, информационным и природным условиям.</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color w:val="002060"/>
                <w:kern w:val="2"/>
                <w:sz w:val="24"/>
                <w:szCs w:val="28"/>
                <w:lang w:eastAsia="ko-KR"/>
              </w:rPr>
              <w:t>Демонстрирующий навыки рефлексии своего физического и психологического состояния, состояния окружающих людей с точки зрения безопасности, сознательного управления своим эмоциональным состоянием, готовность и умения оказывать первую помощь себе и другим людям.</w:t>
            </w:r>
          </w:p>
        </w:tc>
      </w:tr>
      <w:tr w:rsidR="00B70553">
        <w:tc>
          <w:tcPr>
            <w:tcW w:w="9639" w:type="dxa"/>
          </w:tcPr>
          <w:p w:rsidR="00B70553" w:rsidRDefault="00077B93">
            <w:pPr>
              <w:widowControl w:val="0"/>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lastRenderedPageBreak/>
              <w:t>Трудовое воспитание</w:t>
            </w:r>
          </w:p>
        </w:tc>
      </w:tr>
      <w:tr w:rsidR="00B70553">
        <w:tc>
          <w:tcPr>
            <w:tcW w:w="9639" w:type="dxa"/>
          </w:tcPr>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Уважающий труд, результаты труда, трудовую собственность, материальные ресурсы и средства свои и других людей, трудовые и профессиональные достижения своих земляков, их социально значимый вклад в развитие своего поселения, края, страны.</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Проявляющий сформированные навыки трудолюбия, готовность к честному труду.</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Участвующий практически в социально значимой трудовой деятельности разного вида в семье, школе, своей местности, в том числе оплачиваемом труде в каникулярные периоды, с учетом соблюдения норм трудового законодательства.</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Способный к творческой созидательной социально значимой трудовой деятельности в различных социально-трудовых ролях, в том числе предпринимательской деятельности в условиях самозанятости или наемного труда.</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Ориентированный на осознанный выбор сферы трудовой, профессиональной деятельности в российском обществе с учетом личных жизненных планов, потребностей своей семьи, общества.</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Выражающий осознанную готовность получения профессионального образования, к непрерывному образованию в течение жизни как условию успешной профессиональной и общественной деятельности.</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Понимающий специфику трудовой деятельности, регулирования трудовых отношений, самообразования и профессиональной самоподготовки в информационном высокотехнологическом обществе, готовый учиться и трудиться в современном обществе.</w:t>
            </w:r>
          </w:p>
        </w:tc>
      </w:tr>
      <w:tr w:rsidR="00B70553">
        <w:tc>
          <w:tcPr>
            <w:tcW w:w="9639" w:type="dxa"/>
          </w:tcPr>
          <w:p w:rsidR="00B70553" w:rsidRDefault="00077B93">
            <w:pPr>
              <w:widowControl w:val="0"/>
              <w:tabs>
                <w:tab w:val="left" w:pos="851"/>
              </w:tabs>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t>Экологическое воспитание</w:t>
            </w:r>
          </w:p>
        </w:tc>
      </w:tr>
      <w:tr w:rsidR="00B70553">
        <w:tc>
          <w:tcPr>
            <w:tcW w:w="9639" w:type="dxa"/>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Выражающий и демонстрирующий сформированность экологической культуры на основе понимания влияния социально-экономических процессов на окружающую природную среду.</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Применяющий знания социальных и естественных наук для решения задач по охране окружающей среды.</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Выражающий деятельное неприятие действий, приносящих вред природе, окружающей среде.</w:t>
            </w:r>
          </w:p>
          <w:p w:rsidR="00B70553" w:rsidRDefault="00077B93">
            <w:pPr>
              <w:widowControl w:val="0"/>
              <w:suppressAutoHyphens/>
              <w:spacing w:after="0" w:line="240" w:lineRule="auto"/>
              <w:jc w:val="both"/>
              <w:rPr>
                <w:rFonts w:ascii="Times New Roman" w:hAnsi="Times New Roman"/>
                <w:color w:val="002060"/>
                <w:kern w:val="2"/>
                <w:sz w:val="24"/>
                <w:szCs w:val="28"/>
                <w:lang w:eastAsia="ko-KR"/>
              </w:rPr>
            </w:pPr>
            <w:r>
              <w:rPr>
                <w:rFonts w:ascii="Times New Roman" w:hAnsi="Times New Roman"/>
                <w:color w:val="002060"/>
                <w:kern w:val="2"/>
                <w:sz w:val="24"/>
                <w:szCs w:val="28"/>
                <w:lang w:eastAsia="ko-KR"/>
              </w:rPr>
              <w:t>Знающий и применяющий умения разумного, бережливого природопользования в быту, в общественном пространстве.</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Имеющий и развивающий опыт экологически направленной, природоохранной, ресурсосберегающей деятельности, участвующий в его приобретении другими людьми.</w:t>
            </w:r>
          </w:p>
        </w:tc>
      </w:tr>
      <w:tr w:rsidR="00B70553">
        <w:tc>
          <w:tcPr>
            <w:tcW w:w="9639" w:type="dxa"/>
          </w:tcPr>
          <w:p w:rsidR="00B70553" w:rsidRDefault="00077B93">
            <w:pPr>
              <w:widowControl w:val="0"/>
              <w:suppressAutoHyphens/>
              <w:spacing w:after="0" w:line="240" w:lineRule="auto"/>
              <w:jc w:val="both"/>
              <w:rPr>
                <w:rFonts w:ascii="Times New Roman" w:hAnsi="Times New Roman"/>
                <w:b/>
                <w:bCs/>
                <w:color w:val="002060"/>
                <w:sz w:val="24"/>
                <w:szCs w:val="28"/>
              </w:rPr>
            </w:pPr>
            <w:r>
              <w:rPr>
                <w:rFonts w:ascii="Times New Roman" w:hAnsi="Times New Roman"/>
                <w:b/>
                <w:bCs/>
                <w:color w:val="002060"/>
                <w:sz w:val="24"/>
                <w:szCs w:val="28"/>
              </w:rPr>
              <w:t>Познавательное воспитание</w:t>
            </w:r>
          </w:p>
        </w:tc>
      </w:tr>
      <w:tr w:rsidR="00B70553">
        <w:trPr>
          <w:trHeight w:val="85"/>
        </w:trPr>
        <w:tc>
          <w:tcPr>
            <w:tcW w:w="9639" w:type="dxa"/>
          </w:tcPr>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Деятельно выражающий познавательные интересы в разных предметных областях с учетом своих способностей, достижений.</w:t>
            </w:r>
          </w:p>
          <w:p w:rsidR="00B70553" w:rsidRDefault="00077B93">
            <w:pPr>
              <w:widowControl w:val="0"/>
              <w:suppressAutoHyphens/>
              <w:spacing w:after="0" w:line="240" w:lineRule="auto"/>
              <w:jc w:val="both"/>
              <w:rPr>
                <w:rFonts w:ascii="Times New Roman" w:hAnsi="Times New Roman"/>
                <w:color w:val="002060"/>
                <w:kern w:val="2"/>
                <w:sz w:val="24"/>
                <w:lang w:eastAsia="ko-KR"/>
              </w:rPr>
            </w:pPr>
            <w:r>
              <w:rPr>
                <w:rFonts w:ascii="Times New Roman" w:hAnsi="Times New Roman"/>
                <w:bCs/>
                <w:color w:val="002060"/>
                <w:sz w:val="24"/>
                <w:szCs w:val="28"/>
              </w:rPr>
              <w:t>Обладающий представлением о научной картине мира с учетом современных достижений науки и техники,</w:t>
            </w:r>
            <w:r>
              <w:rPr>
                <w:rFonts w:ascii="Times New Roman" w:hAnsi="Times New Roman"/>
                <w:color w:val="002060"/>
                <w:kern w:val="2"/>
                <w:sz w:val="24"/>
                <w:szCs w:val="28"/>
                <w:lang w:eastAsia="ko-KR"/>
              </w:rPr>
              <w:t xml:space="preserve"> </w:t>
            </w:r>
            <w:r>
              <w:rPr>
                <w:rFonts w:ascii="Times New Roman" w:hAnsi="Times New Roman"/>
                <w:bCs/>
                <w:color w:val="002060"/>
                <w:sz w:val="24"/>
                <w:szCs w:val="28"/>
              </w:rPr>
              <w:t>достоверной научной информации, открытиях мировой и отечественной науки.</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lastRenderedPageBreak/>
              <w:t>Выражающий навыки аргументированной критики антинаучных представлений, идей, концепций, навыки критического мышления.</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bCs/>
                <w:color w:val="002060"/>
                <w:sz w:val="24"/>
                <w:szCs w:val="28"/>
              </w:rPr>
              <w:t>Сознающий и аргументированно выражающий понимание значения науки, научных достижений в жизни российского общества, в обеспечении его безопасности, в гуманитарном, социально-экономическом развитии России в современном мире.</w:t>
            </w:r>
          </w:p>
          <w:p w:rsidR="00B70553" w:rsidRDefault="00077B93">
            <w:pPr>
              <w:widowControl w:val="0"/>
              <w:suppressAutoHyphens/>
              <w:spacing w:after="0" w:line="240" w:lineRule="auto"/>
              <w:jc w:val="both"/>
              <w:rPr>
                <w:rFonts w:ascii="Times New Roman" w:hAnsi="Times New Roman"/>
                <w:bCs/>
                <w:color w:val="002060"/>
                <w:sz w:val="24"/>
                <w:szCs w:val="28"/>
              </w:rPr>
            </w:pPr>
            <w:r>
              <w:rPr>
                <w:rFonts w:ascii="Times New Roman" w:hAnsi="Times New Roman"/>
                <w:color w:val="002060"/>
                <w:kern w:val="2"/>
                <w:sz w:val="24"/>
                <w:szCs w:val="28"/>
                <w:lang w:eastAsia="ko-KR"/>
              </w:rPr>
              <w:t>Развивающий и применяющий навыки наблюдений, накопления и систематизации фактов, осмысления опыта в естественнонаучной и гуманитарной областях познания, исследовательской деятельности.</w:t>
            </w:r>
          </w:p>
        </w:tc>
      </w:tr>
    </w:tbl>
    <w:p w:rsidR="00B70553" w:rsidRDefault="00B70553">
      <w:pPr>
        <w:widowControl w:val="0"/>
        <w:suppressAutoHyphens/>
        <w:spacing w:after="0" w:line="360" w:lineRule="auto"/>
        <w:ind w:firstLine="709"/>
        <w:jc w:val="both"/>
        <w:rPr>
          <w:rFonts w:ascii="Times New Roman" w:hAnsi="Times New Roman"/>
          <w:color w:val="002060"/>
          <w:kern w:val="2"/>
          <w:sz w:val="28"/>
          <w:szCs w:val="28"/>
          <w:lang w:eastAsia="ko-KR"/>
        </w:rPr>
      </w:pPr>
    </w:p>
    <w:p w:rsidR="00B70553" w:rsidRDefault="00077B93">
      <w:pPr>
        <w:suppressAutoHyphens/>
        <w:spacing w:after="0" w:line="240" w:lineRule="auto"/>
        <w:ind w:firstLine="709"/>
        <w:jc w:val="both"/>
        <w:rPr>
          <w:rFonts w:ascii="Times New Roman" w:eastAsia="№Е;Times New Roman" w:hAnsi="Times New Roman"/>
          <w:color w:val="002060"/>
          <w:sz w:val="20"/>
          <w:szCs w:val="20"/>
          <w:lang w:eastAsia="zh-CN"/>
        </w:rPr>
      </w:pPr>
      <w:r>
        <w:rPr>
          <w:rFonts w:ascii="Times New Roman" w:eastAsia="№Е;Times New Roman" w:hAnsi="Times New Roman"/>
          <w:b/>
          <w:bCs/>
          <w:i/>
          <w:color w:val="002060"/>
          <w:sz w:val="28"/>
          <w:szCs w:val="28"/>
          <w:lang w:eastAsia="zh-CN"/>
        </w:rPr>
        <w:t xml:space="preserve">Выделение в общей цели воспитания целевых приоритетов, связанных </w:t>
      </w:r>
      <w:r>
        <w:rPr>
          <w:rFonts w:ascii="Times New Roman" w:eastAsia="№Е;Times New Roman" w:hAnsi="Times New Roman"/>
          <w:b/>
          <w:bCs/>
          <w:i/>
          <w:color w:val="002060"/>
          <w:sz w:val="28"/>
          <w:szCs w:val="28"/>
          <w:lang w:eastAsia="zh-CN"/>
        </w:rPr>
        <w:br/>
        <w:t>с возрастными особенностями воспитанников, не означает игнорирования других составляющих общей цели воспитания.</w:t>
      </w:r>
      <w:r>
        <w:rPr>
          <w:rFonts w:ascii="Times New Roman" w:eastAsia="№Е;Times New Roman" w:hAnsi="Times New Roman"/>
          <w:i/>
          <w:color w:val="002060"/>
          <w:sz w:val="28"/>
          <w:szCs w:val="28"/>
          <w:lang w:eastAsia="zh-CN"/>
        </w:rPr>
        <w:t xml:space="preserve"> Приоритет – это то, чему педагогическим работникам, работающим с обучающимися конкретной возрастной категории, предстоит уделять большее, но не единственное внимание.</w:t>
      </w:r>
    </w:p>
    <w:p w:rsidR="00B70553" w:rsidRDefault="00B70553">
      <w:pPr>
        <w:suppressAutoHyphens/>
        <w:spacing w:after="0" w:line="336" w:lineRule="auto"/>
        <w:ind w:firstLine="709"/>
        <w:jc w:val="both"/>
        <w:rPr>
          <w:rFonts w:ascii="Times New Roman" w:eastAsia="№Е;Times New Roman" w:hAnsi="Times New Roman"/>
          <w:b/>
          <w:color w:val="002060"/>
          <w:szCs w:val="28"/>
          <w:lang w:eastAsia="zh-CN"/>
        </w:rPr>
      </w:pPr>
    </w:p>
    <w:p w:rsidR="00B70553" w:rsidRDefault="00B70553">
      <w:pPr>
        <w:suppressAutoHyphens/>
        <w:spacing w:after="0" w:line="336" w:lineRule="auto"/>
        <w:ind w:firstLine="709"/>
        <w:jc w:val="both"/>
        <w:rPr>
          <w:rFonts w:ascii="Times New Roman" w:eastAsia="№Е;Times New Roman" w:hAnsi="Times New Roman"/>
          <w:b/>
          <w:color w:val="002060"/>
          <w:szCs w:val="28"/>
          <w:lang w:eastAsia="zh-CN"/>
        </w:rPr>
      </w:pPr>
    </w:p>
    <w:p w:rsidR="00B70553" w:rsidRDefault="00077B93">
      <w:pPr>
        <w:suppressAutoHyphens/>
        <w:spacing w:after="0" w:line="336" w:lineRule="auto"/>
        <w:ind w:firstLine="709"/>
        <w:jc w:val="both"/>
        <w:rPr>
          <w:rFonts w:ascii="Times New Roman" w:eastAsia="№Е;Times New Roman" w:hAnsi="Times New Roman"/>
          <w:b/>
          <w:color w:val="002060"/>
          <w:sz w:val="28"/>
          <w:szCs w:val="28"/>
          <w:lang w:eastAsia="zh-CN"/>
        </w:rPr>
      </w:pPr>
      <w:r>
        <w:rPr>
          <w:rFonts w:ascii="Times New Roman" w:eastAsia="№Е;Times New Roman" w:hAnsi="Times New Roman"/>
          <w:b/>
          <w:color w:val="002060"/>
          <w:sz w:val="28"/>
          <w:szCs w:val="28"/>
          <w:lang w:eastAsia="zh-CN"/>
        </w:rPr>
        <w:t>Раздел II. Содержательный</w:t>
      </w:r>
    </w:p>
    <w:p w:rsidR="00B70553" w:rsidRPr="008318D2" w:rsidRDefault="00077B93" w:rsidP="008318D2">
      <w:pPr>
        <w:pStyle w:val="affc"/>
        <w:keepNext/>
        <w:widowControl w:val="0"/>
        <w:numPr>
          <w:ilvl w:val="1"/>
          <w:numId w:val="4"/>
        </w:numPr>
        <w:tabs>
          <w:tab w:val="left" w:pos="0"/>
        </w:tabs>
        <w:suppressAutoHyphens/>
        <w:spacing w:after="60" w:line="360" w:lineRule="auto"/>
        <w:jc w:val="both"/>
        <w:outlineLvl w:val="0"/>
        <w:rPr>
          <w:rFonts w:ascii="Times New Roman" w:hAnsi="Times New Roman"/>
          <w:b/>
          <w:color w:val="002060"/>
          <w:kern w:val="2"/>
          <w:sz w:val="28"/>
          <w:szCs w:val="28"/>
          <w:lang w:eastAsia="ko-KR"/>
        </w:rPr>
      </w:pPr>
      <w:r w:rsidRPr="008318D2">
        <w:rPr>
          <w:rFonts w:ascii="Times New Roman" w:hAnsi="Times New Roman"/>
          <w:b/>
          <w:color w:val="002060"/>
          <w:kern w:val="2"/>
          <w:sz w:val="28"/>
          <w:szCs w:val="28"/>
          <w:lang w:eastAsia="ko-KR"/>
        </w:rPr>
        <w:t>Уклад школы</w:t>
      </w:r>
    </w:p>
    <w:p w:rsidR="008318D2" w:rsidRPr="008318D2" w:rsidRDefault="008318D2" w:rsidP="008318D2">
      <w:pPr>
        <w:keepNext/>
        <w:widowControl w:val="0"/>
        <w:tabs>
          <w:tab w:val="left" w:pos="0"/>
        </w:tabs>
        <w:suppressAutoHyphens/>
        <w:spacing w:after="60" w:line="360" w:lineRule="auto"/>
        <w:ind w:left="360"/>
        <w:jc w:val="both"/>
        <w:outlineLvl w:val="0"/>
        <w:rPr>
          <w:rFonts w:ascii="Times New Roman" w:hAnsi="Times New Roman" w:cs="Arial"/>
          <w:bCs/>
          <w:color w:val="002060"/>
          <w:kern w:val="2"/>
          <w:sz w:val="28"/>
          <w:szCs w:val="28"/>
          <w:lang w:eastAsia="ko-KR"/>
        </w:rPr>
      </w:pPr>
      <w:r w:rsidRPr="008318D2">
        <w:rPr>
          <w:rFonts w:ascii="Times New Roman" w:hAnsi="Times New Roman" w:cs="Arial"/>
          <w:bCs/>
          <w:color w:val="002060"/>
          <w:kern w:val="2"/>
          <w:sz w:val="28"/>
          <w:szCs w:val="28"/>
          <w:lang w:eastAsia="ko-KR"/>
        </w:rPr>
        <w:t>Пограничный муниципальный округ-одно из муниципальных образований в Приморском крае. Школа находится в сельской местности. Село расположено в 26 км.от районного центра.</w:t>
      </w:r>
    </w:p>
    <w:p w:rsidR="008318D2" w:rsidRPr="008318D2" w:rsidRDefault="008318D2" w:rsidP="008318D2">
      <w:pPr>
        <w:keepNext/>
        <w:widowControl w:val="0"/>
        <w:tabs>
          <w:tab w:val="left" w:pos="0"/>
        </w:tabs>
        <w:suppressAutoHyphens/>
        <w:spacing w:after="60" w:line="360" w:lineRule="auto"/>
        <w:ind w:left="360"/>
        <w:jc w:val="both"/>
        <w:outlineLvl w:val="0"/>
        <w:rPr>
          <w:rFonts w:ascii="Times New Roman" w:hAnsi="Times New Roman" w:cs="Arial"/>
          <w:b/>
          <w:bCs/>
          <w:color w:val="002060"/>
          <w:kern w:val="2"/>
          <w:sz w:val="32"/>
          <w:szCs w:val="32"/>
          <w:lang w:eastAsia="ko-KR"/>
        </w:rPr>
      </w:pPr>
      <w:r w:rsidRPr="008318D2">
        <w:rPr>
          <w:rFonts w:ascii="Times New Roman" w:hAnsi="Times New Roman" w:cs="Arial"/>
          <w:bCs/>
          <w:color w:val="002060"/>
          <w:kern w:val="2"/>
          <w:sz w:val="28"/>
          <w:szCs w:val="28"/>
          <w:lang w:eastAsia="ko-KR"/>
        </w:rPr>
        <w:t>Развиты направления дополнительного образования – технического, художественного, туристско-краеведческого, естественнонаучного, социально-экономического профилей.</w:t>
      </w:r>
      <w:r w:rsidRPr="008318D2">
        <w:rPr>
          <w:rFonts w:ascii="Times New Roman" w:hAnsi="Times New Roman" w:cs="Arial"/>
          <w:b/>
          <w:bCs/>
          <w:color w:val="002060"/>
          <w:kern w:val="2"/>
          <w:sz w:val="32"/>
          <w:szCs w:val="32"/>
          <w:lang w:eastAsia="ko-KR"/>
        </w:rPr>
        <w:t xml:space="preserve"> </w:t>
      </w:r>
    </w:p>
    <w:p w:rsidR="00B70553" w:rsidRDefault="00077B93">
      <w:pPr>
        <w:shd w:val="clear" w:color="auto" w:fill="FFFFFF"/>
        <w:suppressAutoHyphens/>
        <w:spacing w:after="0" w:line="240" w:lineRule="auto"/>
        <w:ind w:firstLine="567"/>
        <w:jc w:val="both"/>
        <w:rPr>
          <w:rFonts w:ascii="Times New Roman" w:hAnsi="Times New Roman"/>
          <w:color w:val="002060"/>
          <w:sz w:val="28"/>
          <w:szCs w:val="28"/>
          <w:lang w:eastAsia="ko-KR"/>
        </w:rPr>
      </w:pPr>
      <w:r>
        <w:rPr>
          <w:rFonts w:ascii="Times New Roman" w:hAnsi="Times New Roman"/>
          <w:color w:val="002060"/>
          <w:sz w:val="28"/>
          <w:szCs w:val="28"/>
          <w:lang w:eastAsia="ko-KR"/>
        </w:rPr>
        <w:t>В школе – 3</w:t>
      </w:r>
      <w:r w:rsidR="008318D2">
        <w:rPr>
          <w:rFonts w:ascii="Times New Roman" w:hAnsi="Times New Roman"/>
          <w:color w:val="002060"/>
          <w:sz w:val="28"/>
          <w:szCs w:val="28"/>
          <w:lang w:eastAsia="ko-KR"/>
        </w:rPr>
        <w:t>04</w:t>
      </w:r>
      <w:r>
        <w:rPr>
          <w:rFonts w:ascii="Times New Roman" w:hAnsi="Times New Roman"/>
          <w:color w:val="002060"/>
          <w:sz w:val="28"/>
          <w:szCs w:val="28"/>
          <w:lang w:eastAsia="ko-KR"/>
        </w:rPr>
        <w:t xml:space="preserve"> обучающихся. Увеличивается количество семей, попавших в трудную жизненную ситуацию, состоящих на различных видах профилактического учета – семьи СОП, многодетные, опекаемые дети. Наблюдается ежегодное движение числа детей среди обучающихся. </w:t>
      </w:r>
    </w:p>
    <w:p w:rsidR="00B70553" w:rsidRDefault="00077B93">
      <w:pPr>
        <w:widowControl w:val="0"/>
        <w:tabs>
          <w:tab w:val="left" w:pos="765"/>
        </w:tabs>
        <w:suppressAutoHyphens/>
        <w:autoSpaceDE w:val="0"/>
        <w:autoSpaceDN w:val="0"/>
        <w:spacing w:before="10" w:after="0" w:line="355" w:lineRule="auto"/>
        <w:ind w:right="246"/>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Современная</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школа-это</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технически</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оснащенные</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классы,</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просторные,</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светлые.</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Коллектив школы видит свою миссию в том, чтобы дать обучающимся глубокие, прочные</w:t>
      </w:r>
      <w:r>
        <w:rPr>
          <w:rFonts w:ascii="Times New Roman" w:hAnsi="Times New Roman"/>
          <w:color w:val="002060"/>
          <w:spacing w:val="-57"/>
          <w:kern w:val="2"/>
          <w:sz w:val="28"/>
          <w:szCs w:val="24"/>
          <w:lang w:eastAsia="ko-KR"/>
        </w:rPr>
        <w:t xml:space="preserve"> </w:t>
      </w:r>
      <w:r>
        <w:rPr>
          <w:rFonts w:ascii="Times New Roman" w:hAnsi="Times New Roman"/>
          <w:color w:val="002060"/>
          <w:kern w:val="2"/>
          <w:sz w:val="28"/>
          <w:szCs w:val="24"/>
          <w:lang w:eastAsia="ko-KR"/>
        </w:rPr>
        <w:t>знания</w:t>
      </w:r>
      <w:r>
        <w:rPr>
          <w:rFonts w:ascii="Times New Roman" w:hAnsi="Times New Roman"/>
          <w:color w:val="002060"/>
          <w:spacing w:val="-4"/>
          <w:kern w:val="2"/>
          <w:sz w:val="28"/>
          <w:szCs w:val="24"/>
          <w:lang w:eastAsia="ko-KR"/>
        </w:rPr>
        <w:t xml:space="preserve"> </w:t>
      </w:r>
      <w:r>
        <w:rPr>
          <w:rFonts w:ascii="Times New Roman" w:hAnsi="Times New Roman"/>
          <w:color w:val="002060"/>
          <w:kern w:val="2"/>
          <w:sz w:val="28"/>
          <w:szCs w:val="24"/>
          <w:lang w:eastAsia="ko-KR"/>
        </w:rPr>
        <w:t>и</w:t>
      </w:r>
      <w:r>
        <w:rPr>
          <w:rFonts w:ascii="Times New Roman" w:hAnsi="Times New Roman"/>
          <w:color w:val="002060"/>
          <w:spacing w:val="2"/>
          <w:kern w:val="2"/>
          <w:sz w:val="28"/>
          <w:szCs w:val="24"/>
          <w:lang w:eastAsia="ko-KR"/>
        </w:rPr>
        <w:t xml:space="preserve"> </w:t>
      </w:r>
      <w:r>
        <w:rPr>
          <w:rFonts w:ascii="Times New Roman" w:hAnsi="Times New Roman"/>
          <w:color w:val="002060"/>
          <w:kern w:val="2"/>
          <w:sz w:val="28"/>
          <w:szCs w:val="24"/>
          <w:lang w:eastAsia="ko-KR"/>
        </w:rPr>
        <w:t>конечно</w:t>
      </w:r>
      <w:r>
        <w:rPr>
          <w:rFonts w:ascii="Times New Roman" w:hAnsi="Times New Roman"/>
          <w:color w:val="002060"/>
          <w:spacing w:val="2"/>
          <w:kern w:val="2"/>
          <w:sz w:val="28"/>
          <w:szCs w:val="24"/>
          <w:lang w:eastAsia="ko-KR"/>
        </w:rPr>
        <w:t xml:space="preserve"> </w:t>
      </w:r>
      <w:r>
        <w:rPr>
          <w:rFonts w:ascii="Times New Roman" w:hAnsi="Times New Roman"/>
          <w:color w:val="002060"/>
          <w:kern w:val="2"/>
          <w:sz w:val="28"/>
          <w:szCs w:val="24"/>
          <w:lang w:eastAsia="ko-KR"/>
        </w:rPr>
        <w:t>вырастить</w:t>
      </w:r>
      <w:r>
        <w:rPr>
          <w:rFonts w:ascii="Times New Roman" w:hAnsi="Times New Roman"/>
          <w:color w:val="002060"/>
          <w:spacing w:val="-2"/>
          <w:kern w:val="2"/>
          <w:sz w:val="28"/>
          <w:szCs w:val="24"/>
          <w:lang w:eastAsia="ko-KR"/>
        </w:rPr>
        <w:t xml:space="preserve"> </w:t>
      </w:r>
      <w:r>
        <w:rPr>
          <w:rFonts w:ascii="Times New Roman" w:hAnsi="Times New Roman"/>
          <w:color w:val="002060"/>
          <w:kern w:val="2"/>
          <w:sz w:val="28"/>
          <w:szCs w:val="24"/>
          <w:lang w:eastAsia="ko-KR"/>
        </w:rPr>
        <w:t>достойных</w:t>
      </w:r>
      <w:r>
        <w:rPr>
          <w:rFonts w:ascii="Times New Roman" w:hAnsi="Times New Roman"/>
          <w:color w:val="002060"/>
          <w:spacing w:val="-4"/>
          <w:kern w:val="2"/>
          <w:sz w:val="28"/>
          <w:szCs w:val="24"/>
          <w:lang w:eastAsia="ko-KR"/>
        </w:rPr>
        <w:t xml:space="preserve"> </w:t>
      </w:r>
      <w:r>
        <w:rPr>
          <w:rFonts w:ascii="Times New Roman" w:hAnsi="Times New Roman"/>
          <w:color w:val="002060"/>
          <w:kern w:val="2"/>
          <w:sz w:val="28"/>
          <w:szCs w:val="24"/>
          <w:lang w:eastAsia="ko-KR"/>
        </w:rPr>
        <w:t>людей.</w:t>
      </w:r>
    </w:p>
    <w:p w:rsidR="00B70553" w:rsidRDefault="00077B93">
      <w:pPr>
        <w:widowControl w:val="0"/>
        <w:tabs>
          <w:tab w:val="left" w:pos="765"/>
        </w:tabs>
        <w:suppressAutoHyphens/>
        <w:autoSpaceDE w:val="0"/>
        <w:autoSpaceDN w:val="0"/>
        <w:spacing w:before="88" w:after="0" w:line="360" w:lineRule="auto"/>
        <w:ind w:right="244"/>
        <w:rPr>
          <w:rFonts w:ascii="Times New Roman" w:hAnsi="Times New Roman"/>
          <w:b/>
          <w:color w:val="002060"/>
          <w:kern w:val="2"/>
          <w:sz w:val="28"/>
          <w:szCs w:val="24"/>
          <w:lang w:eastAsia="ko-KR"/>
        </w:rPr>
      </w:pPr>
      <w:r>
        <w:rPr>
          <w:rFonts w:ascii="Times New Roman" w:hAnsi="Times New Roman"/>
          <w:color w:val="002060"/>
          <w:kern w:val="2"/>
          <w:sz w:val="28"/>
          <w:szCs w:val="24"/>
          <w:lang w:eastAsia="ko-KR"/>
        </w:rPr>
        <w:t>Организационно-правовая форма</w:t>
      </w:r>
      <w:r>
        <w:rPr>
          <w:rFonts w:ascii="Times New Roman" w:hAnsi="Times New Roman"/>
          <w:color w:val="002060"/>
          <w:spacing w:val="1"/>
          <w:kern w:val="2"/>
          <w:sz w:val="28"/>
          <w:szCs w:val="24"/>
          <w:lang w:eastAsia="ko-KR"/>
        </w:rPr>
        <w:t xml:space="preserve"> - </w:t>
      </w:r>
      <w:r>
        <w:rPr>
          <w:rFonts w:ascii="Times New Roman" w:hAnsi="Times New Roman"/>
          <w:color w:val="002060"/>
          <w:kern w:val="2"/>
          <w:sz w:val="28"/>
          <w:szCs w:val="24"/>
          <w:lang w:eastAsia="ko-KR"/>
        </w:rPr>
        <w:t>муниципальное</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бюджетное</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учреждение.</w:t>
      </w:r>
      <w:r>
        <w:rPr>
          <w:rFonts w:ascii="Times New Roman" w:hAnsi="Times New Roman"/>
          <w:color w:val="002060"/>
          <w:kern w:val="2"/>
          <w:szCs w:val="24"/>
        </w:rPr>
        <w:t xml:space="preserve"> </w:t>
      </w:r>
      <w:r>
        <w:rPr>
          <w:rFonts w:ascii="Times New Roman" w:hAnsi="Times New Roman"/>
          <w:noProof/>
          <w:color w:val="002060"/>
          <w:kern w:val="2"/>
          <w:szCs w:val="24"/>
        </w:rPr>
        <mc:AlternateContent>
          <mc:Choice Requires="wps">
            <w:drawing>
              <wp:anchor distT="0" distB="0" distL="114300" distR="114300" simplePos="0" relativeHeight="251660288" behindDoc="1" locked="0" layoutInCell="1" allowOverlap="1">
                <wp:simplePos x="0" y="0"/>
                <wp:positionH relativeFrom="page">
                  <wp:posOffset>6546215</wp:posOffset>
                </wp:positionH>
                <wp:positionV relativeFrom="paragraph">
                  <wp:posOffset>2065655</wp:posOffset>
                </wp:positionV>
                <wp:extent cx="36830" cy="15240"/>
                <wp:effectExtent l="2540" t="0" r="0" b="0"/>
                <wp:wrapNone/>
                <wp:docPr id="5"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 cy="15240"/>
                        </a:xfrm>
                        <a:prstGeom prst="rect">
                          <a:avLst/>
                        </a:prstGeom>
                        <a:solidFill>
                          <a:srgbClr val="000000"/>
                        </a:solidFill>
                        <a:ln>
                          <a:noFill/>
                        </a:ln>
                      </wps:spPr>
                      <wps:bodyPr rot="0" vert="horz" wrap="square" lIns="91440" tIns="45720" rIns="91440" bIns="45720" anchor="t" anchorCtr="0" upright="1">
                        <a:noAutofit/>
                      </wps:bodyPr>
                    </wps:wsp>
                  </a:graphicData>
                </a:graphic>
              </wp:anchor>
            </w:drawing>
          </mc:Choice>
          <mc:Fallback xmlns:w15="http://schemas.microsoft.com/office/word/2012/wordml" xmlns:wpsCustomData="http://www.wps.cn/officeDocument/2013/wpsCustomData">
            <w:pict>
              <v:rect id="_x0000_s1026" o:spid="_x0000_s1026" o:spt="1" style="position:absolute;left:0pt;margin-left:515.45pt;margin-top:162.65pt;height:1.2pt;width:2.9pt;mso-position-horizontal-relative:page;z-index:-251656192;mso-width-relative:page;mso-height-relative:page;" fillcolor="#000000" filled="t" stroked="f" coordsize="21600,21600" o:gfxdata="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sZNN09sAAAANAQAADwAAAAAAAAABACAAAAAiAAAAZHJzL2Rvd25y&#10;ZXYueG1sUEsBAhQAFAAAAAgAh07iQF16mZg0AgAANwQAAA4AAAAAAAAAAQAgAAAAKgEAAGRycy9l&#10;Mm9Eb2MueG1sUEsFBgAAAAAGAAYAWQEAANAFAAAAAA==&#10;">
                <v:fill on="t" focussize="0,0"/>
                <v:stroke on="f"/>
                <v:imagedata o:title=""/>
                <o:lock v:ext="edit" aspectratio="f"/>
              </v:rect>
            </w:pict>
          </mc:Fallback>
        </mc:AlternateContent>
      </w:r>
      <w:r>
        <w:rPr>
          <w:rFonts w:ascii="Times New Roman" w:hAnsi="Times New Roman"/>
          <w:color w:val="002060"/>
          <w:kern w:val="2"/>
          <w:sz w:val="28"/>
          <w:szCs w:val="24"/>
          <w:lang w:eastAsia="ko-KR"/>
        </w:rPr>
        <w:t>Школа</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относится</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к</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обязательному</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образованию:</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начальное(1-4кл),основное(5-9кл),среднее(10-</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11кл). В Школе реализуются</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 xml:space="preserve">образовательные программы. Односменные занятия. </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Здесь</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организовано</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бесплатное</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питание</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для</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обучающихся</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1-4кл., малоимущих</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детей</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и</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детей</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полусирот.</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В</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этом</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году</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у</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нас</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lastRenderedPageBreak/>
        <w:t>новая</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школьная форма: серые брюки, белая рубашка, черный галстук и серый пиджак(для</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мальчиков),серый сарафан,</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белая</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рубашка, белый платок(для девочек). Не</w:t>
      </w:r>
      <w:r>
        <w:rPr>
          <w:rFonts w:ascii="Times New Roman" w:hAnsi="Times New Roman"/>
          <w:color w:val="002060"/>
          <w:spacing w:val="-7"/>
          <w:kern w:val="2"/>
          <w:sz w:val="28"/>
          <w:szCs w:val="24"/>
          <w:lang w:eastAsia="ko-KR"/>
        </w:rPr>
        <w:t xml:space="preserve"> </w:t>
      </w:r>
      <w:r>
        <w:rPr>
          <w:rFonts w:ascii="Times New Roman" w:hAnsi="Times New Roman"/>
          <w:color w:val="002060"/>
          <w:kern w:val="2"/>
          <w:sz w:val="28"/>
          <w:szCs w:val="24"/>
          <w:lang w:eastAsia="ko-KR"/>
        </w:rPr>
        <w:t>разрешается</w:t>
      </w:r>
      <w:r>
        <w:rPr>
          <w:rFonts w:ascii="Times New Roman" w:hAnsi="Times New Roman"/>
          <w:color w:val="002060"/>
          <w:spacing w:val="-4"/>
          <w:kern w:val="2"/>
          <w:sz w:val="28"/>
          <w:szCs w:val="24"/>
          <w:lang w:eastAsia="ko-KR"/>
        </w:rPr>
        <w:t xml:space="preserve"> </w:t>
      </w:r>
      <w:r>
        <w:rPr>
          <w:rFonts w:ascii="Times New Roman" w:hAnsi="Times New Roman"/>
          <w:color w:val="002060"/>
          <w:kern w:val="2"/>
          <w:sz w:val="28"/>
          <w:szCs w:val="24"/>
          <w:lang w:eastAsia="ko-KR"/>
        </w:rPr>
        <w:t>носить украшения ,а</w:t>
      </w:r>
      <w:r>
        <w:rPr>
          <w:rFonts w:ascii="Times New Roman" w:hAnsi="Times New Roman"/>
          <w:color w:val="002060"/>
          <w:spacing w:val="-5"/>
          <w:kern w:val="2"/>
          <w:sz w:val="28"/>
          <w:szCs w:val="24"/>
          <w:lang w:eastAsia="ko-KR"/>
        </w:rPr>
        <w:t xml:space="preserve"> </w:t>
      </w:r>
      <w:r>
        <w:rPr>
          <w:rFonts w:ascii="Times New Roman" w:hAnsi="Times New Roman"/>
          <w:color w:val="002060"/>
          <w:kern w:val="2"/>
          <w:sz w:val="28"/>
          <w:szCs w:val="24"/>
          <w:lang w:eastAsia="ko-KR"/>
        </w:rPr>
        <w:t>так</w:t>
      </w:r>
      <w:r>
        <w:rPr>
          <w:rFonts w:ascii="Times New Roman" w:hAnsi="Times New Roman"/>
          <w:color w:val="002060"/>
          <w:spacing w:val="-2"/>
          <w:kern w:val="2"/>
          <w:sz w:val="28"/>
          <w:szCs w:val="24"/>
          <w:lang w:eastAsia="ko-KR"/>
        </w:rPr>
        <w:t xml:space="preserve"> </w:t>
      </w:r>
      <w:r>
        <w:rPr>
          <w:rFonts w:ascii="Times New Roman" w:hAnsi="Times New Roman"/>
          <w:color w:val="002060"/>
          <w:kern w:val="2"/>
          <w:sz w:val="28"/>
          <w:szCs w:val="24"/>
          <w:lang w:eastAsia="ko-KR"/>
        </w:rPr>
        <w:t>же</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делать</w:t>
      </w:r>
      <w:r>
        <w:rPr>
          <w:rFonts w:ascii="Times New Roman" w:hAnsi="Times New Roman"/>
          <w:color w:val="002060"/>
          <w:spacing w:val="-2"/>
          <w:kern w:val="2"/>
          <w:sz w:val="28"/>
          <w:szCs w:val="24"/>
          <w:lang w:eastAsia="ko-KR"/>
        </w:rPr>
        <w:t xml:space="preserve"> </w:t>
      </w:r>
      <w:r>
        <w:rPr>
          <w:rFonts w:ascii="Times New Roman" w:hAnsi="Times New Roman"/>
          <w:color w:val="002060"/>
          <w:kern w:val="2"/>
          <w:sz w:val="28"/>
          <w:szCs w:val="24"/>
          <w:lang w:eastAsia="ko-KR"/>
        </w:rPr>
        <w:t>макияж</w:t>
      </w:r>
      <w:r>
        <w:rPr>
          <w:rFonts w:ascii="Times New Roman" w:hAnsi="Times New Roman"/>
          <w:b/>
          <w:color w:val="002060"/>
          <w:kern w:val="2"/>
          <w:sz w:val="28"/>
          <w:szCs w:val="24"/>
          <w:lang w:eastAsia="ko-KR"/>
        </w:rPr>
        <w:t>.</w:t>
      </w:r>
    </w:p>
    <w:p w:rsidR="00B70553" w:rsidRDefault="00077B93">
      <w:pPr>
        <w:widowControl w:val="0"/>
        <w:tabs>
          <w:tab w:val="left" w:pos="765"/>
        </w:tabs>
        <w:suppressAutoHyphens/>
        <w:autoSpaceDE w:val="0"/>
        <w:autoSpaceDN w:val="0"/>
        <w:spacing w:after="0" w:line="357" w:lineRule="auto"/>
        <w:ind w:right="241"/>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Контингент</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обучающихся,</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их</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семей,</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его</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социально-культурные,</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этнокультурные,</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конфессиональные и иные особенности, состав (стабильный или нет), наличие и состав</w:t>
      </w:r>
      <w:r>
        <w:rPr>
          <w:rFonts w:ascii="Times New Roman" w:hAnsi="Times New Roman"/>
          <w:color w:val="002060"/>
          <w:spacing w:val="1"/>
          <w:kern w:val="2"/>
          <w:sz w:val="28"/>
          <w:szCs w:val="24"/>
          <w:lang w:eastAsia="ko-KR"/>
        </w:rPr>
        <w:t xml:space="preserve"> </w:t>
      </w:r>
      <w:r>
        <w:rPr>
          <w:rFonts w:ascii="Times New Roman" w:hAnsi="Times New Roman"/>
          <w:b/>
          <w:color w:val="002060"/>
          <w:kern w:val="2"/>
          <w:sz w:val="28"/>
          <w:szCs w:val="24"/>
          <w:lang w:eastAsia="ko-KR"/>
        </w:rPr>
        <w:t>обучающихся с ОВЗ</w:t>
      </w:r>
      <w:r>
        <w:rPr>
          <w:rFonts w:ascii="Times New Roman" w:hAnsi="Times New Roman"/>
          <w:color w:val="002060"/>
          <w:kern w:val="2"/>
          <w:sz w:val="28"/>
          <w:szCs w:val="24"/>
          <w:lang w:eastAsia="ko-KR"/>
        </w:rPr>
        <w:t>, в трудной жизненной ситуации, наличие особых образовательных</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потребностей обучающихся, их семей. Наиважнейший</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социальный партнер школы-это</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родители обучающихся. Партнерские отношения между школой и семьёй способствуют</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гармоничному</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развитию</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ребенка</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как</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личности</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и</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создании</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вокруг</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него</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комфортного</w:t>
      </w:r>
      <w:r>
        <w:rPr>
          <w:rFonts w:ascii="Times New Roman" w:hAnsi="Times New Roman"/>
          <w:color w:val="002060"/>
          <w:spacing w:val="1"/>
          <w:kern w:val="2"/>
          <w:sz w:val="28"/>
          <w:szCs w:val="24"/>
          <w:lang w:eastAsia="ko-KR"/>
        </w:rPr>
        <w:t xml:space="preserve"> </w:t>
      </w:r>
      <w:r>
        <w:rPr>
          <w:rFonts w:ascii="Times New Roman" w:hAnsi="Times New Roman"/>
          <w:color w:val="002060"/>
          <w:kern w:val="2"/>
          <w:sz w:val="28"/>
          <w:szCs w:val="24"/>
          <w:lang w:eastAsia="ko-KR"/>
        </w:rPr>
        <w:t>пространства.</w:t>
      </w:r>
    </w:p>
    <w:p w:rsidR="00B70553" w:rsidRDefault="00077B93">
      <w:pPr>
        <w:widowControl w:val="0"/>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8"/>
          <w:szCs w:val="24"/>
          <w:lang w:eastAsia="ko-KR"/>
        </w:rPr>
        <w:t xml:space="preserve">     </w:t>
      </w:r>
      <w:r>
        <w:rPr>
          <w:rFonts w:ascii="Times New Roman" w:hAnsi="Times New Roman"/>
          <w:color w:val="002060"/>
          <w:kern w:val="2"/>
          <w:sz w:val="28"/>
          <w:szCs w:val="28"/>
          <w:lang w:eastAsia="ko-KR"/>
        </w:rPr>
        <w:t>Настоящая программа содержит теоретическое положения и план работы основанные на практических наработках МБОУ «</w:t>
      </w:r>
      <w:r w:rsidR="00A20944">
        <w:rPr>
          <w:rFonts w:ascii="Times New Roman" w:hAnsi="Times New Roman"/>
          <w:color w:val="002060"/>
          <w:kern w:val="2"/>
          <w:sz w:val="28"/>
          <w:szCs w:val="28"/>
          <w:lang w:eastAsia="ko-KR"/>
        </w:rPr>
        <w:t>Сергеевская СОШ ПМО</w:t>
      </w:r>
      <w:r>
        <w:rPr>
          <w:rFonts w:ascii="Times New Roman" w:hAnsi="Times New Roman"/>
          <w:color w:val="002060"/>
          <w:kern w:val="2"/>
          <w:sz w:val="28"/>
          <w:szCs w:val="28"/>
          <w:lang w:eastAsia="ko-KR"/>
        </w:rPr>
        <w:t>»по формированию целостной воспитательной среды и целостного пространства духовно-нравственного развития школьника, определяемого как уклад школьной жизни, интегрированного в урочную, внеурочную, внешкольную, семейную деятельность обучающегося и его родителей (законных представителей). При этом обеспечивая духовно-нравственное развитие обучающихся на основе их приобщения к базовым российским ценностям:</w:t>
      </w:r>
    </w:p>
    <w:p w:rsidR="00B70553" w:rsidRDefault="00077B93">
      <w:pPr>
        <w:keepNext/>
        <w:widowControl w:val="0"/>
        <w:tabs>
          <w:tab w:val="left" w:pos="0"/>
        </w:tabs>
        <w:suppressAutoHyphens/>
        <w:spacing w:after="60" w:line="240" w:lineRule="auto"/>
        <w:jc w:val="both"/>
        <w:outlineLvl w:val="0"/>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Россия, многонациональный народ Российской Федерации, гражданское общество, семья, труд, искусство, наука, религия, природа, человечество.</w:t>
      </w:r>
    </w:p>
    <w:p w:rsidR="00B70553" w:rsidRDefault="00B70553">
      <w:pPr>
        <w:widowControl w:val="0"/>
        <w:suppressAutoHyphens/>
        <w:spacing w:after="0" w:line="240" w:lineRule="auto"/>
        <w:jc w:val="both"/>
        <w:rPr>
          <w:rFonts w:ascii="Times New Roman" w:hAnsi="Times New Roman"/>
          <w:color w:val="002060"/>
          <w:kern w:val="2"/>
          <w:sz w:val="20"/>
          <w:szCs w:val="24"/>
          <w:lang w:eastAsia="ko-KR"/>
        </w:rPr>
      </w:pPr>
    </w:p>
    <w:p w:rsidR="00B70553" w:rsidRDefault="00077B93">
      <w:pPr>
        <w:suppressAutoHyphens/>
        <w:spacing w:after="0" w:line="240" w:lineRule="auto"/>
        <w:jc w:val="both"/>
        <w:rPr>
          <w:rFonts w:ascii="Times New Roman" w:hAnsi="Times New Roman"/>
          <w:color w:val="002060"/>
          <w:sz w:val="24"/>
          <w:szCs w:val="24"/>
          <w:lang w:eastAsia="ko-KR"/>
        </w:rPr>
      </w:pPr>
      <w:r>
        <w:rPr>
          <w:rFonts w:ascii="Times New Roman" w:hAnsi="Times New Roman"/>
          <w:color w:val="002060"/>
          <w:sz w:val="28"/>
          <w:szCs w:val="28"/>
          <w:lang w:eastAsia="ko-KR"/>
        </w:rPr>
        <w:t>Процесс воспитания в МБОУ «</w:t>
      </w:r>
      <w:r w:rsidR="00A20944">
        <w:rPr>
          <w:rFonts w:ascii="Times New Roman" w:hAnsi="Times New Roman"/>
          <w:color w:val="002060"/>
          <w:kern w:val="2"/>
          <w:sz w:val="28"/>
          <w:szCs w:val="28"/>
          <w:lang w:eastAsia="ko-KR"/>
        </w:rPr>
        <w:t>Сергеевская СОШ ПМО</w:t>
      </w:r>
      <w:r>
        <w:rPr>
          <w:rFonts w:ascii="Times New Roman" w:hAnsi="Times New Roman"/>
          <w:color w:val="002060"/>
          <w:sz w:val="28"/>
          <w:szCs w:val="28"/>
          <w:lang w:eastAsia="ko-KR"/>
        </w:rPr>
        <w:t>»</w:t>
      </w:r>
      <w:r w:rsidR="00A20944">
        <w:rPr>
          <w:rFonts w:ascii="Times New Roman" w:hAnsi="Times New Roman"/>
          <w:color w:val="002060"/>
          <w:sz w:val="28"/>
          <w:szCs w:val="28"/>
          <w:lang w:eastAsia="ko-KR"/>
        </w:rPr>
        <w:t xml:space="preserve"> </w:t>
      </w:r>
      <w:r>
        <w:rPr>
          <w:rFonts w:ascii="Times New Roman" w:hAnsi="Times New Roman"/>
          <w:color w:val="002060"/>
          <w:sz w:val="28"/>
          <w:szCs w:val="28"/>
          <w:lang w:eastAsia="ko-KR"/>
        </w:rPr>
        <w:t>ориентирован на интеграцию урочной и внеурочной деятельности, дополнительного образования через создание событийного пространства в детско-взрослой среде.  В школе сложилась система традиционных школьных событий, в которую включены не только обучающиеся, их семьи и педагогические работники, но и социальные партнеры.</w:t>
      </w:r>
      <w:r>
        <w:rPr>
          <w:rFonts w:ascii="Times New Roman" w:hAnsi="Times New Roman"/>
          <w:color w:val="002060"/>
          <w:sz w:val="24"/>
          <w:szCs w:val="24"/>
          <w:lang w:eastAsia="ko-KR"/>
        </w:rPr>
        <w:t xml:space="preserve"> С</w:t>
      </w:r>
      <w:r>
        <w:rPr>
          <w:rFonts w:ascii="Times New Roman" w:hAnsi="Times New Roman"/>
          <w:color w:val="002060"/>
          <w:sz w:val="28"/>
          <w:szCs w:val="28"/>
          <w:lang w:eastAsia="ko-KR"/>
        </w:rPr>
        <w:t>оздаются такие условия, чтобы по мере взросления ребенка увеличивалась и его роль в этих совместных делах (от пассивного наблюдателя до организатора). Педагоги школы ориентированы на формирование коллективов в рамках школьных классов, кружков, студий, секций и иных детских объединений, на установление в них доброжелательных и товарищеских взаимоотношений.</w:t>
      </w:r>
    </w:p>
    <w:p w:rsidR="00B70553" w:rsidRDefault="00077B93">
      <w:pPr>
        <w:suppressAutoHyphens/>
        <w:spacing w:after="0" w:line="240" w:lineRule="auto"/>
        <w:ind w:firstLine="719"/>
        <w:jc w:val="both"/>
        <w:rPr>
          <w:rFonts w:ascii="Times New Roman" w:hAnsi="Times New Roman"/>
          <w:color w:val="002060"/>
          <w:sz w:val="28"/>
          <w:szCs w:val="28"/>
          <w:lang w:eastAsia="ko-KR"/>
        </w:rPr>
      </w:pPr>
      <w:r>
        <w:rPr>
          <w:rFonts w:ascii="Times New Roman" w:hAnsi="Times New Roman"/>
          <w:color w:val="002060"/>
          <w:sz w:val="28"/>
          <w:szCs w:val="28"/>
          <w:lang w:eastAsia="ko-KR"/>
        </w:rPr>
        <w:t>Ключевой фигурой воспитания в школе является классный руководитель, реализующий по отношению к детям защитную, личностно-развивающую, организационную, посредническую (в разрешении конфликтов) функции.</w:t>
      </w:r>
    </w:p>
    <w:p w:rsidR="00B70553" w:rsidRDefault="00077B93">
      <w:pPr>
        <w:widowControl w:val="0"/>
        <w:suppressAutoHyphens/>
        <w:spacing w:after="0" w:line="240" w:lineRule="auto"/>
        <w:ind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Настоящая программа содержит теоретическое положения и план работы основанные на практических наработках МБОУ «</w:t>
      </w:r>
      <w:r w:rsidR="00A20944">
        <w:rPr>
          <w:rFonts w:ascii="Times New Roman" w:hAnsi="Times New Roman"/>
          <w:color w:val="002060"/>
          <w:kern w:val="2"/>
          <w:sz w:val="28"/>
          <w:szCs w:val="28"/>
          <w:lang w:eastAsia="ko-KR"/>
        </w:rPr>
        <w:t>Сергеевская СОШ ПМО</w:t>
      </w:r>
      <w:r>
        <w:rPr>
          <w:rFonts w:ascii="Times New Roman" w:hAnsi="Times New Roman"/>
          <w:color w:val="002060"/>
          <w:kern w:val="2"/>
          <w:sz w:val="28"/>
          <w:szCs w:val="28"/>
          <w:lang w:eastAsia="ko-KR"/>
        </w:rPr>
        <w:t>»</w:t>
      </w:r>
      <w:r w:rsidR="00A20944">
        <w:rPr>
          <w:rFonts w:ascii="Times New Roman" w:hAnsi="Times New Roman"/>
          <w:color w:val="002060"/>
          <w:kern w:val="2"/>
          <w:sz w:val="28"/>
          <w:szCs w:val="28"/>
          <w:lang w:eastAsia="ko-KR"/>
        </w:rPr>
        <w:t xml:space="preserve"> </w:t>
      </w:r>
      <w:r>
        <w:rPr>
          <w:rFonts w:ascii="Times New Roman" w:hAnsi="Times New Roman"/>
          <w:color w:val="002060"/>
          <w:kern w:val="2"/>
          <w:sz w:val="28"/>
          <w:szCs w:val="28"/>
          <w:lang w:eastAsia="ko-KR"/>
        </w:rPr>
        <w:t xml:space="preserve">по формированию целостной воспитательной среды и целостного пространства духовно-нравственного развития школьника, определяемого как уклад школьной </w:t>
      </w:r>
      <w:r>
        <w:rPr>
          <w:rFonts w:ascii="Times New Roman" w:hAnsi="Times New Roman"/>
          <w:color w:val="002060"/>
          <w:kern w:val="2"/>
          <w:sz w:val="28"/>
          <w:szCs w:val="28"/>
          <w:lang w:eastAsia="ko-KR"/>
        </w:rPr>
        <w:lastRenderedPageBreak/>
        <w:t>жизни, интегрированного в урочную, внеурочную, внешкольную, семейную деятельность обучающегося и его родителей (законных представителей). При этом обеспечивая духовно-нравственное развитие обучающихся на основе их приобщения к базовым российским ценностям:</w:t>
      </w:r>
    </w:p>
    <w:p w:rsidR="00B70553" w:rsidRDefault="00077B93">
      <w:pPr>
        <w:keepNext/>
        <w:widowControl w:val="0"/>
        <w:tabs>
          <w:tab w:val="left" w:pos="0"/>
        </w:tabs>
        <w:suppressAutoHyphens/>
        <w:spacing w:after="60" w:line="240" w:lineRule="auto"/>
        <w:jc w:val="both"/>
        <w:outlineLvl w:val="0"/>
        <w:rPr>
          <w:rFonts w:ascii="Times New Roman" w:hAnsi="Times New Roman"/>
          <w:b/>
          <w:bCs/>
          <w:color w:val="002060"/>
          <w:kern w:val="2"/>
          <w:sz w:val="28"/>
          <w:szCs w:val="28"/>
          <w:lang w:eastAsia="ko-KR"/>
        </w:rPr>
      </w:pPr>
      <w:r>
        <w:rPr>
          <w:rFonts w:ascii="Times New Roman" w:hAnsi="Times New Roman"/>
          <w:color w:val="002060"/>
          <w:kern w:val="2"/>
          <w:sz w:val="28"/>
          <w:szCs w:val="28"/>
          <w:lang w:eastAsia="ko-KR"/>
        </w:rPr>
        <w:t>Россия, многонациональный народ Российской Федерации, гражданское общество, семья, труд, искусство, наука, религия, природа, человечество.</w:t>
      </w:r>
    </w:p>
    <w:p w:rsidR="00B70553" w:rsidRDefault="00B70553">
      <w:pPr>
        <w:widowControl w:val="0"/>
        <w:suppressAutoHyphens/>
        <w:spacing w:after="0" w:line="360" w:lineRule="auto"/>
        <w:jc w:val="both"/>
        <w:rPr>
          <w:rFonts w:ascii="Times New Roman" w:hAnsi="Times New Roman"/>
          <w:b/>
          <w:bCs/>
          <w:color w:val="002060"/>
          <w:kern w:val="2"/>
          <w:sz w:val="28"/>
          <w:szCs w:val="28"/>
          <w:lang w:eastAsia="ko-KR"/>
        </w:rPr>
      </w:pPr>
    </w:p>
    <w:p w:rsidR="00B70553" w:rsidRDefault="00077B93">
      <w:pPr>
        <w:widowControl w:val="0"/>
        <w:suppressAutoHyphens/>
        <w:spacing w:after="0" w:line="360" w:lineRule="auto"/>
        <w:jc w:val="both"/>
        <w:rPr>
          <w:rFonts w:ascii="Times New Roman" w:hAnsi="Times New Roman"/>
          <w:b/>
          <w:color w:val="002060"/>
          <w:kern w:val="2"/>
          <w:sz w:val="28"/>
          <w:szCs w:val="28"/>
          <w:lang w:eastAsia="ko-KR"/>
        </w:rPr>
      </w:pPr>
      <w:r>
        <w:rPr>
          <w:rFonts w:ascii="Times New Roman" w:hAnsi="Times New Roman"/>
          <w:b/>
          <w:color w:val="002060"/>
          <w:kern w:val="2"/>
          <w:sz w:val="28"/>
          <w:szCs w:val="28"/>
          <w:lang w:eastAsia="ko-KR"/>
        </w:rPr>
        <w:t>2.2. ВИДЫ, ФОРМЫ И СОДЕРЖАНИЕ ДЕЯТЕЛЬНОСТИ</w:t>
      </w:r>
    </w:p>
    <w:p w:rsidR="00B70553" w:rsidRDefault="00077B93">
      <w:pPr>
        <w:widowControl w:val="0"/>
        <w:suppressAutoHyphens/>
        <w:spacing w:after="0" w:line="240" w:lineRule="auto"/>
        <w:ind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Практическая реализация цели и задач воспитания осуществляется в рамках следующих направлений воспитательной работы школы. Каждое из них представлено в соответствующем модуле.</w:t>
      </w:r>
    </w:p>
    <w:p w:rsidR="00B70553" w:rsidRDefault="00B70553">
      <w:pPr>
        <w:widowControl w:val="0"/>
        <w:suppressAutoHyphens/>
        <w:spacing w:after="0" w:line="240" w:lineRule="auto"/>
        <w:ind w:firstLine="567"/>
        <w:jc w:val="both"/>
        <w:rPr>
          <w:rFonts w:ascii="Times New Roman" w:hAnsi="Times New Roman"/>
          <w:color w:val="002060"/>
          <w:kern w:val="2"/>
          <w:sz w:val="28"/>
          <w:szCs w:val="28"/>
          <w:lang w:eastAsia="ko-KR"/>
        </w:rPr>
      </w:pP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b/>
          <w:iCs/>
          <w:color w:val="002060"/>
          <w:kern w:val="2"/>
          <w:sz w:val="28"/>
          <w:szCs w:val="28"/>
          <w:lang w:eastAsia="ko-KR"/>
        </w:rPr>
        <w:t xml:space="preserve">2.1. </w:t>
      </w:r>
      <w:r>
        <w:rPr>
          <w:rFonts w:ascii="Times New Roman" w:hAnsi="Times New Roman"/>
          <w:b/>
          <w:color w:val="002060"/>
          <w:kern w:val="2"/>
          <w:sz w:val="28"/>
          <w:szCs w:val="28"/>
          <w:lang w:eastAsia="ko-KR"/>
        </w:rPr>
        <w:t>Модуль  «Урочная деятельность»</w:t>
      </w:r>
    </w:p>
    <w:p w:rsidR="00B70553" w:rsidRDefault="00077B93">
      <w:pPr>
        <w:widowControl w:val="0"/>
        <w:suppressAutoHyphens/>
        <w:spacing w:after="0" w:line="240" w:lineRule="auto"/>
        <w:ind w:right="-1" w:firstLine="567"/>
        <w:jc w:val="both"/>
        <w:rPr>
          <w:rFonts w:ascii="Times New Roman" w:hAnsi="Times New Roman"/>
          <w:color w:val="002060"/>
          <w:kern w:val="2"/>
          <w:sz w:val="20"/>
          <w:szCs w:val="24"/>
          <w:lang w:eastAsia="ko-KR"/>
        </w:rPr>
      </w:pPr>
      <w:r>
        <w:rPr>
          <w:rFonts w:ascii="Times New Roman" w:eastAsia="№Е;Times New Roman" w:hAnsi="Times New Roman"/>
          <w:color w:val="002060"/>
          <w:kern w:val="2"/>
          <w:sz w:val="28"/>
          <w:szCs w:val="28"/>
          <w:lang w:eastAsia="ko-KR"/>
        </w:rPr>
        <w:t>Реализация школьными педагогами воспитательного потенциала урока предполагает следующее</w:t>
      </w:r>
      <w:r>
        <w:rPr>
          <w:rFonts w:ascii="Times New Roman" w:hAnsi="Times New Roman"/>
          <w:i/>
          <w:color w:val="002060"/>
          <w:kern w:val="2"/>
          <w:sz w:val="28"/>
          <w:szCs w:val="28"/>
          <w:lang w:eastAsia="ko-KR"/>
        </w:rPr>
        <w:t>:</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eastAsia="№Е;Times New Roman" w:hAnsi="Times New Roman"/>
          <w:color w:val="002060"/>
          <w:kern w:val="2"/>
          <w:sz w:val="28"/>
          <w:szCs w:val="28"/>
          <w:lang w:eastAsia="ko-KR"/>
        </w:rPr>
        <w:t>-организацию работы с детьми как в офлайн, так и онлайн формате;</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w:t>
      </w:r>
      <w:r>
        <w:rPr>
          <w:rFonts w:ascii="Times New Roman" w:eastAsia="№Е;Times New Roman" w:hAnsi="Times New Roman"/>
          <w:color w:val="002060"/>
          <w:kern w:val="2"/>
          <w:sz w:val="28"/>
          <w:szCs w:val="28"/>
          <w:lang w:eastAsia="ko-KR"/>
        </w:rPr>
        <w:t>установление доверительных отношений между учителем и его учениками, способствующих позитивному восприятию учащимися требований и просьб учителя, привлечению их внимания к обсуждаемой на уроке информации, активизации их познавательной деятельности;</w:t>
      </w:r>
    </w:p>
    <w:p w:rsidR="00B70553" w:rsidRDefault="00077B93">
      <w:pPr>
        <w:widowControl w:val="0"/>
        <w:suppressAutoHyphens/>
        <w:spacing w:after="0" w:line="240" w:lineRule="auto"/>
        <w:jc w:val="both"/>
        <w:rPr>
          <w:rFonts w:ascii="Times New Roman" w:eastAsia="№Е;Times New Roman" w:hAnsi="Times New Roman"/>
          <w:color w:val="002060"/>
          <w:kern w:val="2"/>
          <w:sz w:val="28"/>
          <w:szCs w:val="28"/>
          <w:lang w:eastAsia="ko-KR"/>
        </w:rPr>
      </w:pPr>
      <w:r>
        <w:rPr>
          <w:rFonts w:ascii="Times New Roman" w:eastAsia="№Е;Times New Roman" w:hAnsi="Times New Roman"/>
          <w:color w:val="002060"/>
          <w:kern w:val="2"/>
          <w:sz w:val="28"/>
          <w:szCs w:val="28"/>
          <w:lang w:eastAsia="ko-KR"/>
        </w:rPr>
        <w:tab/>
        <w:t>-побуждение школьников соблюдать на уроке общепринятые нормы поведения, правила общения со старшими (учителями) и сверстниками (школьниками), принципы учебной дисциплины и самоорганизации,  согласно Устава школы, Правилам внутреннего распорядка школы;</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eastAsia="№Е;Times New Roman" w:hAnsi="Times New Roman"/>
          <w:color w:val="002060"/>
          <w:kern w:val="2"/>
          <w:sz w:val="28"/>
          <w:szCs w:val="28"/>
          <w:lang w:eastAsia="ko-KR"/>
        </w:rPr>
        <w:t xml:space="preserve">- </w:t>
      </w:r>
      <w:r>
        <w:rPr>
          <w:rFonts w:ascii="Times New Roman" w:eastAsia="№Е;Times New Roman" w:hAnsi="Times New Roman"/>
          <w:iCs/>
          <w:color w:val="002060"/>
          <w:kern w:val="2"/>
          <w:sz w:val="28"/>
          <w:szCs w:val="28"/>
          <w:lang w:eastAsia="ko-KR"/>
        </w:rPr>
        <w:t xml:space="preserve">использование </w:t>
      </w:r>
      <w:r>
        <w:rPr>
          <w:rFonts w:ascii="Times New Roman" w:hAnsi="Times New Roman"/>
          <w:color w:val="002060"/>
          <w:kern w:val="2"/>
          <w:sz w:val="28"/>
          <w:szCs w:val="28"/>
          <w:lang w:eastAsia="ko-KR"/>
        </w:rPr>
        <w:t>воспитательных возможностей содержания учебного предмета через демонстрацию детям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кейсов и дискуссий;</w:t>
      </w:r>
    </w:p>
    <w:p w:rsidR="00B70553" w:rsidRDefault="00077B93">
      <w:pPr>
        <w:widowControl w:val="0"/>
        <w:suppressAutoHyphens/>
        <w:spacing w:after="0" w:line="240" w:lineRule="auto"/>
        <w:jc w:val="both"/>
        <w:rPr>
          <w:rFonts w:ascii="Times New Roman" w:hAnsi="Times New Roman"/>
          <w:color w:val="002060"/>
          <w:kern w:val="2"/>
          <w:sz w:val="28"/>
          <w:szCs w:val="24"/>
          <w:lang w:eastAsia="ko-KR"/>
        </w:rPr>
      </w:pPr>
      <w:r>
        <w:rPr>
          <w:rFonts w:ascii="Times New Roman" w:eastAsia="№Е;Times New Roman" w:hAnsi="Times New Roman"/>
          <w:color w:val="002060"/>
          <w:kern w:val="2"/>
          <w:sz w:val="28"/>
          <w:szCs w:val="28"/>
          <w:lang w:eastAsia="ko-KR"/>
        </w:rPr>
        <w:t xml:space="preserve">-применение на уроке интерактивных форм работы учащихся: интеллектуальных игр, викторины, тестирование кейсы, стимулирующих познавательную мотивацию школьников; дискуссий, которые дают учащимся возможность приобрести опыт ведения конструктивного диалога; групповой работы или работы в парах, которые </w:t>
      </w:r>
      <w:r>
        <w:rPr>
          <w:rFonts w:ascii="Times New Roman" w:hAnsi="Times New Roman"/>
          <w:color w:val="002060"/>
          <w:kern w:val="2"/>
          <w:sz w:val="28"/>
          <w:szCs w:val="28"/>
          <w:lang w:eastAsia="ko-KR"/>
        </w:rPr>
        <w:t>учат школьников командной работе и</w:t>
      </w:r>
      <w:r>
        <w:rPr>
          <w:rFonts w:ascii="Times New Roman" w:hAnsi="Times New Roman"/>
          <w:color w:val="002060"/>
          <w:kern w:val="2"/>
          <w:sz w:val="20"/>
          <w:szCs w:val="24"/>
          <w:lang w:eastAsia="ko-KR"/>
        </w:rPr>
        <w:t xml:space="preserve"> </w:t>
      </w:r>
      <w:r>
        <w:rPr>
          <w:rFonts w:ascii="Times New Roman" w:hAnsi="Times New Roman"/>
          <w:color w:val="002060"/>
          <w:kern w:val="2"/>
          <w:sz w:val="28"/>
          <w:szCs w:val="24"/>
          <w:lang w:eastAsia="ko-KR"/>
        </w:rPr>
        <w:t>взаимодействию с другими детьми;</w:t>
      </w:r>
    </w:p>
    <w:p w:rsidR="00B70553" w:rsidRDefault="00077B93">
      <w:pPr>
        <w:widowControl w:val="0"/>
        <w:suppressAutoHyphens/>
        <w:spacing w:after="0" w:line="240" w:lineRule="auto"/>
        <w:ind w:right="-1" w:firstLine="567"/>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xml:space="preserve"> Олимпиады,   занимательные  уроки  и   пятиминутки,  урок-деловая  игра,  урок  –  путешествие,  урок   мастер-класс,  урок-исследование  и  др.    Учебно-развлекательные  мероприятия  (конкурс- игра  «Предметный кроссворд», турнир «Своя игра», викторины, литературная композиция, конкурс газет и рисунков, экскурсия и др.);  </w:t>
      </w:r>
    </w:p>
    <w:p w:rsidR="00B70553" w:rsidRDefault="00077B93">
      <w:pPr>
        <w:widowControl w:val="0"/>
        <w:suppressAutoHyphens/>
        <w:spacing w:after="0" w:line="240" w:lineRule="auto"/>
        <w:ind w:right="-1"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интеллектуальных  игр,  стимулирующих  познавательную мотивацию  школьников. Предметные  выпуски  заседания  клуба  «Что?  Где?  Когда?»,  брейн-ринга,  геймификация:  квесты,  игра-</w:t>
      </w:r>
      <w:r>
        <w:rPr>
          <w:rFonts w:ascii="Times New Roman" w:hAnsi="Times New Roman"/>
          <w:color w:val="002060"/>
          <w:kern w:val="2"/>
          <w:sz w:val="28"/>
          <w:szCs w:val="28"/>
          <w:lang w:eastAsia="ko-KR"/>
        </w:rPr>
        <w:lastRenderedPageBreak/>
        <w:t xml:space="preserve">провокация,  игра-эксперимент,  игра-демонстрация, игра-состязание,  дидактического  театра,  где  полученные  на  уроке  знания  обыгрываются в театральных постановках;  </w:t>
      </w:r>
    </w:p>
    <w:p w:rsidR="00B70553" w:rsidRDefault="00077B93">
      <w:pPr>
        <w:widowControl w:val="0"/>
        <w:suppressAutoHyphens/>
        <w:spacing w:after="0" w:line="240" w:lineRule="auto"/>
        <w:ind w:right="-1" w:firstLine="567"/>
        <w:jc w:val="both"/>
        <w:rPr>
          <w:rFonts w:ascii="Times New Roman" w:eastAsia="№Е;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 </w:t>
      </w:r>
      <w:r>
        <w:rPr>
          <w:rFonts w:ascii="Times New Roman" w:eastAsia="№Е;Times New Roman" w:hAnsi="Times New Roman"/>
          <w:color w:val="002060"/>
          <w:kern w:val="2"/>
          <w:sz w:val="28"/>
          <w:szCs w:val="28"/>
          <w:lang w:eastAsia="ko-KR"/>
        </w:rPr>
        <w:t>-организация шефства мотивированных и эрудированных учащихся над их неуспевающими одноклассниками, дающего школьникам социально значимый опыт сотрудничества и взаимной помощи;</w:t>
      </w:r>
    </w:p>
    <w:p w:rsidR="00B70553" w:rsidRDefault="00077B93">
      <w:pPr>
        <w:widowControl w:val="0"/>
        <w:suppressAutoHyphens/>
        <w:spacing w:after="0" w:line="240" w:lineRule="auto"/>
        <w:ind w:right="-1"/>
        <w:jc w:val="both"/>
        <w:rPr>
          <w:rFonts w:ascii="Times New Roman" w:hAnsi="Times New Roman"/>
          <w:color w:val="002060"/>
          <w:kern w:val="2"/>
          <w:sz w:val="20"/>
          <w:szCs w:val="24"/>
          <w:lang w:eastAsia="ko-KR"/>
        </w:rPr>
      </w:pPr>
      <w:r>
        <w:rPr>
          <w:rFonts w:ascii="Times New Roman" w:eastAsia="№Е;Times New Roman" w:hAnsi="Times New Roman"/>
          <w:color w:val="002060"/>
          <w:kern w:val="2"/>
          <w:sz w:val="28"/>
          <w:szCs w:val="28"/>
          <w:lang w:eastAsia="ko-KR"/>
        </w:rPr>
        <w:tab/>
        <w:t>-инициирование и поддержка исследовательской деятельности школьников в рамках реализации ими индивидуальных и групповых исследовательских проектов,  помогает приобрести навык самостоятельного решения теоретической проблемы, оформления собственных идей, навык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w:t>
      </w:r>
      <w:r>
        <w:rPr>
          <w:rFonts w:ascii="Times New Roman" w:hAnsi="Times New Roman"/>
          <w:color w:val="002060"/>
          <w:kern w:val="2"/>
          <w:sz w:val="28"/>
          <w:szCs w:val="28"/>
          <w:lang w:eastAsia="ko-KR"/>
        </w:rPr>
        <w:t xml:space="preserve"> </w:t>
      </w:r>
    </w:p>
    <w:p w:rsidR="00B70553" w:rsidRDefault="00077B93">
      <w:pPr>
        <w:widowControl w:val="0"/>
        <w:suppressAutoHyphens/>
        <w:spacing w:after="0" w:line="240" w:lineRule="auto"/>
        <w:ind w:right="-1"/>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xml:space="preserve">    </w:t>
      </w:r>
      <w:r>
        <w:rPr>
          <w:rFonts w:ascii="Times New Roman" w:eastAsia="№Е;Times New Roman" w:hAnsi="Times New Roman"/>
          <w:color w:val="002060"/>
          <w:kern w:val="2"/>
          <w:sz w:val="28"/>
          <w:szCs w:val="28"/>
          <w:lang w:eastAsia="ko-KR"/>
        </w:rPr>
        <w:t>-</w:t>
      </w:r>
      <w:r>
        <w:rPr>
          <w:rFonts w:ascii="Times New Roman" w:eastAsia="№Е;Times New Roman" w:hAnsi="Times New Roman"/>
          <w:color w:val="002060"/>
          <w:kern w:val="2"/>
          <w:sz w:val="28"/>
          <w:szCs w:val="28"/>
          <w:lang w:eastAsia="ko-KR"/>
        </w:rPr>
        <w:tab/>
        <w:t xml:space="preserve">создание гибкой  и  открытой  среды  обучения  и  воспитания  с использованием  гаджетов,  открытых  образовательных  ресурсов,  систем </w:t>
      </w:r>
    </w:p>
    <w:p w:rsidR="00B70553" w:rsidRDefault="00077B93">
      <w:pPr>
        <w:widowControl w:val="0"/>
        <w:suppressAutoHyphens/>
        <w:spacing w:after="0" w:line="240" w:lineRule="auto"/>
        <w:ind w:right="-1"/>
        <w:jc w:val="both"/>
        <w:rPr>
          <w:rFonts w:ascii="Times New Roman" w:hAnsi="Times New Roman"/>
          <w:color w:val="002060"/>
          <w:kern w:val="2"/>
          <w:sz w:val="20"/>
          <w:szCs w:val="24"/>
          <w:lang w:eastAsia="ko-KR"/>
        </w:rPr>
      </w:pPr>
      <w:r>
        <w:rPr>
          <w:rFonts w:ascii="Times New Roman" w:eastAsia="№Е;Times New Roman" w:hAnsi="Times New Roman"/>
          <w:color w:val="002060"/>
          <w:kern w:val="2"/>
          <w:sz w:val="28"/>
          <w:szCs w:val="28"/>
          <w:lang w:eastAsia="ko-KR"/>
        </w:rPr>
        <w:t xml:space="preserve">управления  позволяет  создать  условия  для  реализации  провозглашенных </w:t>
      </w:r>
    </w:p>
    <w:p w:rsidR="00B70553" w:rsidRDefault="00077B93">
      <w:pPr>
        <w:widowControl w:val="0"/>
        <w:suppressAutoHyphens/>
        <w:spacing w:after="0" w:line="240" w:lineRule="auto"/>
        <w:ind w:right="-1"/>
        <w:jc w:val="both"/>
        <w:rPr>
          <w:rFonts w:ascii="Times New Roman" w:hAnsi="Times New Roman"/>
          <w:color w:val="002060"/>
          <w:kern w:val="2"/>
          <w:sz w:val="20"/>
          <w:szCs w:val="24"/>
          <w:lang w:eastAsia="ko-KR"/>
        </w:rPr>
      </w:pPr>
      <w:r>
        <w:rPr>
          <w:rFonts w:ascii="Times New Roman" w:eastAsia="№Е;Times New Roman" w:hAnsi="Times New Roman"/>
          <w:color w:val="002060"/>
          <w:kern w:val="2"/>
          <w:sz w:val="28"/>
          <w:szCs w:val="28"/>
          <w:lang w:eastAsia="ko-KR"/>
        </w:rPr>
        <w:t xml:space="preserve">ЮНЕСКО ведущих принципов образования XXI века: «образование для всех», </w:t>
      </w:r>
    </w:p>
    <w:p w:rsidR="00B70553" w:rsidRDefault="00077B93">
      <w:pPr>
        <w:widowControl w:val="0"/>
        <w:suppressAutoHyphens/>
        <w:spacing w:after="0" w:line="240" w:lineRule="auto"/>
        <w:ind w:right="-1"/>
        <w:jc w:val="both"/>
        <w:rPr>
          <w:rFonts w:ascii="Times New Roman" w:hAnsi="Times New Roman"/>
          <w:color w:val="002060"/>
          <w:kern w:val="2"/>
          <w:sz w:val="20"/>
          <w:szCs w:val="24"/>
          <w:lang w:eastAsia="ko-KR"/>
        </w:rPr>
      </w:pPr>
      <w:r>
        <w:rPr>
          <w:rFonts w:ascii="Times New Roman" w:eastAsia="№Е;Times New Roman" w:hAnsi="Times New Roman"/>
          <w:color w:val="002060"/>
          <w:kern w:val="2"/>
          <w:sz w:val="28"/>
          <w:szCs w:val="28"/>
          <w:lang w:eastAsia="ko-KR"/>
        </w:rPr>
        <w:t xml:space="preserve">«образование через всю жизнь», образование «всегда, везде и в любое время». </w:t>
      </w:r>
    </w:p>
    <w:p w:rsidR="00B70553" w:rsidRDefault="00077B93">
      <w:pPr>
        <w:widowControl w:val="0"/>
        <w:suppressAutoHyphens/>
        <w:spacing w:after="0" w:line="240" w:lineRule="auto"/>
        <w:ind w:right="-1"/>
        <w:jc w:val="both"/>
        <w:rPr>
          <w:rFonts w:ascii="Times New Roman" w:hAnsi="Times New Roman"/>
          <w:color w:val="002060"/>
          <w:kern w:val="2"/>
          <w:sz w:val="20"/>
          <w:szCs w:val="24"/>
          <w:lang w:eastAsia="ko-KR"/>
        </w:rPr>
      </w:pPr>
      <w:r>
        <w:rPr>
          <w:rFonts w:ascii="Times New Roman" w:eastAsia="№Е;Times New Roman" w:hAnsi="Times New Roman"/>
          <w:color w:val="002060"/>
          <w:kern w:val="2"/>
          <w:sz w:val="28"/>
          <w:szCs w:val="28"/>
          <w:lang w:eastAsia="ko-KR"/>
        </w:rPr>
        <w:t xml:space="preserve">У  обучающихся  развиваются  навыки  сотрудничества,  коммуникации, </w:t>
      </w:r>
    </w:p>
    <w:p w:rsidR="00B70553" w:rsidRDefault="00077B93">
      <w:pPr>
        <w:widowControl w:val="0"/>
        <w:suppressAutoHyphens/>
        <w:spacing w:after="0" w:line="240" w:lineRule="auto"/>
        <w:ind w:right="-1"/>
        <w:jc w:val="both"/>
        <w:rPr>
          <w:rFonts w:ascii="Times New Roman" w:hAnsi="Times New Roman"/>
          <w:color w:val="002060"/>
          <w:kern w:val="2"/>
          <w:sz w:val="20"/>
          <w:szCs w:val="24"/>
          <w:lang w:eastAsia="ko-KR"/>
        </w:rPr>
      </w:pPr>
      <w:r>
        <w:rPr>
          <w:rFonts w:ascii="Times New Roman" w:eastAsia="№Е;Times New Roman" w:hAnsi="Times New Roman"/>
          <w:color w:val="002060"/>
          <w:kern w:val="2"/>
          <w:sz w:val="28"/>
          <w:szCs w:val="28"/>
          <w:lang w:eastAsia="ko-KR"/>
        </w:rPr>
        <w:t xml:space="preserve">социальной ответственности, способность критически мыслить, оперативно и </w:t>
      </w:r>
    </w:p>
    <w:p w:rsidR="00B70553" w:rsidRDefault="00077B93">
      <w:pPr>
        <w:widowControl w:val="0"/>
        <w:suppressAutoHyphens/>
        <w:spacing w:after="0" w:line="240" w:lineRule="auto"/>
        <w:ind w:right="-1"/>
        <w:jc w:val="both"/>
        <w:rPr>
          <w:rFonts w:ascii="Times New Roman" w:eastAsia="№Е;Times New Roman" w:hAnsi="Times New Roman"/>
          <w:color w:val="002060"/>
          <w:kern w:val="2"/>
          <w:sz w:val="28"/>
          <w:szCs w:val="28"/>
          <w:lang w:eastAsia="ko-KR"/>
        </w:rPr>
      </w:pPr>
      <w:r>
        <w:rPr>
          <w:rFonts w:ascii="Times New Roman" w:eastAsia="№Е;Times New Roman" w:hAnsi="Times New Roman"/>
          <w:color w:val="002060"/>
          <w:kern w:val="2"/>
          <w:sz w:val="28"/>
          <w:szCs w:val="28"/>
          <w:lang w:eastAsia="ko-KR"/>
        </w:rPr>
        <w:t>качественно решать проблемы; воспитывается ценностное отношение к миру.</w:t>
      </w:r>
    </w:p>
    <w:p w:rsidR="00B70553" w:rsidRDefault="00B70553">
      <w:pPr>
        <w:widowControl w:val="0"/>
        <w:suppressAutoHyphens/>
        <w:spacing w:after="0" w:line="240" w:lineRule="auto"/>
        <w:ind w:right="-1"/>
        <w:jc w:val="both"/>
        <w:rPr>
          <w:rFonts w:ascii="Times New Roman" w:eastAsia="№Е;Times New Roman" w:hAnsi="Times New Roman"/>
          <w:color w:val="002060"/>
          <w:kern w:val="2"/>
          <w:sz w:val="28"/>
          <w:szCs w:val="28"/>
          <w:lang w:eastAsia="ko-KR"/>
        </w:rPr>
      </w:pPr>
    </w:p>
    <w:p w:rsidR="00B70553" w:rsidRDefault="00077B93">
      <w:pPr>
        <w:widowControl w:val="0"/>
        <w:suppressAutoHyphens/>
        <w:spacing w:after="0" w:line="240" w:lineRule="auto"/>
        <w:jc w:val="both"/>
        <w:rPr>
          <w:rFonts w:ascii="Times New Roman" w:hAnsi="Times New Roman"/>
          <w:b/>
          <w:iCs/>
          <w:color w:val="002060"/>
          <w:kern w:val="2"/>
          <w:sz w:val="28"/>
          <w:szCs w:val="28"/>
          <w:lang w:eastAsia="ko-KR"/>
        </w:rPr>
      </w:pPr>
      <w:r>
        <w:rPr>
          <w:rFonts w:ascii="Times New Roman" w:hAnsi="Times New Roman"/>
          <w:b/>
          <w:iCs/>
          <w:color w:val="002060"/>
          <w:kern w:val="2"/>
          <w:sz w:val="28"/>
          <w:szCs w:val="28"/>
          <w:lang w:eastAsia="ko-KR"/>
        </w:rPr>
        <w:t>2.2. Модуль «Классное руководство»</w:t>
      </w:r>
    </w:p>
    <w:p w:rsidR="00B70553" w:rsidRDefault="00077B93">
      <w:pPr>
        <w:suppressAutoHyphens/>
        <w:spacing w:after="0" w:line="240" w:lineRule="auto"/>
        <w:ind w:right="-1" w:firstLine="567"/>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Осуществляя работу с классом, педагог (классный руководитель) организует работу с коллективом класса; индивидуальную работу с учащимися вверенного ему класса; работу с учителями, преподающими в данном классе; работу с родителями учащихся или их законными представителями.</w:t>
      </w:r>
    </w:p>
    <w:p w:rsidR="00B70553" w:rsidRDefault="00077B93">
      <w:pPr>
        <w:suppressAutoHyphens/>
        <w:spacing w:after="0" w:line="240" w:lineRule="auto"/>
        <w:ind w:right="-1" w:firstLine="567"/>
        <w:jc w:val="both"/>
        <w:rPr>
          <w:rFonts w:eastAsia="Calibri" w:cs="Calibri"/>
          <w:color w:val="002060"/>
          <w:lang w:eastAsia="ko-KR"/>
        </w:rPr>
      </w:pPr>
      <w:r>
        <w:rPr>
          <w:rFonts w:ascii="Times New Roman" w:eastAsia="Calibri" w:hAnsi="Times New Roman"/>
          <w:color w:val="002060"/>
          <w:sz w:val="28"/>
          <w:szCs w:val="28"/>
          <w:lang w:eastAsia="ko-KR"/>
        </w:rPr>
        <w:t xml:space="preserve">Главное предназначение классного руководителя - изучение  особенностей    развития  каждого обучающегося в   классе и создание условия для становления ребенка, как личности, входящего в современный ему мир, воспитать человека, способного достойно занять своё место в жизни. </w:t>
      </w:r>
    </w:p>
    <w:p w:rsidR="00B70553" w:rsidRDefault="00077B93">
      <w:pPr>
        <w:suppressAutoHyphens/>
        <w:spacing w:before="64" w:after="120" w:line="240" w:lineRule="auto"/>
        <w:ind w:right="-1"/>
        <w:jc w:val="both"/>
        <w:rPr>
          <w:rFonts w:eastAsia="Calibri" w:cs="Calibri"/>
          <w:color w:val="002060"/>
          <w:lang w:eastAsia="ko-KR"/>
        </w:rPr>
      </w:pPr>
      <w:r>
        <w:rPr>
          <w:rFonts w:ascii="Times New Roman" w:eastAsia="Calibri" w:hAnsi="Times New Roman"/>
          <w:color w:val="002060"/>
          <w:sz w:val="28"/>
          <w:szCs w:val="28"/>
          <w:lang w:eastAsia="ko-KR"/>
        </w:rPr>
        <w:tab/>
        <w:t xml:space="preserve">Важное место в работе классного руководителя занимает организация  интересных  и  полезных  для  личностного развития ребенка совместных дел с учащимися вверенного  ему класса, позволяющих, с одной стороны, вовлечь в них детей с самыми   разными  потребностями  и  тем  самым  дать  им  возможность  самореализоваться,  а  с  другой,  установить  и  упрочить  доверительные  отношения  с  учащимися  класса,  стать  для  них  значимым  взрослым,  задающим образцы поведения в обществе. </w:t>
      </w:r>
    </w:p>
    <w:p w:rsidR="00B70553" w:rsidRDefault="00077B93">
      <w:pPr>
        <w:suppressAutoHyphens/>
        <w:spacing w:before="64" w:after="120" w:line="240" w:lineRule="auto"/>
        <w:ind w:right="-1"/>
        <w:jc w:val="both"/>
        <w:rPr>
          <w:rFonts w:eastAsia="Calibri" w:cs="Calibri"/>
          <w:color w:val="002060"/>
          <w:lang w:eastAsia="ko-KR"/>
        </w:rPr>
      </w:pPr>
      <w:r>
        <w:rPr>
          <w:rFonts w:ascii="Times New Roman" w:eastAsia="Calibri" w:hAnsi="Times New Roman"/>
          <w:color w:val="002060"/>
          <w:sz w:val="28"/>
          <w:szCs w:val="28"/>
          <w:lang w:eastAsia="ko-KR"/>
        </w:rPr>
        <w:tab/>
        <w:t xml:space="preserve">Формированию  и  сплочению  коллектива  класса  способствуют  следующие дела, акции, события, проекты, занятия:   </w:t>
      </w:r>
    </w:p>
    <w:p w:rsidR="00B70553" w:rsidRDefault="00077B93">
      <w:pPr>
        <w:suppressAutoHyphens/>
        <w:spacing w:before="64" w:after="120" w:line="240" w:lineRule="auto"/>
        <w:ind w:right="-1"/>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w:t>
      </w:r>
      <w:r>
        <w:rPr>
          <w:rFonts w:ascii="Times New Roman" w:eastAsia="Calibri" w:hAnsi="Times New Roman"/>
          <w:color w:val="002060"/>
          <w:sz w:val="28"/>
          <w:szCs w:val="28"/>
          <w:lang w:eastAsia="ko-KR"/>
        </w:rPr>
        <w:tab/>
        <w:t xml:space="preserve"> классные часы: тематические (согласно плану классного руководителя),  посвященные юбилейным датам, Дням воинской славы, событию в классе,  в  городе,  стране,  способствующие  расширению  кругозора  детей,  формированию  эстетического  вкуса,  позволяющие  лучше  узнать  и полюбить свою Родину;  </w:t>
      </w:r>
    </w:p>
    <w:p w:rsidR="00B70553" w:rsidRDefault="00077B93">
      <w:pPr>
        <w:suppressAutoHyphens/>
        <w:spacing w:before="64" w:after="120" w:line="240" w:lineRule="auto"/>
        <w:ind w:right="-1"/>
        <w:jc w:val="both"/>
        <w:rPr>
          <w:rFonts w:eastAsia="Calibri" w:cs="Calibri"/>
          <w:color w:val="002060"/>
          <w:lang w:eastAsia="ko-KR"/>
        </w:rPr>
      </w:pPr>
      <w:r>
        <w:rPr>
          <w:rFonts w:ascii="Times New Roman" w:eastAsia="Calibri" w:hAnsi="Times New Roman"/>
          <w:color w:val="002060"/>
          <w:sz w:val="28"/>
          <w:szCs w:val="28"/>
          <w:lang w:eastAsia="ko-KR"/>
        </w:rPr>
        <w:lastRenderedPageBreak/>
        <w:t>-</w:t>
      </w:r>
      <w:r>
        <w:rPr>
          <w:rFonts w:ascii="Times New Roman" w:eastAsia="Calibri" w:hAnsi="Times New Roman"/>
          <w:color w:val="002060"/>
          <w:sz w:val="28"/>
          <w:szCs w:val="28"/>
          <w:lang w:eastAsia="ko-KR"/>
        </w:rPr>
        <w:tab/>
        <w:t xml:space="preserve"> игровые, способствующие сплочению коллектива,  поднятию  настроения,  предупреждающие  стрессовые  ситуации;  проблемные,  направленные на устранение конфликтных ситуаций в классе, школе,  позволяющие  решать  спорные  вопросы;  организационные,  связанные  к  подготовкой  класса  к  общему  делу;  здоровьесберегающие, позволяющие получить опыт безопасного поведения в социуме, ведения  здорового образа жизни и заботы о здоровье других людей. </w:t>
      </w:r>
    </w:p>
    <w:p w:rsidR="00B70553" w:rsidRDefault="00077B93">
      <w:pPr>
        <w:suppressAutoHyphens/>
        <w:spacing w:before="64" w:after="0" w:line="240" w:lineRule="auto"/>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ab/>
        <w:t>Немаловажное значение имеет:</w:t>
      </w:r>
    </w:p>
    <w:p w:rsidR="00B70553" w:rsidRDefault="00077B93">
      <w:pPr>
        <w:suppressAutoHyphens/>
        <w:spacing w:before="64" w:after="0" w:line="240" w:lineRule="auto"/>
        <w:jc w:val="both"/>
        <w:rPr>
          <w:rFonts w:eastAsia="Calibri" w:cs="Calibri"/>
          <w:color w:val="002060"/>
          <w:lang w:eastAsia="ko-KR"/>
        </w:rPr>
      </w:pPr>
      <w:r>
        <w:rPr>
          <w:rFonts w:ascii="Times New Roman" w:hAnsi="Times New Roman"/>
          <w:color w:val="002060"/>
          <w:sz w:val="28"/>
          <w:szCs w:val="28"/>
          <w:lang w:eastAsia="ko-KR"/>
        </w:rPr>
        <w:t xml:space="preserve"> </w:t>
      </w:r>
      <w:r>
        <w:rPr>
          <w:rFonts w:ascii="Times New Roman" w:eastAsia="Calibri" w:hAnsi="Times New Roman"/>
          <w:color w:val="002060"/>
          <w:sz w:val="28"/>
          <w:szCs w:val="28"/>
          <w:lang w:eastAsia="ko-KR"/>
        </w:rPr>
        <w:tab/>
        <w:t>- формирование  традиций  в  классном  коллективе:  «День именинника», ежегодный поход «Есть в осени первоначальной…», концерты для мам, бабушек, пап и т.п.;</w:t>
      </w:r>
    </w:p>
    <w:p w:rsidR="00B70553" w:rsidRDefault="00077B93">
      <w:pPr>
        <w:suppressAutoHyphens/>
        <w:spacing w:before="64" w:after="0" w:line="240" w:lineRule="auto"/>
        <w:ind w:left="283"/>
        <w:jc w:val="both"/>
        <w:rPr>
          <w:rFonts w:eastAsia="Calibri" w:cs="Calibri"/>
          <w:color w:val="002060"/>
          <w:lang w:eastAsia="ko-KR"/>
        </w:rPr>
      </w:pPr>
      <w:r>
        <w:rPr>
          <w:rFonts w:ascii="Times New Roman" w:eastAsia="Calibri" w:hAnsi="Times New Roman"/>
          <w:color w:val="002060"/>
          <w:sz w:val="28"/>
          <w:szCs w:val="28"/>
          <w:lang w:eastAsia="ko-KR"/>
        </w:rPr>
        <w:tab/>
        <w:t>- становление  позитивных  отношений  с  другими  классными</w:t>
      </w:r>
    </w:p>
    <w:p w:rsidR="00B70553" w:rsidRDefault="00077B93">
      <w:pPr>
        <w:suppressAutoHyphens/>
        <w:spacing w:before="64" w:after="0" w:line="240" w:lineRule="auto"/>
        <w:ind w:left="283"/>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коллективами  (через  подготовку  и  проведение  ключевого  общешкольного</w:t>
      </w:r>
    </w:p>
    <w:p w:rsidR="00B70553" w:rsidRDefault="00077B93">
      <w:pPr>
        <w:suppressAutoHyphens/>
        <w:spacing w:before="64" w:after="0" w:line="240" w:lineRule="auto"/>
        <w:ind w:left="283"/>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дела по параллелям);</w:t>
      </w:r>
    </w:p>
    <w:p w:rsidR="00B70553" w:rsidRDefault="00077B93">
      <w:pPr>
        <w:suppressAutoHyphens/>
        <w:spacing w:before="64" w:after="0" w:line="240" w:lineRule="auto"/>
        <w:ind w:left="283"/>
        <w:jc w:val="both"/>
        <w:rPr>
          <w:rFonts w:eastAsia="Calibri" w:cs="Calibri"/>
          <w:color w:val="002060"/>
          <w:lang w:eastAsia="ko-KR"/>
        </w:rPr>
      </w:pPr>
      <w:r>
        <w:rPr>
          <w:rFonts w:ascii="Times New Roman" w:eastAsia="Calibri" w:hAnsi="Times New Roman"/>
          <w:color w:val="002060"/>
          <w:sz w:val="28"/>
          <w:szCs w:val="28"/>
          <w:lang w:eastAsia="ko-KR"/>
        </w:rPr>
        <w:tab/>
        <w:t>- сбор информации об увлечениях и интересах обучающихся и их</w:t>
      </w:r>
    </w:p>
    <w:p w:rsidR="00B70553" w:rsidRDefault="00077B93">
      <w:pPr>
        <w:suppressAutoHyphens/>
        <w:spacing w:before="64" w:after="0" w:line="240" w:lineRule="auto"/>
        <w:ind w:left="283"/>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родителей,  чтобы  найти  вдохновителей  для  организации  интересных  и</w:t>
      </w:r>
    </w:p>
    <w:p w:rsidR="00B70553" w:rsidRDefault="00077B93">
      <w:pPr>
        <w:suppressAutoHyphens/>
        <w:spacing w:before="64" w:after="0" w:line="240" w:lineRule="auto"/>
        <w:ind w:left="283"/>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полезных дел;</w:t>
      </w:r>
    </w:p>
    <w:p w:rsidR="00B70553" w:rsidRDefault="00077B93">
      <w:pPr>
        <w:suppressAutoHyphens/>
        <w:spacing w:before="64" w:after="0" w:line="240" w:lineRule="auto"/>
        <w:ind w:left="283"/>
        <w:jc w:val="both"/>
        <w:rPr>
          <w:rFonts w:eastAsia="Calibri" w:cs="Calibri"/>
          <w:color w:val="002060"/>
          <w:lang w:eastAsia="ko-KR"/>
        </w:rPr>
      </w:pPr>
      <w:r>
        <w:rPr>
          <w:rFonts w:ascii="Times New Roman" w:eastAsia="Calibri" w:hAnsi="Times New Roman"/>
          <w:color w:val="002060"/>
          <w:sz w:val="28"/>
          <w:szCs w:val="28"/>
          <w:lang w:eastAsia="ko-KR"/>
        </w:rPr>
        <w:tab/>
        <w:t xml:space="preserve">- создание ситуации выбора и успеха. </w:t>
      </w:r>
    </w:p>
    <w:p w:rsidR="00B70553" w:rsidRDefault="00077B93">
      <w:pPr>
        <w:suppressAutoHyphens/>
        <w:spacing w:before="64" w:after="0" w:line="240" w:lineRule="auto"/>
        <w:ind w:left="283"/>
        <w:jc w:val="both"/>
        <w:rPr>
          <w:rFonts w:ascii="Times New Roman" w:eastAsia="Calibri" w:hAnsi="Times New Roman"/>
          <w:color w:val="002060"/>
          <w:sz w:val="28"/>
          <w:szCs w:val="28"/>
          <w:lang w:eastAsia="ko-KR"/>
        </w:rPr>
      </w:pPr>
      <w:r>
        <w:rPr>
          <w:rFonts w:ascii="Times New Roman" w:hAnsi="Times New Roman"/>
          <w:color w:val="002060"/>
          <w:sz w:val="28"/>
          <w:szCs w:val="28"/>
          <w:lang w:eastAsia="ko-KR"/>
        </w:rPr>
        <w:t xml:space="preserve">  </w:t>
      </w:r>
      <w:r>
        <w:rPr>
          <w:rFonts w:ascii="Times New Roman" w:eastAsia="Calibri" w:hAnsi="Times New Roman"/>
          <w:color w:val="002060"/>
          <w:sz w:val="28"/>
          <w:szCs w:val="28"/>
          <w:lang w:eastAsia="ko-KR"/>
        </w:rPr>
        <w:t>Формированию и развитию коллектива класса способствуют:</w:t>
      </w:r>
    </w:p>
    <w:p w:rsidR="00B70553" w:rsidRDefault="00077B93">
      <w:pPr>
        <w:suppressAutoHyphens/>
        <w:spacing w:before="64" w:after="0" w:line="240" w:lineRule="auto"/>
        <w:ind w:left="283"/>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ab/>
        <w:t xml:space="preserve">-составление социального паспорта класса </w:t>
      </w:r>
    </w:p>
    <w:p w:rsidR="00B70553" w:rsidRDefault="00077B93">
      <w:pPr>
        <w:suppressAutoHyphens/>
        <w:spacing w:before="64" w:after="0" w:line="240" w:lineRule="auto"/>
        <w:ind w:left="283"/>
        <w:jc w:val="both"/>
        <w:rPr>
          <w:rFonts w:eastAsia="Calibri" w:cs="Calibri"/>
          <w:color w:val="002060"/>
          <w:lang w:eastAsia="ko-KR"/>
        </w:rPr>
      </w:pPr>
      <w:r>
        <w:rPr>
          <w:rFonts w:ascii="Times New Roman" w:eastAsia="Calibri" w:hAnsi="Times New Roman"/>
          <w:color w:val="002060"/>
          <w:sz w:val="28"/>
          <w:szCs w:val="28"/>
          <w:lang w:eastAsia="ko-KR"/>
        </w:rPr>
        <w:tab/>
        <w:t xml:space="preserve">- изучение учащихся класса (потребности, интересы, склонности и другие  личностные  характеристики  членов  классного  коллектива), </w:t>
      </w:r>
    </w:p>
    <w:p w:rsidR="00B70553" w:rsidRDefault="00077B93">
      <w:pPr>
        <w:suppressAutoHyphens/>
        <w:spacing w:before="64" w:after="0" w:line="240" w:lineRule="auto"/>
        <w:ind w:left="283"/>
        <w:jc w:val="both"/>
        <w:rPr>
          <w:rFonts w:eastAsia="Calibri" w:cs="Calibri"/>
          <w:color w:val="002060"/>
          <w:lang w:eastAsia="ko-KR"/>
        </w:rPr>
      </w:pPr>
      <w:r>
        <w:rPr>
          <w:rFonts w:ascii="Times New Roman" w:eastAsia="Calibri" w:hAnsi="Times New Roman"/>
          <w:color w:val="002060"/>
          <w:sz w:val="28"/>
          <w:szCs w:val="28"/>
          <w:lang w:eastAsia="ko-KR"/>
        </w:rPr>
        <w:tab/>
        <w:t xml:space="preserve">- составление карты интересов и увлечений обучающихся; </w:t>
      </w:r>
    </w:p>
    <w:p w:rsidR="00B70553" w:rsidRDefault="00077B93">
      <w:pPr>
        <w:suppressAutoHyphens/>
        <w:spacing w:before="64" w:after="0" w:line="240" w:lineRule="auto"/>
        <w:ind w:left="283"/>
        <w:jc w:val="both"/>
        <w:rPr>
          <w:rFonts w:eastAsia="Calibri" w:cs="Calibri"/>
          <w:color w:val="002060"/>
          <w:lang w:eastAsia="ko-KR"/>
        </w:rPr>
      </w:pPr>
      <w:r>
        <w:rPr>
          <w:rFonts w:ascii="Times New Roman" w:eastAsia="Calibri" w:hAnsi="Times New Roman"/>
          <w:color w:val="002060"/>
          <w:sz w:val="28"/>
          <w:szCs w:val="28"/>
          <w:lang w:eastAsia="ko-KR"/>
        </w:rPr>
        <w:tab/>
        <w:t>-деловая  игра «Выборы актива класса» на этапе коллективного планирования;</w:t>
      </w:r>
    </w:p>
    <w:p w:rsidR="00B70553" w:rsidRDefault="00077B93">
      <w:pPr>
        <w:suppressAutoHyphens/>
        <w:spacing w:before="64" w:after="0" w:line="240" w:lineRule="auto"/>
        <w:jc w:val="both"/>
        <w:rPr>
          <w:rFonts w:eastAsia="Calibri" w:cs="Calibri"/>
          <w:color w:val="002060"/>
          <w:lang w:eastAsia="ko-KR"/>
        </w:rPr>
      </w:pPr>
      <w:r>
        <w:rPr>
          <w:rFonts w:ascii="Times New Roman" w:eastAsia="Calibri" w:hAnsi="Times New Roman"/>
          <w:color w:val="002060"/>
          <w:sz w:val="28"/>
          <w:szCs w:val="28"/>
          <w:lang w:eastAsia="ko-KR"/>
        </w:rPr>
        <w:tab/>
        <w:t xml:space="preserve">- проектирование  целей,  перспектив  и  образа  жизнедеятельности </w:t>
      </w:r>
    </w:p>
    <w:p w:rsidR="00B70553" w:rsidRDefault="00077B93">
      <w:pPr>
        <w:suppressAutoHyphens/>
        <w:spacing w:before="64" w:after="0" w:line="240" w:lineRule="auto"/>
        <w:ind w:left="283"/>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 xml:space="preserve">классного  коллектива  с  помощью  организационно-деятельностной  игры, классного  часа  «Класс,  в  котором  я  хотел  бы  учиться»,  конкурса  «Устав класса», «Герб класса», «Мой класс сегодня и завтра».  </w:t>
      </w:r>
    </w:p>
    <w:p w:rsidR="00B70553" w:rsidRDefault="00077B93">
      <w:pPr>
        <w:suppressAutoHyphens/>
        <w:spacing w:before="64" w:after="0" w:line="240" w:lineRule="auto"/>
        <w:ind w:left="283"/>
        <w:jc w:val="both"/>
        <w:rPr>
          <w:rFonts w:ascii="Times New Roman" w:eastAsia="Calibri" w:hAnsi="Times New Roman"/>
          <w:color w:val="002060"/>
          <w:sz w:val="28"/>
          <w:szCs w:val="28"/>
          <w:lang w:eastAsia="ko-KR"/>
        </w:rPr>
      </w:pPr>
      <w:r>
        <w:rPr>
          <w:rFonts w:ascii="Times New Roman" w:hAnsi="Times New Roman"/>
          <w:color w:val="002060"/>
          <w:sz w:val="28"/>
          <w:szCs w:val="28"/>
          <w:lang w:eastAsia="ko-KR"/>
        </w:rPr>
        <w:t xml:space="preserve"> </w:t>
      </w:r>
      <w:r>
        <w:rPr>
          <w:rFonts w:ascii="Times New Roman" w:eastAsia="Calibri" w:hAnsi="Times New Roman"/>
          <w:color w:val="002060"/>
          <w:sz w:val="28"/>
          <w:szCs w:val="28"/>
          <w:lang w:eastAsia="ko-KR"/>
        </w:rPr>
        <w:t xml:space="preserve">Классное руководство подразумевает и индивидуальную работу с обучающимися класса: </w:t>
      </w:r>
    </w:p>
    <w:p w:rsidR="00B70553" w:rsidRDefault="00077B93">
      <w:pPr>
        <w:suppressAutoHyphens/>
        <w:spacing w:before="64" w:after="0" w:line="240" w:lineRule="auto"/>
        <w:ind w:left="283"/>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ab/>
        <w:t>-  со  слабоуспевающими  детьми  и  учащимися, испытывающими  трудности  по  отдельным  предметам  направлена  на  контроль за успеваемостью обучающихся класса;</w:t>
      </w:r>
    </w:p>
    <w:p w:rsidR="00B70553" w:rsidRDefault="00077B93">
      <w:pPr>
        <w:suppressAutoHyphens/>
        <w:spacing w:before="64" w:after="0" w:line="240" w:lineRule="auto"/>
        <w:ind w:left="283" w:right="-1" w:firstLine="567"/>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 с  учащимися,  находящимися  в состоянии стресса и дискомфорта;</w:t>
      </w:r>
    </w:p>
    <w:p w:rsidR="00B70553" w:rsidRDefault="00077B93">
      <w:pPr>
        <w:suppressAutoHyphens/>
        <w:spacing w:before="64" w:after="0" w:line="240" w:lineRule="auto"/>
        <w:ind w:left="283" w:right="-1" w:firstLine="567"/>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 xml:space="preserve">- с обучающимися,  состоящими на различных видах учёта, в  группе  риска, оказавшимися  в  трудной  жизненной  ситуации.  Работа  направлена на контроль за свободным времяпровождением; </w:t>
      </w:r>
    </w:p>
    <w:p w:rsidR="00B70553" w:rsidRDefault="00077B93">
      <w:pPr>
        <w:suppressAutoHyphens/>
        <w:spacing w:before="64" w:after="0" w:line="240" w:lineRule="auto"/>
        <w:ind w:right="-1"/>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ab/>
        <w:t xml:space="preserve">-  заполнение  с  учащимися  «портфолио»  с занесением   «личных достижений» учащихся класса; </w:t>
      </w:r>
    </w:p>
    <w:p w:rsidR="00B70553" w:rsidRDefault="00077B93">
      <w:pPr>
        <w:suppressAutoHyphens/>
        <w:spacing w:before="64" w:after="0" w:line="240" w:lineRule="auto"/>
        <w:ind w:right="-1"/>
        <w:jc w:val="both"/>
        <w:rPr>
          <w:rFonts w:eastAsia="Calibri" w:cs="Calibri"/>
          <w:color w:val="002060"/>
          <w:lang w:eastAsia="ko-KR"/>
        </w:rPr>
      </w:pPr>
      <w:r>
        <w:rPr>
          <w:rFonts w:ascii="Times New Roman" w:eastAsia="Calibri" w:hAnsi="Times New Roman"/>
          <w:color w:val="002060"/>
          <w:sz w:val="28"/>
          <w:szCs w:val="28"/>
          <w:lang w:eastAsia="ko-KR"/>
        </w:rPr>
        <w:tab/>
        <w:t>-      участие в общешкольных конкурсах;</w:t>
      </w:r>
    </w:p>
    <w:p w:rsidR="00B70553" w:rsidRDefault="00077B93">
      <w:pPr>
        <w:suppressAutoHyphens/>
        <w:spacing w:before="64" w:after="0" w:line="240" w:lineRule="auto"/>
        <w:ind w:right="-1"/>
        <w:jc w:val="both"/>
        <w:rPr>
          <w:rFonts w:eastAsia="Calibri" w:cs="Calibri"/>
          <w:color w:val="002060"/>
          <w:lang w:eastAsia="ko-KR"/>
        </w:rPr>
      </w:pPr>
      <w:r>
        <w:rPr>
          <w:rFonts w:ascii="Times New Roman" w:eastAsia="Calibri" w:hAnsi="Times New Roman"/>
          <w:color w:val="002060"/>
          <w:sz w:val="28"/>
          <w:szCs w:val="28"/>
          <w:lang w:eastAsia="ko-KR"/>
        </w:rPr>
        <w:lastRenderedPageBreak/>
        <w:tab/>
        <w:t xml:space="preserve"> - предложение  (делегирование)  ответственности  за  то  или  иное поручение</w:t>
      </w:r>
    </w:p>
    <w:p w:rsidR="00B70553" w:rsidRDefault="00077B93">
      <w:pPr>
        <w:suppressAutoHyphens/>
        <w:spacing w:before="64" w:after="0" w:line="240" w:lineRule="auto"/>
        <w:ind w:right="-1"/>
        <w:jc w:val="both"/>
        <w:rPr>
          <w:rFonts w:ascii="Times New Roman" w:eastAsia="Calibri" w:hAnsi="Times New Roman"/>
          <w:color w:val="002060"/>
          <w:sz w:val="28"/>
          <w:szCs w:val="28"/>
          <w:lang w:eastAsia="ko-KR"/>
        </w:rPr>
      </w:pPr>
      <w:r>
        <w:rPr>
          <w:rFonts w:ascii="Times New Roman" w:eastAsia="Calibri" w:hAnsi="Times New Roman"/>
          <w:color w:val="002060"/>
          <w:sz w:val="28"/>
          <w:szCs w:val="28"/>
          <w:lang w:eastAsia="ko-KR"/>
        </w:rPr>
        <w:tab/>
        <w:t>- вовлечение учащихся в социально значимую деятельность  в классе.</w:t>
      </w:r>
    </w:p>
    <w:p w:rsidR="00B70553" w:rsidRDefault="00077B93">
      <w:pPr>
        <w:suppressAutoHyphens/>
        <w:spacing w:before="64" w:after="0" w:line="240" w:lineRule="auto"/>
        <w:ind w:left="283" w:right="-1" w:firstLine="567"/>
        <w:jc w:val="both"/>
        <w:rPr>
          <w:rFonts w:eastAsia="Calibri" w:cs="Calibri"/>
          <w:color w:val="002060"/>
          <w:lang w:eastAsia="ko-KR"/>
        </w:rPr>
      </w:pPr>
      <w:r>
        <w:rPr>
          <w:rFonts w:ascii="Times New Roman" w:eastAsia="Calibri" w:hAnsi="Times New Roman"/>
          <w:color w:val="002060"/>
          <w:sz w:val="28"/>
          <w:szCs w:val="28"/>
          <w:lang w:eastAsia="ko-KR"/>
        </w:rPr>
        <w:tab/>
        <w:t xml:space="preserve">Классный руководитель  работает  в тесном сотрудничестве  с учителями-предметниками. </w:t>
      </w:r>
    </w:p>
    <w:p w:rsidR="00B70553" w:rsidRDefault="00B70553">
      <w:pPr>
        <w:tabs>
          <w:tab w:val="left" w:pos="851"/>
          <w:tab w:val="left" w:pos="1310"/>
        </w:tabs>
        <w:suppressAutoHyphens/>
        <w:spacing w:after="0" w:line="240" w:lineRule="auto"/>
        <w:ind w:left="567" w:right="175"/>
        <w:jc w:val="both"/>
        <w:rPr>
          <w:rFonts w:ascii="Times New Roman" w:eastAsia="Symbol" w:hAnsi="Times New Roman"/>
          <w:color w:val="002060"/>
          <w:kern w:val="2"/>
          <w:sz w:val="28"/>
          <w:szCs w:val="28"/>
          <w:lang w:eastAsia="ko-KR"/>
        </w:rPr>
      </w:pPr>
    </w:p>
    <w:p w:rsidR="00B70553" w:rsidRDefault="00077B93">
      <w:pPr>
        <w:widowControl w:val="0"/>
        <w:tabs>
          <w:tab w:val="left" w:pos="851"/>
        </w:tabs>
        <w:suppressAutoHyphens/>
        <w:spacing w:after="0" w:line="240" w:lineRule="auto"/>
        <w:jc w:val="both"/>
        <w:rPr>
          <w:rFonts w:ascii="Times New Roman" w:hAnsi="Times New Roman"/>
          <w:b/>
          <w:color w:val="002060"/>
          <w:kern w:val="2"/>
          <w:sz w:val="28"/>
          <w:szCs w:val="28"/>
          <w:lang w:eastAsia="ko-KR"/>
        </w:rPr>
      </w:pPr>
      <w:r>
        <w:rPr>
          <w:rFonts w:ascii="Times New Roman" w:hAnsi="Times New Roman"/>
          <w:b/>
          <w:color w:val="002060"/>
          <w:kern w:val="2"/>
          <w:sz w:val="28"/>
          <w:szCs w:val="28"/>
          <w:lang w:eastAsia="ko-KR"/>
        </w:rPr>
        <w:t>2.3. Модуль «Работа с родителями или их законными представителями»</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Работа с родителями или законными представителями школьников осуществляется для лучшего достижения цели воспитания, которое обеспечивается согласованием позиций семьи и школы в данном вопросе. Только когда все участники образовательного процесса едины и находят контакт, тогда воспитание наиболее эффективно.</w:t>
      </w:r>
      <w:r>
        <w:rPr>
          <w:rFonts w:ascii="Times New Roman" w:hAnsi="Times New Roman"/>
          <w:color w:val="002060"/>
          <w:kern w:val="2"/>
          <w:sz w:val="20"/>
          <w:szCs w:val="24"/>
          <w:lang w:eastAsia="ko-KR"/>
        </w:rPr>
        <w:t xml:space="preserve"> </w:t>
      </w:r>
      <w:r>
        <w:rPr>
          <w:rFonts w:ascii="Times New Roman" w:hAnsi="Times New Roman"/>
          <w:color w:val="002060"/>
          <w:kern w:val="2"/>
          <w:sz w:val="28"/>
          <w:szCs w:val="28"/>
          <w:lang w:eastAsia="ko-KR"/>
        </w:rPr>
        <w:t>Но бывает так, что родители сами нуждаются в грамотной квалифицированной помощи.</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ab/>
        <w:t>Необходима организация работы по выявлению  родителей (законных представителей), не выполняющих обязанностей по их воспитанию, обучению, содержанию ведется систематически и в течение всего года. Используются различные формы работы:</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w:t>
      </w:r>
      <w:r>
        <w:rPr>
          <w:rFonts w:ascii="Times New Roman" w:hAnsi="Times New Roman"/>
          <w:color w:val="002060"/>
          <w:kern w:val="2"/>
          <w:sz w:val="28"/>
          <w:szCs w:val="28"/>
          <w:lang w:eastAsia="ko-KR"/>
        </w:rPr>
        <w:tab/>
        <w:t>выявление семей группы риска  при  обследовании материально-бытовых  условий проживания  обучающихся школы;</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w:t>
      </w:r>
      <w:r>
        <w:rPr>
          <w:rFonts w:ascii="Times New Roman" w:hAnsi="Times New Roman"/>
          <w:color w:val="002060"/>
          <w:kern w:val="2"/>
          <w:sz w:val="28"/>
          <w:szCs w:val="28"/>
          <w:lang w:eastAsia="ko-KR"/>
        </w:rPr>
        <w:tab/>
        <w:t>формирование банка данных  семей;</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w:t>
      </w:r>
      <w:r>
        <w:rPr>
          <w:rFonts w:ascii="Times New Roman" w:hAnsi="Times New Roman"/>
          <w:color w:val="002060"/>
          <w:kern w:val="2"/>
          <w:sz w:val="28"/>
          <w:szCs w:val="28"/>
          <w:lang w:eastAsia="ko-KR"/>
        </w:rPr>
        <w:tab/>
        <w:t xml:space="preserve">индивидуальные беседы; </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w:t>
      </w:r>
      <w:r>
        <w:rPr>
          <w:rFonts w:ascii="Times New Roman" w:hAnsi="Times New Roman"/>
          <w:color w:val="002060"/>
          <w:kern w:val="2"/>
          <w:sz w:val="28"/>
          <w:szCs w:val="28"/>
          <w:lang w:eastAsia="ko-KR"/>
        </w:rPr>
        <w:tab/>
        <w:t xml:space="preserve">заседания Совета профилактики; </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w:t>
      </w:r>
      <w:r>
        <w:rPr>
          <w:rFonts w:ascii="Times New Roman" w:hAnsi="Times New Roman"/>
          <w:color w:val="002060"/>
          <w:kern w:val="2"/>
          <w:sz w:val="28"/>
          <w:szCs w:val="28"/>
          <w:lang w:eastAsia="ko-KR"/>
        </w:rPr>
        <w:tab/>
        <w:t>совещания при директоре;</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w:t>
      </w:r>
      <w:r>
        <w:rPr>
          <w:rFonts w:ascii="Times New Roman" w:hAnsi="Times New Roman"/>
          <w:color w:val="002060"/>
          <w:kern w:val="2"/>
          <w:sz w:val="28"/>
          <w:szCs w:val="28"/>
          <w:lang w:eastAsia="ko-KR"/>
        </w:rPr>
        <w:tab/>
        <w:t>совместные мероприятия с КДН и  ПДН;</w:t>
      </w:r>
    </w:p>
    <w:p w:rsidR="00B70553" w:rsidRDefault="00077B93">
      <w:pPr>
        <w:widowControl w:val="0"/>
        <w:tabs>
          <w:tab w:val="left" w:pos="851"/>
        </w:tabs>
        <w:suppressAutoHyphens/>
        <w:spacing w:after="0" w:line="240" w:lineRule="auto"/>
        <w:ind w:firstLine="567"/>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ab/>
        <w:t xml:space="preserve"> Профилактическая работа с родителями предусматривает  оптимальное педагогическое взаимодействия школы и семьи, включение семьи в воспитательный процесс через систему родительских собраний, общешкольных мероприятий с детьми и родителями - День семьи,  День матери, мероприятия по профилактике вредных привычек,  родительские лектории и т.д.</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ab/>
        <w:t>Кроме  работы по просвещению и профилактике   в школе проводится активная работа для  детей и их семей по создание ситуации успеха,  поддержки и развития творческого потенциала.</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Работа с родителями или законными представителями школьников осуществляется в рамках следующих видов и форм деятельности:</w:t>
      </w:r>
      <w:r>
        <w:rPr>
          <w:rFonts w:ascii="Times New Roman" w:eastAsia="№Е;Times New Roman" w:hAnsi="Times New Roman"/>
          <w:i/>
          <w:color w:val="002060"/>
          <w:kern w:val="2"/>
          <w:sz w:val="28"/>
          <w:szCs w:val="28"/>
          <w:lang w:eastAsia="ko-KR"/>
        </w:rPr>
        <w:t xml:space="preserve"> </w:t>
      </w:r>
    </w:p>
    <w:p w:rsidR="00B70553" w:rsidRDefault="00077B93">
      <w:pPr>
        <w:suppressAutoHyphens/>
        <w:spacing w:after="0" w:line="240" w:lineRule="auto"/>
        <w:ind w:firstLine="567"/>
        <w:jc w:val="both"/>
        <w:rPr>
          <w:rFonts w:ascii="Times New Roman" w:eastAsia="№Е;Times New Roman" w:hAnsi="Times New Roman"/>
          <w:color w:val="002060"/>
          <w:sz w:val="20"/>
          <w:szCs w:val="20"/>
          <w:lang w:eastAsia="zh-CN"/>
        </w:rPr>
      </w:pPr>
      <w:r>
        <w:rPr>
          <w:rFonts w:ascii="Times New Roman" w:eastAsia="№Е;Times New Roman" w:hAnsi="Times New Roman"/>
          <w:b/>
          <w:i/>
          <w:color w:val="002060"/>
          <w:sz w:val="28"/>
          <w:szCs w:val="28"/>
          <w:lang w:eastAsia="zh-CN"/>
        </w:rPr>
        <w:t xml:space="preserve">На групповом уровне: </w:t>
      </w:r>
    </w:p>
    <w:p w:rsidR="00B70553" w:rsidRDefault="00077B93">
      <w:pPr>
        <w:tabs>
          <w:tab w:val="left" w:pos="851"/>
          <w:tab w:val="left" w:pos="1310"/>
        </w:tabs>
        <w:suppressAutoHyphens/>
        <w:spacing w:after="0" w:line="240" w:lineRule="auto"/>
        <w:ind w:left="142" w:right="175"/>
        <w:jc w:val="both"/>
        <w:rPr>
          <w:rFonts w:ascii="Times New Roman" w:eastAsia="Symbol" w:hAnsi="Times New Roman"/>
          <w:color w:val="002060"/>
          <w:kern w:val="2"/>
          <w:sz w:val="28"/>
          <w:szCs w:val="28"/>
          <w:lang w:eastAsia="ko-KR"/>
        </w:rPr>
      </w:pPr>
      <w:r>
        <w:rPr>
          <w:rFonts w:ascii="Times New Roman" w:eastAsia="Symbol" w:hAnsi="Times New Roman"/>
          <w:color w:val="002060"/>
          <w:kern w:val="2"/>
          <w:sz w:val="28"/>
          <w:szCs w:val="28"/>
          <w:lang w:eastAsia="ko-KR"/>
        </w:rPr>
        <w:tab/>
        <w:t>- Общешкольный  родительский комитет, участвующий в управлении школой и решении вопросов воспитания и социализации их детей;</w:t>
      </w:r>
    </w:p>
    <w:p w:rsidR="00B70553" w:rsidRDefault="00077B93">
      <w:pPr>
        <w:tabs>
          <w:tab w:val="left" w:pos="851"/>
          <w:tab w:val="left" w:pos="1310"/>
        </w:tabs>
        <w:suppressAutoHyphens/>
        <w:spacing w:after="0" w:line="240" w:lineRule="auto"/>
        <w:ind w:left="142" w:right="175"/>
        <w:jc w:val="both"/>
        <w:rPr>
          <w:rFonts w:ascii="??;Calibri" w:eastAsia="Symbol" w:hAnsi="??;Calibri"/>
          <w:color w:val="002060"/>
          <w:kern w:val="2"/>
          <w:sz w:val="20"/>
          <w:szCs w:val="20"/>
          <w:lang w:eastAsia="ko-KR"/>
        </w:rPr>
      </w:pPr>
      <w:r>
        <w:rPr>
          <w:rFonts w:ascii="Times New Roman" w:eastAsia="Symbol" w:hAnsi="Times New Roman"/>
          <w:color w:val="002060"/>
          <w:kern w:val="2"/>
          <w:sz w:val="28"/>
          <w:szCs w:val="28"/>
          <w:lang w:eastAsia="ko-KR"/>
        </w:rPr>
        <w:tab/>
        <w:t>-общешкольные родительские собрания, происходящие в режиме обсуждения наиболее острых проблем обучения и воспитания школьников;</w:t>
      </w:r>
    </w:p>
    <w:p w:rsidR="00B70553" w:rsidRDefault="00077B93">
      <w:pPr>
        <w:tabs>
          <w:tab w:val="left" w:pos="0"/>
          <w:tab w:val="left" w:pos="1310"/>
        </w:tabs>
        <w:suppressAutoHyphens/>
        <w:spacing w:after="0" w:line="240" w:lineRule="auto"/>
        <w:ind w:right="175"/>
        <w:jc w:val="both"/>
        <w:rPr>
          <w:rFonts w:ascii="Times New Roman" w:eastAsia="Symbol" w:hAnsi="Times New Roman"/>
          <w:color w:val="002060"/>
          <w:kern w:val="2"/>
          <w:sz w:val="28"/>
          <w:szCs w:val="28"/>
          <w:lang w:eastAsia="ko-KR"/>
        </w:rPr>
      </w:pPr>
      <w:r>
        <w:rPr>
          <w:rFonts w:ascii="Times New Roman" w:hAnsi="Times New Roman"/>
          <w:color w:val="002060"/>
          <w:kern w:val="2"/>
          <w:sz w:val="28"/>
          <w:szCs w:val="28"/>
          <w:lang w:eastAsia="ko-KR"/>
        </w:rPr>
        <w:t xml:space="preserve">            </w:t>
      </w:r>
      <w:r>
        <w:rPr>
          <w:rFonts w:ascii="Times New Roman" w:eastAsia="Symbol" w:hAnsi="Times New Roman"/>
          <w:color w:val="002060"/>
          <w:kern w:val="2"/>
          <w:sz w:val="28"/>
          <w:szCs w:val="28"/>
          <w:lang w:eastAsia="ko-KR"/>
        </w:rPr>
        <w:t>-педагогическое просвещение родителей по вопросам воспитания детей, в ходе которого  родители  получают  рекомендации классных руководителей и обмениваются собственным творческим опытом и находками в деле воспитания детей, а так же по вопросам  здоровьясбережения детей и подростков;</w:t>
      </w:r>
    </w:p>
    <w:p w:rsidR="00B70553" w:rsidRDefault="00077B93">
      <w:pPr>
        <w:tabs>
          <w:tab w:val="left" w:pos="0"/>
          <w:tab w:val="left" w:pos="1310"/>
        </w:tabs>
        <w:suppressAutoHyphens/>
        <w:spacing w:after="0" w:line="240" w:lineRule="auto"/>
        <w:ind w:right="175"/>
        <w:jc w:val="both"/>
        <w:rPr>
          <w:rFonts w:ascii="??;Calibri" w:eastAsia="Symbol" w:hAnsi="??;Calibri"/>
          <w:color w:val="002060"/>
          <w:kern w:val="2"/>
          <w:sz w:val="20"/>
          <w:szCs w:val="20"/>
          <w:lang w:eastAsia="ko-KR"/>
        </w:rPr>
      </w:pPr>
      <w:r>
        <w:rPr>
          <w:rFonts w:ascii="Times New Roman" w:hAnsi="Times New Roman"/>
          <w:color w:val="002060"/>
          <w:kern w:val="2"/>
          <w:sz w:val="28"/>
          <w:szCs w:val="28"/>
          <w:lang w:eastAsia="ko-KR"/>
        </w:rPr>
        <w:lastRenderedPageBreak/>
        <w:t xml:space="preserve">         </w:t>
      </w:r>
      <w:r>
        <w:rPr>
          <w:rFonts w:ascii="Times New Roman" w:eastAsia="Symbol" w:hAnsi="Times New Roman"/>
          <w:color w:val="002060"/>
          <w:kern w:val="2"/>
          <w:sz w:val="28"/>
          <w:szCs w:val="28"/>
          <w:lang w:eastAsia="ko-KR"/>
        </w:rPr>
        <w:t xml:space="preserve">-взаимодействие с родителями посредством школьного сайта: размещается  информация, предусматривающая ознакомление родителей, школьные новости. </w:t>
      </w:r>
    </w:p>
    <w:p w:rsidR="00B70553" w:rsidRDefault="00077B93">
      <w:pPr>
        <w:shd w:val="clear" w:color="auto" w:fill="FFFFFF"/>
        <w:tabs>
          <w:tab w:val="left" w:pos="993"/>
          <w:tab w:val="left" w:pos="1310"/>
        </w:tabs>
        <w:suppressAutoHyphens/>
        <w:spacing w:after="0" w:line="240" w:lineRule="auto"/>
        <w:ind w:right="-1"/>
        <w:jc w:val="both"/>
        <w:rPr>
          <w:rFonts w:ascii="Times New Roman" w:eastAsia="Symbol" w:hAnsi="Times New Roman"/>
          <w:b/>
          <w:i/>
          <w:color w:val="002060"/>
          <w:kern w:val="2"/>
          <w:sz w:val="28"/>
          <w:szCs w:val="28"/>
          <w:lang w:eastAsia="ko-KR"/>
        </w:rPr>
      </w:pPr>
      <w:r>
        <w:rPr>
          <w:rFonts w:ascii="Times New Roman" w:hAnsi="Times New Roman"/>
          <w:b/>
          <w:i/>
          <w:color w:val="002060"/>
          <w:kern w:val="2"/>
          <w:sz w:val="28"/>
          <w:szCs w:val="28"/>
          <w:lang w:eastAsia="ko-KR"/>
        </w:rPr>
        <w:t xml:space="preserve"> </w:t>
      </w:r>
      <w:r>
        <w:rPr>
          <w:rFonts w:ascii="Times New Roman" w:eastAsia="Symbol" w:hAnsi="Times New Roman"/>
          <w:b/>
          <w:i/>
          <w:color w:val="002060"/>
          <w:kern w:val="2"/>
          <w:sz w:val="28"/>
          <w:szCs w:val="28"/>
          <w:lang w:eastAsia="ko-KR"/>
        </w:rPr>
        <w:t>На индивидуальном уровне:</w:t>
      </w:r>
    </w:p>
    <w:p w:rsidR="00B70553" w:rsidRDefault="00077B93">
      <w:pPr>
        <w:tabs>
          <w:tab w:val="left" w:pos="851"/>
          <w:tab w:val="left" w:pos="1310"/>
        </w:tabs>
        <w:suppressAutoHyphens/>
        <w:spacing w:after="0" w:line="240" w:lineRule="auto"/>
        <w:ind w:right="175"/>
        <w:jc w:val="both"/>
        <w:rPr>
          <w:rFonts w:ascii="??;Calibri" w:eastAsia="Symbol" w:hAnsi="??;Calibri"/>
          <w:color w:val="002060"/>
          <w:kern w:val="2"/>
          <w:sz w:val="20"/>
          <w:szCs w:val="20"/>
          <w:lang w:eastAsia="ko-KR"/>
        </w:rPr>
      </w:pPr>
      <w:r>
        <w:rPr>
          <w:rFonts w:ascii="Times New Roman" w:eastAsia="Symbol" w:hAnsi="Times New Roman"/>
          <w:color w:val="002060"/>
          <w:kern w:val="2"/>
          <w:sz w:val="28"/>
          <w:szCs w:val="28"/>
          <w:lang w:eastAsia="ko-KR"/>
        </w:rPr>
        <w:tab/>
        <w:t>- обращение к специалистам по запросу родителей для решения острых конфликтных ситуаций;</w:t>
      </w:r>
    </w:p>
    <w:p w:rsidR="00B70553" w:rsidRDefault="00077B93">
      <w:pPr>
        <w:tabs>
          <w:tab w:val="left" w:pos="851"/>
          <w:tab w:val="left" w:pos="1310"/>
        </w:tabs>
        <w:suppressAutoHyphens/>
        <w:spacing w:after="0" w:line="240" w:lineRule="auto"/>
        <w:ind w:right="175"/>
        <w:jc w:val="both"/>
        <w:rPr>
          <w:rFonts w:ascii="??;Calibri" w:eastAsia="Symbol" w:hAnsi="??;Calibri"/>
          <w:color w:val="002060"/>
          <w:kern w:val="2"/>
          <w:sz w:val="20"/>
          <w:szCs w:val="20"/>
          <w:lang w:eastAsia="ko-KR"/>
        </w:rPr>
      </w:pPr>
      <w:r>
        <w:rPr>
          <w:rFonts w:ascii="Times New Roman" w:eastAsia="Symbol" w:hAnsi="Times New Roman"/>
          <w:color w:val="002060"/>
          <w:kern w:val="2"/>
          <w:sz w:val="28"/>
          <w:szCs w:val="28"/>
          <w:lang w:eastAsia="ko-KR"/>
        </w:rPr>
        <w:tab/>
        <w:t>- участие родителей в педагогических консилиумах, собираемых в случае возникновения острых проблем, связанных с обучением и воспитанием конкретного ребенка;</w:t>
      </w:r>
    </w:p>
    <w:p w:rsidR="00B70553" w:rsidRDefault="00077B93">
      <w:pPr>
        <w:tabs>
          <w:tab w:val="left" w:pos="851"/>
          <w:tab w:val="left" w:pos="1310"/>
        </w:tabs>
        <w:suppressAutoHyphens/>
        <w:spacing w:after="0" w:line="240" w:lineRule="auto"/>
        <w:ind w:right="175"/>
        <w:jc w:val="both"/>
        <w:rPr>
          <w:rFonts w:ascii="??;Calibri" w:eastAsia="Symbol" w:hAnsi="??;Calibri"/>
          <w:color w:val="002060"/>
          <w:kern w:val="2"/>
          <w:sz w:val="20"/>
          <w:szCs w:val="20"/>
          <w:lang w:eastAsia="ko-KR"/>
        </w:rPr>
      </w:pPr>
      <w:r>
        <w:rPr>
          <w:rFonts w:ascii="Times New Roman" w:eastAsia="Symbol" w:hAnsi="Times New Roman"/>
          <w:color w:val="002060"/>
          <w:kern w:val="2"/>
          <w:sz w:val="28"/>
          <w:szCs w:val="28"/>
          <w:lang w:eastAsia="ko-KR"/>
        </w:rPr>
        <w:tab/>
        <w:t>- помощь со стороны родителей в подготовке и проведении общешкольных и внутриклассных мероприятий воспитательной направленности;</w:t>
      </w:r>
    </w:p>
    <w:p w:rsidR="00B70553" w:rsidRDefault="00077B93">
      <w:pPr>
        <w:tabs>
          <w:tab w:val="left" w:pos="851"/>
          <w:tab w:val="left" w:pos="1310"/>
        </w:tabs>
        <w:suppressAutoHyphens/>
        <w:spacing w:after="0" w:line="240" w:lineRule="auto"/>
        <w:ind w:right="175"/>
        <w:jc w:val="both"/>
        <w:rPr>
          <w:rFonts w:ascii="??;Calibri" w:eastAsia="Symbol" w:hAnsi="??;Calibri"/>
          <w:color w:val="002060"/>
          <w:kern w:val="2"/>
          <w:sz w:val="20"/>
          <w:szCs w:val="20"/>
          <w:lang w:eastAsia="ko-KR"/>
        </w:rPr>
      </w:pPr>
      <w:r>
        <w:rPr>
          <w:rFonts w:ascii="Times New Roman" w:eastAsia="Symbol" w:hAnsi="Times New Roman"/>
          <w:color w:val="002060"/>
          <w:kern w:val="2"/>
          <w:sz w:val="28"/>
          <w:szCs w:val="28"/>
          <w:lang w:eastAsia="ko-KR"/>
        </w:rPr>
        <w:tab/>
        <w:t>- индивидуальное консультирование с целью координации воспитательных усилий педагогов и родителей.</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b/>
          <w:color w:val="002060"/>
          <w:kern w:val="2"/>
          <w:sz w:val="28"/>
          <w:szCs w:val="28"/>
          <w:lang w:eastAsia="ko-KR"/>
        </w:rPr>
        <w:t>2.4.  Модуль «Внеурочная деятельность и дополнительное образование».</w:t>
      </w:r>
    </w:p>
    <w:p w:rsidR="00B70553" w:rsidRDefault="00077B93">
      <w:pPr>
        <w:widowControl w:val="0"/>
        <w:suppressAutoHyphens/>
        <w:spacing w:after="0" w:line="240" w:lineRule="auto"/>
        <w:ind w:right="-1"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Воспитание на занятиях школьных курсов внеурочной деятельности осуществляется преимущественно через: </w:t>
      </w:r>
    </w:p>
    <w:p w:rsidR="00B70553" w:rsidRDefault="00077B93">
      <w:pPr>
        <w:widowControl w:val="0"/>
        <w:suppressAutoHyphens/>
        <w:spacing w:after="0" w:line="240" w:lineRule="auto"/>
        <w:ind w:right="-1"/>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формирование в кружках, секциях, клубах, студиях детско-взрослых общностей, которые объединяют обучающихся и педагогов общими позитивными эмоциями и доверительными отношениями;</w:t>
      </w:r>
    </w:p>
    <w:p w:rsidR="00B70553" w:rsidRDefault="00077B93">
      <w:pPr>
        <w:widowControl w:val="0"/>
        <w:suppressAutoHyphens/>
        <w:spacing w:after="0" w:line="240" w:lineRule="auto"/>
        <w:ind w:right="-1"/>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вовлечение школьников в интересную и полезную для них деятельность, которая предоставит им возможность самореализоваться в ней, приобрести социально значимые знания, развить в себе важные для своего личностного развития социально значимые отношения, получить опыт участия в социально значимых делах;</w:t>
      </w:r>
    </w:p>
    <w:p w:rsidR="00B70553" w:rsidRDefault="00077B93">
      <w:pPr>
        <w:widowControl w:val="0"/>
        <w:suppressAutoHyphens/>
        <w:spacing w:after="0" w:line="240" w:lineRule="auto"/>
        <w:ind w:right="-1"/>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поощрение педагогическими работниками детских инициатив, проектов, самостоятельности, самоорганизации в соответствии с их интересами;</w:t>
      </w:r>
    </w:p>
    <w:p w:rsidR="00B70553" w:rsidRDefault="00077B93">
      <w:pPr>
        <w:widowControl w:val="0"/>
        <w:tabs>
          <w:tab w:val="left" w:pos="851"/>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xml:space="preserve">- </w:t>
      </w:r>
      <w:r>
        <w:rPr>
          <w:rFonts w:ascii="Times New Roman" w:eastAsia="Batang;바탕" w:hAnsi="Times New Roman"/>
          <w:color w:val="002060"/>
          <w:kern w:val="2"/>
          <w:sz w:val="28"/>
          <w:szCs w:val="28"/>
          <w:lang w:eastAsia="ko-KR"/>
        </w:rPr>
        <w:t>создание в</w:t>
      </w:r>
      <w:r>
        <w:rPr>
          <w:rFonts w:ascii="Times New Roman" w:hAnsi="Times New Roman"/>
          <w:color w:val="002060"/>
          <w:kern w:val="2"/>
          <w:sz w:val="28"/>
          <w:szCs w:val="28"/>
          <w:lang w:eastAsia="ko-KR"/>
        </w:rPr>
        <w:t xml:space="preserve"> детских объединениях традиций, задающих их членам определенные социально значимые формы поведения;</w:t>
      </w:r>
    </w:p>
    <w:p w:rsidR="00B70553" w:rsidRDefault="00077B93">
      <w:pPr>
        <w:widowControl w:val="0"/>
        <w:tabs>
          <w:tab w:val="left" w:pos="851"/>
        </w:tabs>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 поддержку в детских объединениях школьников с ярко выраженной лидерской позицией и установкой на сохранение и поддержание накопленных социально значимых традиций; </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Реализация воспитательного потенциала внеурочной деятельности в школе осуществляется в рамках следующих выбранных обучающимися курсов, занятий:</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bCs/>
          <w:iCs/>
          <w:color w:val="002060"/>
          <w:kern w:val="2"/>
          <w:sz w:val="28"/>
          <w:szCs w:val="28"/>
          <w:lang w:eastAsia="ko-KR"/>
        </w:rPr>
        <w:t>-патриотической, гражданско-патриотической, военно-патриотической, краеведческой, историко-культурной направленности;</w:t>
      </w:r>
    </w:p>
    <w:p w:rsidR="00B70553" w:rsidRDefault="00077B93">
      <w:pPr>
        <w:widowControl w:val="0"/>
        <w:tabs>
          <w:tab w:val="left" w:pos="851"/>
          <w:tab w:val="left" w:pos="993"/>
        </w:tabs>
        <w:suppressAutoHyphens/>
        <w:spacing w:after="0" w:line="240" w:lineRule="auto"/>
        <w:jc w:val="both"/>
        <w:rPr>
          <w:rFonts w:ascii="Times New Roman" w:hAnsi="Times New Roman"/>
          <w:bCs/>
          <w:iCs/>
          <w:color w:val="002060"/>
          <w:kern w:val="2"/>
          <w:sz w:val="28"/>
          <w:szCs w:val="28"/>
          <w:lang w:eastAsia="ko-KR"/>
        </w:rPr>
      </w:pPr>
      <w:r>
        <w:rPr>
          <w:rFonts w:ascii="Times New Roman" w:hAnsi="Times New Roman"/>
          <w:bCs/>
          <w:iCs/>
          <w:color w:val="002060"/>
          <w:kern w:val="2"/>
          <w:sz w:val="28"/>
          <w:szCs w:val="28"/>
          <w:lang w:eastAsia="ko-KR"/>
        </w:rPr>
        <w:t>- духовно-нравственной направленности, занятий по традиционным религиозным культурам народов России, духовно-историческому краеведению;</w:t>
      </w:r>
    </w:p>
    <w:p w:rsidR="00B70553" w:rsidRDefault="00077B93">
      <w:pPr>
        <w:widowControl w:val="0"/>
        <w:tabs>
          <w:tab w:val="left" w:pos="851"/>
          <w:tab w:val="left" w:pos="993"/>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bCs/>
          <w:iCs/>
          <w:color w:val="002060"/>
          <w:kern w:val="2"/>
          <w:sz w:val="28"/>
          <w:szCs w:val="28"/>
          <w:lang w:eastAsia="ko-KR"/>
        </w:rPr>
        <w:t>- интеллектуальной, научной, исследовательской, просветительской направленности;</w:t>
      </w:r>
    </w:p>
    <w:p w:rsidR="00B70553" w:rsidRDefault="00077B93">
      <w:pPr>
        <w:widowControl w:val="0"/>
        <w:tabs>
          <w:tab w:val="left" w:pos="851"/>
          <w:tab w:val="left" w:pos="993"/>
        </w:tabs>
        <w:suppressAutoHyphens/>
        <w:spacing w:after="0" w:line="240" w:lineRule="auto"/>
        <w:jc w:val="both"/>
        <w:rPr>
          <w:rFonts w:ascii="Times New Roman" w:hAnsi="Times New Roman"/>
          <w:bCs/>
          <w:iCs/>
          <w:color w:val="002060"/>
          <w:kern w:val="2"/>
          <w:sz w:val="28"/>
          <w:szCs w:val="28"/>
          <w:lang w:eastAsia="ko-KR"/>
        </w:rPr>
      </w:pPr>
      <w:r>
        <w:rPr>
          <w:rFonts w:ascii="Times New Roman" w:hAnsi="Times New Roman"/>
          <w:bCs/>
          <w:iCs/>
          <w:color w:val="002060"/>
          <w:kern w:val="2"/>
          <w:sz w:val="28"/>
          <w:szCs w:val="28"/>
          <w:lang w:eastAsia="ko-KR"/>
        </w:rPr>
        <w:t>- экологической, природоохранной направленности;</w:t>
      </w:r>
    </w:p>
    <w:p w:rsidR="00B70553" w:rsidRDefault="00077B93">
      <w:pPr>
        <w:widowControl w:val="0"/>
        <w:tabs>
          <w:tab w:val="left" w:pos="851"/>
          <w:tab w:val="left" w:pos="993"/>
        </w:tabs>
        <w:suppressAutoHyphens/>
        <w:spacing w:after="0" w:line="240" w:lineRule="auto"/>
        <w:jc w:val="both"/>
        <w:rPr>
          <w:rFonts w:ascii="Times New Roman" w:hAnsi="Times New Roman"/>
          <w:bCs/>
          <w:iCs/>
          <w:color w:val="002060"/>
          <w:kern w:val="2"/>
          <w:sz w:val="28"/>
          <w:szCs w:val="28"/>
          <w:lang w:eastAsia="ko-KR"/>
        </w:rPr>
      </w:pPr>
      <w:r>
        <w:rPr>
          <w:rFonts w:ascii="Times New Roman" w:hAnsi="Times New Roman"/>
          <w:bCs/>
          <w:iCs/>
          <w:color w:val="002060"/>
          <w:kern w:val="2"/>
          <w:sz w:val="28"/>
          <w:szCs w:val="28"/>
          <w:lang w:eastAsia="ko-KR"/>
        </w:rPr>
        <w:t>- художественной, эстетической направленности в области искусств, художественного творчества разных видов и жанров;</w:t>
      </w:r>
    </w:p>
    <w:p w:rsidR="00B70553" w:rsidRDefault="00077B93">
      <w:pPr>
        <w:widowControl w:val="0"/>
        <w:tabs>
          <w:tab w:val="left" w:pos="851"/>
          <w:tab w:val="left" w:pos="993"/>
        </w:tabs>
        <w:suppressAutoHyphens/>
        <w:spacing w:after="0" w:line="240" w:lineRule="auto"/>
        <w:jc w:val="both"/>
        <w:rPr>
          <w:rFonts w:ascii="Times New Roman" w:hAnsi="Times New Roman"/>
          <w:bCs/>
          <w:iCs/>
          <w:color w:val="002060"/>
          <w:kern w:val="2"/>
          <w:sz w:val="28"/>
          <w:szCs w:val="28"/>
          <w:lang w:eastAsia="ko-KR"/>
        </w:rPr>
      </w:pPr>
      <w:r>
        <w:rPr>
          <w:rFonts w:ascii="Times New Roman" w:hAnsi="Times New Roman"/>
          <w:bCs/>
          <w:iCs/>
          <w:color w:val="002060"/>
          <w:kern w:val="2"/>
          <w:sz w:val="28"/>
          <w:szCs w:val="28"/>
          <w:lang w:eastAsia="ko-KR"/>
        </w:rPr>
        <w:t>- туристско - краеведческой направленности;</w:t>
      </w:r>
    </w:p>
    <w:p w:rsidR="00B70553" w:rsidRDefault="00077B93">
      <w:pPr>
        <w:widowControl w:val="0"/>
        <w:tabs>
          <w:tab w:val="left" w:pos="851"/>
          <w:tab w:val="left" w:pos="993"/>
        </w:tabs>
        <w:suppressAutoHyphens/>
        <w:spacing w:after="0" w:line="240" w:lineRule="auto"/>
        <w:jc w:val="both"/>
        <w:rPr>
          <w:rFonts w:ascii="Times New Roman" w:hAnsi="Times New Roman"/>
          <w:bCs/>
          <w:iCs/>
          <w:color w:val="002060"/>
          <w:kern w:val="2"/>
          <w:sz w:val="28"/>
          <w:szCs w:val="28"/>
          <w:lang w:eastAsia="ko-KR"/>
        </w:rPr>
      </w:pPr>
      <w:r>
        <w:rPr>
          <w:rFonts w:ascii="Times New Roman" w:hAnsi="Times New Roman"/>
          <w:bCs/>
          <w:iCs/>
          <w:color w:val="002060"/>
          <w:kern w:val="2"/>
          <w:sz w:val="28"/>
          <w:szCs w:val="28"/>
          <w:lang w:eastAsia="ko-KR"/>
        </w:rPr>
        <w:t>- оздоровительной и спортивной направленности.</w:t>
      </w:r>
    </w:p>
    <w:p w:rsidR="00B70553" w:rsidRDefault="00077B93">
      <w:pPr>
        <w:widowControl w:val="0"/>
        <w:tabs>
          <w:tab w:val="left" w:pos="851"/>
          <w:tab w:val="left" w:pos="993"/>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b/>
          <w:bCs/>
          <w:i/>
          <w:iCs/>
          <w:color w:val="002060"/>
          <w:kern w:val="2"/>
          <w:sz w:val="28"/>
          <w:szCs w:val="28"/>
          <w:lang w:eastAsia="ko-KR"/>
        </w:rPr>
        <w:lastRenderedPageBreak/>
        <w:t>Информационно-просветительская деятельность.</w:t>
      </w:r>
      <w:r>
        <w:rPr>
          <w:rFonts w:ascii="Times New Roman" w:hAnsi="Times New Roman"/>
          <w:bCs/>
          <w:iCs/>
          <w:color w:val="002060"/>
          <w:kern w:val="2"/>
          <w:sz w:val="28"/>
          <w:szCs w:val="28"/>
          <w:lang w:eastAsia="ko-KR"/>
        </w:rPr>
        <w:t xml:space="preserve"> Курс внеурочной деятельности: 1-4 классы: «Разговор о важном», «Мы вместе», «Психологическая азбука»; 5-11классы: «Разговор о важном»; 8-9 классы: «Я и много Я», «Я и профессия», з</w:t>
      </w:r>
      <w:r>
        <w:rPr>
          <w:rFonts w:ascii="Times New Roman" w:hAnsi="Times New Roman"/>
          <w:color w:val="002060"/>
          <w:kern w:val="2"/>
          <w:sz w:val="28"/>
          <w:szCs w:val="28"/>
          <w:lang w:eastAsia="ko-KR"/>
        </w:rPr>
        <w:t>анятия направлены на формирование соответствующей внутренней позиции личности школьника, необходимой ему для конструктивного и ответственного поведения в обществе.</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eastAsia="№Е;Times New Roman" w:hAnsi="Times New Roman"/>
          <w:b/>
          <w:i/>
          <w:color w:val="002060"/>
          <w:kern w:val="2"/>
          <w:sz w:val="28"/>
          <w:szCs w:val="28"/>
          <w:u w:val="single"/>
          <w:lang w:eastAsia="ko-KR"/>
        </w:rPr>
        <w:t xml:space="preserve">Интеллектуальная и проектно-исследовательская деятельность. </w:t>
      </w:r>
      <w:r>
        <w:rPr>
          <w:rFonts w:ascii="Times New Roman" w:hAnsi="Times New Roman"/>
          <w:color w:val="002060"/>
          <w:kern w:val="2"/>
          <w:sz w:val="28"/>
          <w:szCs w:val="28"/>
          <w:lang w:eastAsia="ko-KR"/>
        </w:rPr>
        <w:t>Курсы внеурочной деятельности: 1-4 классы: «Я-исследователь», «Занимательные науки»,  «</w:t>
      </w:r>
      <w:r>
        <w:rPr>
          <w:rFonts w:ascii="Times New Roman" w:hAnsi="Times New Roman"/>
          <w:color w:val="002060"/>
          <w:kern w:val="2"/>
          <w:sz w:val="28"/>
          <w:szCs w:val="28"/>
          <w:lang w:val="en-US" w:eastAsia="ko-KR"/>
        </w:rPr>
        <w:t>Scratch</w:t>
      </w:r>
      <w:r>
        <w:rPr>
          <w:rFonts w:ascii="Times New Roman" w:hAnsi="Times New Roman"/>
          <w:color w:val="002060"/>
          <w:kern w:val="2"/>
          <w:sz w:val="28"/>
          <w:szCs w:val="28"/>
          <w:lang w:eastAsia="ko-KR"/>
        </w:rPr>
        <w:t xml:space="preserve"> - программирование», «Увлекательный английский», «Читаем, считаем, наблюдаем», «Имя тебе-Победитель!», «Шахматы»; </w:t>
      </w:r>
      <w:r>
        <w:rPr>
          <w:rFonts w:ascii="Times New Roman" w:hAnsi="Times New Roman"/>
          <w:bCs/>
          <w:iCs/>
          <w:color w:val="002060"/>
          <w:kern w:val="2"/>
          <w:sz w:val="28"/>
          <w:szCs w:val="28"/>
          <w:lang w:eastAsia="ko-KR"/>
        </w:rPr>
        <w:t xml:space="preserve">5-7 классы: «Я-исследователь»,  «Взлет в науку», «Инженер авиастроительного профиля», «Что? Где? Когда?»; 5-11 классы: «Занимательные науки», «Имя тебе-Победитель!», 10-11 классы: «Юность </w:t>
      </w:r>
      <w:r>
        <w:rPr>
          <w:rFonts w:ascii="Times New Roman" w:hAnsi="Times New Roman"/>
          <w:bCs/>
          <w:iCs/>
          <w:color w:val="002060"/>
          <w:kern w:val="2"/>
          <w:sz w:val="28"/>
          <w:szCs w:val="28"/>
          <w:lang w:val="en-US" w:eastAsia="ko-KR"/>
        </w:rPr>
        <w:t>XXI</w:t>
      </w:r>
      <w:r>
        <w:rPr>
          <w:rFonts w:ascii="Times New Roman" w:hAnsi="Times New Roman"/>
          <w:bCs/>
          <w:iCs/>
          <w:color w:val="002060"/>
          <w:kern w:val="2"/>
          <w:sz w:val="28"/>
          <w:szCs w:val="28"/>
          <w:lang w:eastAsia="ko-KR"/>
        </w:rPr>
        <w:t xml:space="preserve"> века», учит обучающихся ставить и решать проблемы, которые требуют не только применение полученных знаний, но и приобретения новых в рамках самостоятельного и совместного со взрослыми исследования, раскрывает личностные качества, повышает самооценку, мотивацию, интерес к учебной деятельности, помогает школьникам чувствовать себя уверенно в нестандартных ситуациях, развивает творческие способности, критическое мышление, умение обобщать, анализировать, делать выводы. </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eastAsia="№Е;Times New Roman" w:hAnsi="Times New Roman"/>
          <w:b/>
          <w:i/>
          <w:color w:val="002060"/>
          <w:kern w:val="2"/>
          <w:sz w:val="28"/>
          <w:szCs w:val="28"/>
          <w:u w:val="single"/>
          <w:lang w:eastAsia="ko-KR"/>
        </w:rPr>
        <w:t>Художественно-эстетическая деятельность</w:t>
      </w:r>
      <w:r>
        <w:rPr>
          <w:rFonts w:ascii="Times New Roman" w:hAnsi="Times New Roman"/>
          <w:color w:val="002060"/>
          <w:kern w:val="2"/>
          <w:sz w:val="28"/>
          <w:szCs w:val="28"/>
          <w:shd w:val="clear" w:color="auto" w:fill="FFFFFF"/>
          <w:lang w:eastAsia="ko-KR"/>
        </w:rPr>
        <w:t xml:space="preserve"> предполагает привитие эстетических ценностей, развитие эмоциональной сферы, творческих способностей, чувства прекрасного. Работа ведется через реализацию различных форм взаимодействия с природой, организацию выставок детского рисунка, детских творческих работ, поделок, конкурсов, тематических классных часов. Курсы внеурочной деятельности: 1 - 7 классы: «</w:t>
      </w:r>
      <w:r>
        <w:rPr>
          <w:rFonts w:ascii="Times New Roman" w:hAnsi="Times New Roman"/>
          <w:i/>
          <w:color w:val="002060"/>
          <w:kern w:val="2"/>
          <w:sz w:val="28"/>
          <w:szCs w:val="28"/>
          <w:u w:val="single"/>
          <w:shd w:val="clear" w:color="auto" w:fill="FFFFFF"/>
        </w:rPr>
        <w:t>Мир творчества».</w:t>
      </w:r>
    </w:p>
    <w:p w:rsidR="00B70553" w:rsidRDefault="00077B93">
      <w:pPr>
        <w:widowControl w:val="0"/>
        <w:tabs>
          <w:tab w:val="left" w:pos="851"/>
        </w:tabs>
        <w:suppressAutoHyphens/>
        <w:spacing w:after="0" w:line="240" w:lineRule="auto"/>
        <w:ind w:firstLine="567"/>
        <w:jc w:val="both"/>
        <w:rPr>
          <w:rFonts w:ascii="Times New Roman" w:hAnsi="Times New Roman"/>
          <w:i/>
          <w:color w:val="002060"/>
          <w:kern w:val="2"/>
          <w:sz w:val="20"/>
          <w:szCs w:val="24"/>
          <w:lang w:eastAsia="ko-KR"/>
        </w:rPr>
      </w:pPr>
      <w:r>
        <w:rPr>
          <w:rFonts w:ascii="Times New Roman" w:eastAsia="№Е;Times New Roman" w:hAnsi="Times New Roman"/>
          <w:b/>
          <w:i/>
          <w:color w:val="002060"/>
          <w:kern w:val="2"/>
          <w:sz w:val="28"/>
          <w:szCs w:val="28"/>
          <w:u w:val="single"/>
          <w:lang w:eastAsia="ko-KR"/>
        </w:rPr>
        <w:t>Туристско - краеведческая деятельность.</w:t>
      </w:r>
      <w:r>
        <w:rPr>
          <w:rFonts w:ascii="Times New Roman" w:hAnsi="Times New Roman"/>
          <w:color w:val="002060"/>
          <w:kern w:val="2"/>
          <w:sz w:val="28"/>
          <w:szCs w:val="28"/>
          <w:lang w:eastAsia="ko-KR"/>
        </w:rPr>
        <w:t xml:space="preserve"> Курс внеурочной деятельности 1 - 4 классы: «Клуб путешественников»; </w:t>
      </w:r>
      <w:r>
        <w:rPr>
          <w:rFonts w:ascii="Times New Roman" w:hAnsi="Times New Roman"/>
          <w:bCs/>
          <w:iCs/>
          <w:color w:val="002060"/>
          <w:kern w:val="2"/>
          <w:sz w:val="28"/>
          <w:szCs w:val="28"/>
          <w:shd w:val="clear" w:color="auto" w:fill="FFFFFF"/>
        </w:rPr>
        <w:t xml:space="preserve">5-7 классы: «Моя Россия. Большое в малом», </w:t>
      </w:r>
      <w:r>
        <w:rPr>
          <w:rFonts w:ascii="Times New Roman" w:hAnsi="Times New Roman"/>
          <w:i/>
          <w:color w:val="002060"/>
          <w:kern w:val="2"/>
          <w:sz w:val="28"/>
          <w:szCs w:val="28"/>
          <w:lang w:eastAsia="ko-KR"/>
        </w:rPr>
        <w:t xml:space="preserve">направленный </w:t>
      </w:r>
      <w:r>
        <w:rPr>
          <w:rFonts w:ascii="Times New Roman" w:eastAsia="№Е;Times New Roman" w:hAnsi="Times New Roman"/>
          <w:color w:val="002060"/>
          <w:kern w:val="2"/>
          <w:sz w:val="28"/>
          <w:szCs w:val="28"/>
          <w:lang w:eastAsia="ko-KR"/>
        </w:rPr>
        <w:t xml:space="preserve">на воспитание у школьников любви к своему краю, его истории, культуре, природе, на развитие самостоятельности и ответственности школьников. </w:t>
      </w:r>
    </w:p>
    <w:p w:rsidR="00B70553" w:rsidRDefault="00077B93">
      <w:pPr>
        <w:widowControl w:val="0"/>
        <w:suppressAutoHyphens/>
        <w:spacing w:after="0" w:line="240" w:lineRule="auto"/>
        <w:ind w:firstLine="709"/>
        <w:jc w:val="both"/>
        <w:rPr>
          <w:rFonts w:ascii="Times New Roman" w:hAnsi="Times New Roman"/>
          <w:color w:val="002060"/>
          <w:kern w:val="2"/>
          <w:sz w:val="20"/>
          <w:szCs w:val="24"/>
          <w:lang w:eastAsia="ko-KR"/>
        </w:rPr>
      </w:pPr>
      <w:r>
        <w:rPr>
          <w:rFonts w:ascii="Times New Roman" w:eastAsia="№Е;Times New Roman" w:hAnsi="Times New Roman"/>
          <w:b/>
          <w:i/>
          <w:color w:val="002060"/>
          <w:kern w:val="2"/>
          <w:sz w:val="28"/>
          <w:szCs w:val="28"/>
          <w:u w:val="single"/>
          <w:lang w:eastAsia="ko-KR"/>
        </w:rPr>
        <w:t xml:space="preserve">Спортивно-оздоровительная деятельность.  </w:t>
      </w:r>
      <w:r>
        <w:rPr>
          <w:rFonts w:ascii="Times New Roman" w:hAnsi="Times New Roman"/>
          <w:color w:val="002060"/>
          <w:kern w:val="2"/>
          <w:sz w:val="28"/>
          <w:szCs w:val="28"/>
          <w:shd w:val="clear" w:color="auto" w:fill="FFFFFF"/>
          <w:lang w:eastAsia="ko-KR"/>
        </w:rPr>
        <w:t xml:space="preserve">Вводится для привития детям привычек здорового образа жизни, их гармоничного психофизического развития, формирования мотивации к сохранению здоровья. Методами реализации выступают ведение просветительской работы, информирование о полезных и вредных привычках, приобщение школьников к физической активности в разных ее проявлениях. </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0"/>
          <w:szCs w:val="24"/>
          <w:lang w:eastAsia="ko-KR"/>
        </w:rPr>
      </w:pPr>
      <w:r>
        <w:rPr>
          <w:rFonts w:ascii="Times New Roman" w:eastAsia="№Е;Times New Roman" w:hAnsi="Times New Roman"/>
          <w:b/>
          <w:i/>
          <w:color w:val="002060"/>
          <w:kern w:val="2"/>
          <w:sz w:val="28"/>
          <w:szCs w:val="28"/>
          <w:u w:val="single"/>
          <w:lang w:eastAsia="ko-KR"/>
        </w:rPr>
        <w:t xml:space="preserve">Игровая деятельность. </w:t>
      </w:r>
    </w:p>
    <w:p w:rsidR="00B70553" w:rsidRDefault="00077B93">
      <w:pPr>
        <w:widowControl w:val="0"/>
        <w:tabs>
          <w:tab w:val="left" w:pos="851"/>
        </w:tabs>
        <w:suppressAutoHyphens/>
        <w:spacing w:after="0" w:line="240" w:lineRule="auto"/>
        <w:ind w:firstLine="567"/>
        <w:jc w:val="both"/>
        <w:rPr>
          <w:rFonts w:ascii="Times New Roman" w:hAnsi="Times New Roman"/>
          <w:i/>
          <w:color w:val="002060"/>
          <w:kern w:val="2"/>
          <w:sz w:val="20"/>
          <w:szCs w:val="24"/>
          <w:lang w:eastAsia="ko-KR"/>
        </w:rPr>
      </w:pPr>
      <w:r>
        <w:rPr>
          <w:rFonts w:ascii="Times New Roman" w:hAnsi="Times New Roman"/>
          <w:color w:val="002060"/>
          <w:kern w:val="2"/>
          <w:sz w:val="28"/>
          <w:szCs w:val="28"/>
          <w:lang w:eastAsia="ko-KR"/>
        </w:rPr>
        <w:t xml:space="preserve">Курсы внеурочной деятельности: 1 - 4 классы: «Подвижные игры»;  </w:t>
      </w:r>
      <w:r>
        <w:rPr>
          <w:rFonts w:ascii="Times New Roman" w:hAnsi="Times New Roman"/>
          <w:bCs/>
          <w:iCs/>
          <w:color w:val="002060"/>
          <w:kern w:val="2"/>
          <w:sz w:val="28"/>
          <w:szCs w:val="28"/>
          <w:lang w:eastAsia="ko-KR"/>
        </w:rPr>
        <w:t xml:space="preserve">5-7 классы: «ОБЗР»; 5-11 классы: </w:t>
      </w:r>
      <w:r>
        <w:rPr>
          <w:rFonts w:ascii="Times New Roman" w:hAnsi="Times New Roman"/>
          <w:color w:val="002060"/>
          <w:kern w:val="2"/>
          <w:sz w:val="28"/>
          <w:szCs w:val="28"/>
          <w:lang w:eastAsia="ko-KR"/>
        </w:rPr>
        <w:t xml:space="preserve">«Спортивный клуб «Максимум»,  направленные </w:t>
      </w:r>
      <w:r>
        <w:rPr>
          <w:rFonts w:ascii="Times New Roman" w:eastAsia="№Е;Times New Roman" w:hAnsi="Times New Roman"/>
          <w:color w:val="002060"/>
          <w:kern w:val="2"/>
          <w:sz w:val="28"/>
          <w:szCs w:val="28"/>
          <w:lang w:eastAsia="ko-KR"/>
        </w:rPr>
        <w:t xml:space="preserve">на раскрытие творческого, умственного и физического потенциала школьников, развитие у них навыков конструктивного общения, умений работать в команде. </w:t>
      </w:r>
    </w:p>
    <w:p w:rsidR="00B70553" w:rsidRDefault="00077B93">
      <w:pPr>
        <w:widowControl w:val="0"/>
        <w:suppressAutoHyphens/>
        <w:spacing w:after="0" w:line="240" w:lineRule="auto"/>
        <w:ind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xml:space="preserve">Реализуются такие мероприятия, как изучение национальной культуры, истории и природы, проведение экскурсий. </w:t>
      </w:r>
    </w:p>
    <w:p w:rsidR="00B70553" w:rsidRDefault="00077B93">
      <w:pPr>
        <w:widowControl w:val="0"/>
        <w:suppressAutoHyphens/>
        <w:spacing w:after="0" w:line="240" w:lineRule="auto"/>
        <w:ind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8"/>
        </w:rPr>
        <w:t>Дополнительное образование в МБОУ «</w:t>
      </w:r>
      <w:r w:rsidR="00A20944">
        <w:rPr>
          <w:rFonts w:ascii="Times New Roman" w:hAnsi="Times New Roman"/>
          <w:color w:val="002060"/>
          <w:kern w:val="2"/>
          <w:sz w:val="28"/>
          <w:szCs w:val="28"/>
          <w:lang w:eastAsia="ko-KR"/>
        </w:rPr>
        <w:t>Сергеевская СОШ ПМО</w:t>
      </w:r>
      <w:r>
        <w:rPr>
          <w:rFonts w:ascii="Times New Roman" w:hAnsi="Times New Roman"/>
          <w:color w:val="002060"/>
          <w:kern w:val="2"/>
          <w:sz w:val="28"/>
          <w:szCs w:val="28"/>
        </w:rPr>
        <w:t>»</w:t>
      </w:r>
      <w:r w:rsidR="00A20944">
        <w:rPr>
          <w:rFonts w:ascii="Times New Roman" w:hAnsi="Times New Roman"/>
          <w:color w:val="002060"/>
          <w:kern w:val="2"/>
          <w:sz w:val="28"/>
          <w:szCs w:val="28"/>
        </w:rPr>
        <w:t xml:space="preserve"> </w:t>
      </w:r>
      <w:r>
        <w:rPr>
          <w:rFonts w:ascii="Times New Roman" w:hAnsi="Times New Roman"/>
          <w:color w:val="002060"/>
          <w:kern w:val="2"/>
          <w:sz w:val="28"/>
          <w:szCs w:val="28"/>
        </w:rPr>
        <w:t>организовано через работу объединений дополнительного образования по направлениям:</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8"/>
          <w:szCs w:val="28"/>
        </w:rPr>
      </w:pPr>
      <w:r>
        <w:rPr>
          <w:rFonts w:ascii="Times New Roman" w:hAnsi="Times New Roman"/>
          <w:b/>
          <w:bCs/>
          <w:color w:val="002060"/>
          <w:kern w:val="2"/>
          <w:sz w:val="28"/>
          <w:szCs w:val="28"/>
        </w:rPr>
        <w:lastRenderedPageBreak/>
        <w:t xml:space="preserve">- </w:t>
      </w:r>
      <w:r>
        <w:rPr>
          <w:rFonts w:ascii="Times New Roman" w:hAnsi="Times New Roman"/>
          <w:color w:val="002060"/>
          <w:kern w:val="2"/>
          <w:sz w:val="28"/>
          <w:szCs w:val="28"/>
        </w:rPr>
        <w:t>физкультурно-спортивное: «Волейбол», «Баскетбол», «Волшебный мир шахмат»;</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rPr>
        <w:t>-художественное: «Мастерская текстильной игрушки»</w:t>
      </w:r>
      <w:r>
        <w:rPr>
          <w:rFonts w:ascii="Times New Roman" w:hAnsi="Times New Roman"/>
          <w:color w:val="002060"/>
          <w:kern w:val="2"/>
          <w:sz w:val="28"/>
          <w:szCs w:val="28"/>
          <w:lang w:eastAsia="ko-KR"/>
        </w:rPr>
        <w:t xml:space="preserve">; </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-социально-гуманитарное: «Мир театра»; </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-туристско-краеведческое: «Музейное дело»; </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-техническая: «Робототехника».</w:t>
      </w:r>
    </w:p>
    <w:p w:rsidR="00B70553" w:rsidRDefault="00B70553">
      <w:pPr>
        <w:widowControl w:val="0"/>
        <w:tabs>
          <w:tab w:val="left" w:pos="851"/>
        </w:tabs>
        <w:suppressAutoHyphens/>
        <w:spacing w:after="0" w:line="240" w:lineRule="auto"/>
        <w:ind w:firstLine="567"/>
        <w:jc w:val="both"/>
        <w:rPr>
          <w:rFonts w:ascii="Times New Roman" w:hAnsi="Times New Roman"/>
          <w:color w:val="002060"/>
          <w:kern w:val="2"/>
          <w:sz w:val="20"/>
          <w:szCs w:val="24"/>
          <w:lang w:eastAsia="ko-KR"/>
        </w:rPr>
      </w:pPr>
    </w:p>
    <w:p w:rsidR="00B70553" w:rsidRDefault="00077B93">
      <w:pPr>
        <w:widowControl w:val="0"/>
        <w:tabs>
          <w:tab w:val="left" w:pos="851"/>
        </w:tabs>
        <w:suppressAutoHyphens/>
        <w:spacing w:after="0" w:line="240" w:lineRule="auto"/>
        <w:ind w:firstLine="567"/>
        <w:jc w:val="both"/>
        <w:rPr>
          <w:rFonts w:ascii="Times New Roman" w:hAnsi="Times New Roman"/>
          <w:b/>
          <w:bCs/>
          <w:color w:val="002060"/>
          <w:kern w:val="2"/>
          <w:sz w:val="28"/>
          <w:szCs w:val="28"/>
          <w:lang w:eastAsia="ko-KR"/>
        </w:rPr>
      </w:pPr>
      <w:r>
        <w:rPr>
          <w:rFonts w:ascii="Times New Roman" w:hAnsi="Times New Roman"/>
          <w:b/>
          <w:bCs/>
          <w:color w:val="002060"/>
          <w:kern w:val="2"/>
          <w:sz w:val="28"/>
          <w:szCs w:val="28"/>
          <w:lang w:eastAsia="ko-KR"/>
        </w:rPr>
        <w:t>Внешкольные мероприятия</w:t>
      </w: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Реализация воспитательного потенциала внешкольных мероприятий предусматривает:</w:t>
      </w:r>
    </w:p>
    <w:p w:rsidR="00B70553" w:rsidRDefault="00077B93">
      <w:pPr>
        <w:widowControl w:val="0"/>
        <w:numPr>
          <w:ilvl w:val="0"/>
          <w:numId w:val="104"/>
        </w:numPr>
        <w:tabs>
          <w:tab w:val="left" w:pos="851"/>
          <w:tab w:val="left" w:pos="993"/>
        </w:tabs>
        <w:suppressAutoHyphens/>
        <w:spacing w:after="0" w:line="240" w:lineRule="auto"/>
        <w:ind w:left="0" w:firstLine="709"/>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внешкольные тематические мероприятия воспитательной направленности, организуемые педагогами, по изучаемым в школе учебным предметам, курсам, модулям (конференции, фестивали, творческие  конкурсы);</w:t>
      </w:r>
    </w:p>
    <w:p w:rsidR="00B70553" w:rsidRDefault="00077B93">
      <w:pPr>
        <w:widowControl w:val="0"/>
        <w:numPr>
          <w:ilvl w:val="0"/>
          <w:numId w:val="104"/>
        </w:numPr>
        <w:tabs>
          <w:tab w:val="left" w:pos="851"/>
          <w:tab w:val="left" w:pos="993"/>
        </w:tabs>
        <w:suppressAutoHyphens/>
        <w:spacing w:after="0" w:line="240" w:lineRule="auto"/>
        <w:ind w:left="0" w:firstLine="709"/>
        <w:jc w:val="both"/>
        <w:rPr>
          <w:rFonts w:ascii="Times New Roman" w:hAnsi="Times New Roman"/>
          <w:i/>
          <w:color w:val="002060"/>
          <w:kern w:val="2"/>
          <w:sz w:val="28"/>
          <w:szCs w:val="28"/>
          <w:lang w:eastAsia="ko-KR"/>
        </w:rPr>
      </w:pPr>
      <w:r>
        <w:rPr>
          <w:rFonts w:ascii="Times New Roman" w:hAnsi="Times New Roman"/>
          <w:color w:val="002060"/>
          <w:kern w:val="2"/>
          <w:sz w:val="28"/>
          <w:szCs w:val="28"/>
          <w:lang w:eastAsia="ko-KR"/>
        </w:rPr>
        <w:t>организуемые в классах классными руководителями, в том числе совместно с родителями (законными представителями) обучающихся, экскурсии, походы выходного с привлечением к их планированию, организации, проведению, оценке мероприятия;</w:t>
      </w:r>
    </w:p>
    <w:p w:rsidR="00B70553" w:rsidRDefault="00077B93">
      <w:pPr>
        <w:widowControl w:val="0"/>
        <w:numPr>
          <w:ilvl w:val="0"/>
          <w:numId w:val="104"/>
        </w:numPr>
        <w:tabs>
          <w:tab w:val="left" w:pos="851"/>
          <w:tab w:val="left" w:pos="993"/>
        </w:tabs>
        <w:suppressAutoHyphens/>
        <w:spacing w:after="0" w:line="240" w:lineRule="auto"/>
        <w:ind w:left="0" w:firstLine="709"/>
        <w:jc w:val="both"/>
        <w:rPr>
          <w:rFonts w:ascii="Times New Roman" w:hAnsi="Times New Roman"/>
          <w:i/>
          <w:color w:val="002060"/>
          <w:kern w:val="2"/>
          <w:sz w:val="28"/>
          <w:szCs w:val="28"/>
          <w:lang w:eastAsia="ko-KR"/>
        </w:rPr>
      </w:pPr>
      <w:r>
        <w:rPr>
          <w:rFonts w:ascii="Times New Roman" w:hAnsi="Times New Roman"/>
          <w:color w:val="002060"/>
          <w:kern w:val="2"/>
          <w:sz w:val="28"/>
          <w:szCs w:val="28"/>
          <w:lang w:eastAsia="ko-KR"/>
        </w:rPr>
        <w:t xml:space="preserve">литературные, исторические, экологические и другие походы, экскурсии, экспедиции, слеты и т. п., организуемые педагогами,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 </w:t>
      </w:r>
    </w:p>
    <w:p w:rsidR="00B70553" w:rsidRDefault="00077B93">
      <w:pPr>
        <w:widowControl w:val="0"/>
        <w:numPr>
          <w:ilvl w:val="0"/>
          <w:numId w:val="104"/>
        </w:numPr>
        <w:tabs>
          <w:tab w:val="left" w:pos="851"/>
          <w:tab w:val="left" w:pos="993"/>
        </w:tabs>
        <w:suppressAutoHyphens/>
        <w:spacing w:after="0" w:line="240" w:lineRule="auto"/>
        <w:ind w:left="0" w:firstLine="709"/>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выездные события, включающие в себя комплекс коллективных творческих дел, 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p>
    <w:p w:rsidR="00B70553" w:rsidRDefault="00077B93" w:rsidP="0032791F">
      <w:pPr>
        <w:widowControl w:val="0"/>
        <w:suppressAutoHyphens/>
        <w:spacing w:after="0" w:line="240" w:lineRule="auto"/>
        <w:jc w:val="both"/>
        <w:rPr>
          <w:rFonts w:ascii="Times New Roman" w:eastAsia="Arial Unicode MS" w:hAnsi="Times New Roman"/>
          <w:color w:val="002060"/>
          <w:kern w:val="2"/>
          <w:sz w:val="28"/>
          <w:szCs w:val="28"/>
          <w:lang w:eastAsia="ko-KR"/>
        </w:rPr>
      </w:pPr>
      <w:r>
        <w:rPr>
          <w:rFonts w:ascii="Times New Roman" w:hAnsi="Times New Roman"/>
          <w:color w:val="002060"/>
          <w:kern w:val="2"/>
          <w:sz w:val="28"/>
          <w:szCs w:val="28"/>
          <w:lang w:eastAsia="ko-KR"/>
        </w:rPr>
        <w:t xml:space="preserve">внешкольные мероприятия, в том числе организуемые совместно с социальными партнерами школы. </w:t>
      </w:r>
      <w:r w:rsidR="0032791F">
        <w:rPr>
          <w:rFonts w:ascii="Times New Roman" w:hAnsi="Times New Roman"/>
          <w:color w:val="002060"/>
          <w:kern w:val="2"/>
          <w:sz w:val="28"/>
          <w:szCs w:val="28"/>
          <w:lang w:eastAsia="ko-KR"/>
        </w:rPr>
        <w:t>Пограничная</w:t>
      </w:r>
      <w:r>
        <w:rPr>
          <w:rFonts w:ascii="Times New Roman" w:eastAsia="Arial Unicode MS" w:hAnsi="Times New Roman"/>
          <w:color w:val="002060"/>
          <w:kern w:val="2"/>
          <w:sz w:val="28"/>
          <w:szCs w:val="28"/>
          <w:lang w:eastAsia="ko-KR"/>
        </w:rPr>
        <w:t xml:space="preserve">  </w:t>
      </w:r>
      <w:r w:rsidR="0032791F">
        <w:rPr>
          <w:rFonts w:ascii="Times New Roman" w:eastAsia="Arial Unicode MS" w:hAnsi="Times New Roman"/>
          <w:color w:val="002060"/>
          <w:kern w:val="2"/>
          <w:sz w:val="28"/>
          <w:szCs w:val="28"/>
          <w:lang w:eastAsia="ko-KR"/>
        </w:rPr>
        <w:t xml:space="preserve">районная </w:t>
      </w:r>
      <w:r>
        <w:rPr>
          <w:rFonts w:ascii="Times New Roman" w:eastAsia="Arial Unicode MS" w:hAnsi="Times New Roman"/>
          <w:color w:val="002060"/>
          <w:kern w:val="2"/>
          <w:sz w:val="28"/>
          <w:szCs w:val="28"/>
          <w:lang w:eastAsia="ko-KR"/>
        </w:rPr>
        <w:t>больница»;</w:t>
      </w:r>
    </w:p>
    <w:p w:rsidR="00B70553" w:rsidRDefault="00077B93">
      <w:pPr>
        <w:widowControl w:val="0"/>
        <w:suppressAutoHyphens/>
        <w:spacing w:after="0" w:line="276" w:lineRule="auto"/>
        <w:rPr>
          <w:rFonts w:ascii="Times New Roman" w:eastAsia="Arial Unicode MS" w:hAnsi="Times New Roman"/>
          <w:color w:val="002060"/>
          <w:kern w:val="2"/>
          <w:sz w:val="28"/>
          <w:szCs w:val="28"/>
          <w:lang w:eastAsia="ko-KR"/>
        </w:rPr>
      </w:pPr>
      <w:r>
        <w:rPr>
          <w:rFonts w:ascii="Times New Roman" w:eastAsia="Arial Unicode MS" w:hAnsi="Times New Roman"/>
          <w:color w:val="002060"/>
          <w:kern w:val="2"/>
          <w:sz w:val="28"/>
          <w:szCs w:val="28"/>
          <w:lang w:eastAsia="ko-KR"/>
        </w:rPr>
        <w:t xml:space="preserve">Центральная районная библиотека; </w:t>
      </w:r>
      <w:r>
        <w:rPr>
          <w:rFonts w:ascii="Times New Roman" w:hAnsi="Times New Roman"/>
          <w:color w:val="002060"/>
          <w:kern w:val="2"/>
          <w:sz w:val="28"/>
          <w:szCs w:val="28"/>
          <w:shd w:val="clear" w:color="auto" w:fill="FFFFFF"/>
          <w:lang w:eastAsia="ko-KR"/>
        </w:rPr>
        <w:t>ДО</w:t>
      </w:r>
      <w:r>
        <w:rPr>
          <w:rFonts w:ascii="Times New Roman" w:hAnsi="Times New Roman"/>
          <w:color w:val="002060"/>
          <w:kern w:val="2"/>
          <w:sz w:val="28"/>
          <w:szCs w:val="28"/>
          <w:shd w:val="clear" w:color="auto" w:fill="FFFFFF"/>
          <w:lang w:val="en-US" w:eastAsia="ko-KR"/>
        </w:rPr>
        <w:t> </w:t>
      </w:r>
      <w:r>
        <w:rPr>
          <w:rFonts w:ascii="Times New Roman" w:hAnsi="Times New Roman"/>
          <w:bCs/>
          <w:color w:val="002060"/>
          <w:kern w:val="2"/>
          <w:sz w:val="28"/>
          <w:szCs w:val="28"/>
          <w:shd w:val="clear" w:color="auto" w:fill="FFFFFF"/>
          <w:lang w:eastAsia="ko-KR"/>
        </w:rPr>
        <w:t>ДЮСШ</w:t>
      </w:r>
      <w:r>
        <w:rPr>
          <w:rFonts w:ascii="Times New Roman" w:hAnsi="Times New Roman"/>
          <w:color w:val="002060"/>
          <w:kern w:val="2"/>
          <w:sz w:val="28"/>
          <w:szCs w:val="28"/>
          <w:shd w:val="clear" w:color="auto" w:fill="FFFFFF"/>
          <w:lang w:eastAsia="ko-KR"/>
        </w:rPr>
        <w:t xml:space="preserve">; </w:t>
      </w:r>
      <w:r>
        <w:rPr>
          <w:rFonts w:ascii="Times New Roman" w:eastAsia="Arial Unicode MS" w:hAnsi="Times New Roman"/>
          <w:color w:val="002060"/>
          <w:kern w:val="2"/>
          <w:sz w:val="28"/>
          <w:szCs w:val="28"/>
          <w:lang w:eastAsia="ko-KR"/>
        </w:rPr>
        <w:t xml:space="preserve">МБУ ДО ДДТ </w:t>
      </w:r>
      <w:r w:rsidR="0032791F">
        <w:rPr>
          <w:rFonts w:ascii="Times New Roman" w:eastAsia="Arial Unicode MS" w:hAnsi="Times New Roman"/>
          <w:color w:val="002060"/>
          <w:kern w:val="2"/>
          <w:sz w:val="28"/>
          <w:szCs w:val="28"/>
          <w:lang w:eastAsia="ko-KR"/>
        </w:rPr>
        <w:t>Пограничного муниципального района</w:t>
      </w:r>
      <w:r>
        <w:rPr>
          <w:rFonts w:ascii="Times New Roman" w:hAnsi="Times New Roman"/>
          <w:bCs/>
          <w:color w:val="002060"/>
          <w:kern w:val="2"/>
          <w:sz w:val="28"/>
          <w:szCs w:val="28"/>
          <w:lang w:eastAsia="ko-KR"/>
        </w:rPr>
        <w:t>;</w:t>
      </w:r>
    </w:p>
    <w:p w:rsidR="00B70553" w:rsidRDefault="00077B93">
      <w:pPr>
        <w:widowControl w:val="0"/>
        <w:numPr>
          <w:ilvl w:val="0"/>
          <w:numId w:val="104"/>
        </w:numPr>
        <w:tabs>
          <w:tab w:val="left" w:pos="851"/>
          <w:tab w:val="left" w:pos="993"/>
        </w:tabs>
        <w:suppressAutoHyphens/>
        <w:spacing w:after="0" w:line="240" w:lineRule="auto"/>
        <w:ind w:left="0" w:firstLine="709"/>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ГИБДД</w:t>
      </w:r>
      <w:r>
        <w:rPr>
          <w:rFonts w:ascii="Times New Roman" w:hAnsi="Times New Roman"/>
          <w:color w:val="002060"/>
          <w:kern w:val="2"/>
          <w:sz w:val="28"/>
          <w:szCs w:val="28"/>
          <w:lang w:val="en-US" w:eastAsia="ko-KR"/>
        </w:rPr>
        <w:t> </w:t>
      </w:r>
      <w:r>
        <w:rPr>
          <w:rFonts w:ascii="Times New Roman" w:hAnsi="Times New Roman"/>
          <w:color w:val="002060"/>
          <w:kern w:val="2"/>
          <w:sz w:val="28"/>
          <w:szCs w:val="28"/>
          <w:lang w:eastAsia="ko-KR"/>
        </w:rPr>
        <w:t xml:space="preserve"> МВД России по </w:t>
      </w:r>
      <w:r w:rsidR="0032791F">
        <w:rPr>
          <w:rFonts w:ascii="Times New Roman" w:hAnsi="Times New Roman"/>
          <w:color w:val="002060"/>
          <w:kern w:val="2"/>
          <w:sz w:val="28"/>
          <w:szCs w:val="28"/>
          <w:lang w:eastAsia="ko-KR"/>
        </w:rPr>
        <w:t>Пограничному</w:t>
      </w:r>
      <w:r>
        <w:rPr>
          <w:rFonts w:ascii="Times New Roman" w:hAnsi="Times New Roman"/>
          <w:color w:val="002060"/>
          <w:kern w:val="2"/>
          <w:sz w:val="28"/>
          <w:szCs w:val="28"/>
          <w:lang w:eastAsia="ko-KR"/>
        </w:rPr>
        <w:t xml:space="preserve"> району;</w:t>
      </w:r>
      <w:r w:rsidR="0032791F">
        <w:rPr>
          <w:rFonts w:ascii="Times New Roman" w:hAnsi="Times New Roman"/>
          <w:color w:val="002060"/>
          <w:kern w:val="2"/>
          <w:sz w:val="28"/>
          <w:szCs w:val="28"/>
          <w:lang w:eastAsia="ko-KR"/>
        </w:rPr>
        <w:t xml:space="preserve"> </w:t>
      </w:r>
      <w:r>
        <w:rPr>
          <w:rFonts w:ascii="Times New Roman" w:eastAsia="Arial Unicode MS" w:hAnsi="Times New Roman"/>
          <w:color w:val="002060"/>
          <w:kern w:val="2"/>
          <w:sz w:val="28"/>
          <w:szCs w:val="28"/>
          <w:lang w:eastAsia="ko-KR"/>
        </w:rPr>
        <w:t xml:space="preserve">ПДН ОУУП и </w:t>
      </w:r>
      <w:r w:rsidR="0032791F">
        <w:rPr>
          <w:rFonts w:ascii="Times New Roman" w:eastAsia="Arial Unicode MS" w:hAnsi="Times New Roman"/>
          <w:color w:val="002060"/>
          <w:kern w:val="2"/>
          <w:sz w:val="28"/>
          <w:szCs w:val="28"/>
          <w:lang w:eastAsia="ko-KR"/>
        </w:rPr>
        <w:t>К</w:t>
      </w:r>
      <w:r>
        <w:rPr>
          <w:rFonts w:ascii="Times New Roman" w:eastAsia="Arial Unicode MS" w:hAnsi="Times New Roman"/>
          <w:color w:val="002060"/>
          <w:kern w:val="2"/>
          <w:sz w:val="28"/>
          <w:szCs w:val="28"/>
          <w:lang w:eastAsia="ko-KR"/>
        </w:rPr>
        <w:t xml:space="preserve">ДН ОМВД России по </w:t>
      </w:r>
      <w:r w:rsidR="0032791F">
        <w:rPr>
          <w:rFonts w:ascii="Times New Roman" w:eastAsia="Arial Unicode MS" w:hAnsi="Times New Roman"/>
          <w:color w:val="002060"/>
          <w:kern w:val="2"/>
          <w:sz w:val="28"/>
          <w:szCs w:val="28"/>
          <w:lang w:eastAsia="ko-KR"/>
        </w:rPr>
        <w:t xml:space="preserve">Пограничному </w:t>
      </w:r>
      <w:r>
        <w:rPr>
          <w:rFonts w:ascii="Times New Roman" w:eastAsia="Arial Unicode MS" w:hAnsi="Times New Roman"/>
          <w:color w:val="002060"/>
          <w:kern w:val="2"/>
          <w:sz w:val="28"/>
          <w:szCs w:val="28"/>
          <w:lang w:eastAsia="ko-KR"/>
        </w:rPr>
        <w:t xml:space="preserve"> району</w:t>
      </w:r>
      <w:r>
        <w:rPr>
          <w:rFonts w:ascii="Times New Roman" w:hAnsi="Times New Roman"/>
          <w:color w:val="002060"/>
          <w:kern w:val="2"/>
          <w:sz w:val="28"/>
          <w:szCs w:val="28"/>
          <w:lang w:eastAsia="ko-KR"/>
        </w:rPr>
        <w:t>).</w:t>
      </w:r>
    </w:p>
    <w:p w:rsidR="00B70553" w:rsidRDefault="00077B93">
      <w:pPr>
        <w:widowControl w:val="0"/>
        <w:tabs>
          <w:tab w:val="left" w:pos="851"/>
        </w:tabs>
        <w:suppressAutoHyphens/>
        <w:spacing w:after="0" w:line="240" w:lineRule="auto"/>
        <w:jc w:val="both"/>
        <w:rPr>
          <w:rFonts w:ascii="Times New Roman" w:hAnsi="Times New Roman"/>
          <w:b/>
          <w:iCs/>
          <w:color w:val="002060"/>
          <w:kern w:val="2"/>
          <w:sz w:val="28"/>
          <w:szCs w:val="28"/>
          <w:lang w:eastAsia="ko-KR"/>
        </w:rPr>
      </w:pPr>
      <w:r>
        <w:rPr>
          <w:rFonts w:ascii="Times New Roman" w:hAnsi="Times New Roman"/>
          <w:b/>
          <w:iCs/>
          <w:color w:val="002060"/>
          <w:kern w:val="2"/>
          <w:sz w:val="28"/>
          <w:szCs w:val="28"/>
          <w:lang w:eastAsia="ko-KR"/>
        </w:rPr>
        <w:t xml:space="preserve">2.5. Модуль «Самоуправление. </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eastAsia="№Е;Times New Roman" w:hAnsi="Times New Roman"/>
          <w:color w:val="002060"/>
          <w:kern w:val="2"/>
          <w:sz w:val="28"/>
          <w:szCs w:val="28"/>
          <w:lang w:eastAsia="ko-KR"/>
        </w:rPr>
        <w:tab/>
      </w:r>
      <w:r>
        <w:rPr>
          <w:rFonts w:ascii="Times New Roman" w:hAnsi="Times New Roman"/>
          <w:color w:val="002060"/>
          <w:kern w:val="2"/>
          <w:sz w:val="28"/>
          <w:szCs w:val="28"/>
          <w:lang w:eastAsia="ko-KR"/>
        </w:rPr>
        <w:tab/>
        <w:t>Основная  цель  модуля  «Самоуправление»  в МБОУ «</w:t>
      </w:r>
      <w:r w:rsidR="0032791F">
        <w:rPr>
          <w:rFonts w:ascii="Times New Roman" w:hAnsi="Times New Roman"/>
          <w:color w:val="002060"/>
          <w:kern w:val="2"/>
          <w:sz w:val="28"/>
          <w:szCs w:val="28"/>
          <w:lang w:eastAsia="ko-KR"/>
        </w:rPr>
        <w:t>Сергеевская СОШ ПМО</w:t>
      </w:r>
      <w:r>
        <w:rPr>
          <w:rFonts w:ascii="Times New Roman" w:hAnsi="Times New Roman"/>
          <w:color w:val="002060"/>
          <w:kern w:val="2"/>
          <w:sz w:val="28"/>
          <w:szCs w:val="28"/>
          <w:lang w:eastAsia="ko-KR"/>
        </w:rPr>
        <w:t>»</w:t>
      </w:r>
      <w:r w:rsidR="0032791F">
        <w:rPr>
          <w:rFonts w:ascii="Times New Roman" w:hAnsi="Times New Roman"/>
          <w:color w:val="002060"/>
          <w:kern w:val="2"/>
          <w:sz w:val="28"/>
          <w:szCs w:val="28"/>
          <w:lang w:eastAsia="ko-KR"/>
        </w:rPr>
        <w:t xml:space="preserve"> </w:t>
      </w:r>
      <w:r>
        <w:rPr>
          <w:rFonts w:ascii="Times New Roman" w:hAnsi="Times New Roman"/>
          <w:color w:val="002060"/>
          <w:kern w:val="2"/>
          <w:sz w:val="28"/>
          <w:szCs w:val="28"/>
          <w:lang w:eastAsia="ko-KR"/>
        </w:rPr>
        <w:t>заключается в создании условий  для  выявления,  поддержки  и  развития  управленческих  инициатив обучающихся,  принятия  совместных  со  взрослыми  решений,  а  также  для включения обучающихся школы в вариативную коллективную творческую и социально-значимую деятельность.</w:t>
      </w:r>
      <w:r>
        <w:rPr>
          <w:rFonts w:ascii="Times New Roman" w:eastAsia="№Е;Times New Roman" w:hAnsi="Times New Roman"/>
          <w:color w:val="002060"/>
          <w:kern w:val="2"/>
          <w:sz w:val="28"/>
          <w:szCs w:val="28"/>
          <w:lang w:eastAsia="ko-KR"/>
        </w:rPr>
        <w:t xml:space="preserve"> </w:t>
      </w:r>
      <w:r>
        <w:rPr>
          <w:rFonts w:ascii="Times New Roman" w:eastAsia="№Е;Times New Roman" w:hAnsi="Times New Roman"/>
          <w:color w:val="002060"/>
          <w:kern w:val="2"/>
          <w:sz w:val="28"/>
          <w:szCs w:val="28"/>
          <w:lang w:eastAsia="ko-KR"/>
        </w:rPr>
        <w:tab/>
        <w:t xml:space="preserve">Поддержка детского </w:t>
      </w:r>
      <w:r>
        <w:rPr>
          <w:rFonts w:ascii="Times New Roman" w:hAnsi="Times New Roman"/>
          <w:color w:val="002060"/>
          <w:kern w:val="2"/>
          <w:sz w:val="28"/>
          <w:szCs w:val="28"/>
          <w:lang w:eastAsia="ko-KR"/>
        </w:rPr>
        <w:t xml:space="preserve">самоуправления в школы помогает педагогам воспитывать в детях инициативность, самостоятельность, ответственность, трудолюбие, чувство собственного достоинства, а </w:t>
      </w:r>
      <w:r w:rsidR="0049546F">
        <w:rPr>
          <w:rFonts w:ascii="Times New Roman" w:hAnsi="Times New Roman"/>
          <w:color w:val="002060"/>
          <w:kern w:val="2"/>
          <w:sz w:val="28"/>
          <w:szCs w:val="28"/>
          <w:lang w:eastAsia="ko-KR"/>
        </w:rPr>
        <w:t>школьник</w:t>
      </w:r>
      <w:r>
        <w:rPr>
          <w:rFonts w:ascii="Times New Roman" w:hAnsi="Times New Roman"/>
          <w:color w:val="002060"/>
          <w:kern w:val="2"/>
          <w:sz w:val="28"/>
          <w:szCs w:val="28"/>
          <w:lang w:eastAsia="ko-KR"/>
        </w:rPr>
        <w:t xml:space="preserve">ов – предоставляет широкие возможности для самовыражения и самореализации  Участие  в  самоуправлении  даёт возможность подросткам попробовать себя в различных социальных ролях, получить  опыт  конструктивного  общения,  совместного  </w:t>
      </w:r>
      <w:r>
        <w:rPr>
          <w:rFonts w:ascii="Times New Roman" w:hAnsi="Times New Roman"/>
          <w:color w:val="002060"/>
          <w:kern w:val="2"/>
          <w:sz w:val="28"/>
          <w:szCs w:val="28"/>
          <w:lang w:eastAsia="ko-KR"/>
        </w:rPr>
        <w:lastRenderedPageBreak/>
        <w:t xml:space="preserve">преодоления трудностей,  формирует  личную  и  коллективную  ответственность  за  свои решения и поступки. </w:t>
      </w:r>
    </w:p>
    <w:p w:rsidR="00B70553" w:rsidRDefault="00077B93">
      <w:pPr>
        <w:widowControl w:val="0"/>
        <w:suppressAutoHyphens/>
        <w:spacing w:after="0" w:line="240" w:lineRule="auto"/>
        <w:ind w:right="-1"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Детское самоуправление в осуществляется через:</w:t>
      </w:r>
    </w:p>
    <w:p w:rsidR="00B70553" w:rsidRDefault="00077B93">
      <w:pPr>
        <w:widowControl w:val="0"/>
        <w:tabs>
          <w:tab w:val="left" w:pos="851"/>
        </w:tabs>
        <w:suppressAutoHyphens/>
        <w:spacing w:after="0" w:line="240" w:lineRule="auto"/>
        <w:ind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На уровне школы:</w:t>
      </w:r>
    </w:p>
    <w:p w:rsidR="00B70553" w:rsidRDefault="00077B93">
      <w:pPr>
        <w:tabs>
          <w:tab w:val="left" w:pos="993"/>
          <w:tab w:val="left" w:pos="1310"/>
        </w:tabs>
        <w:suppressAutoHyphens/>
        <w:spacing w:after="0" w:line="240" w:lineRule="auto"/>
        <w:jc w:val="both"/>
        <w:rPr>
          <w:rFonts w:ascii="Times New Roman" w:eastAsia="Symbol" w:hAnsi="Times New Roman"/>
          <w:color w:val="002060"/>
          <w:kern w:val="2"/>
          <w:sz w:val="28"/>
          <w:szCs w:val="28"/>
          <w:lang w:eastAsia="ko-KR"/>
        </w:rPr>
      </w:pPr>
      <w:r>
        <w:rPr>
          <w:rFonts w:ascii="Times New Roman" w:eastAsia="Symbol" w:hAnsi="Times New Roman"/>
          <w:color w:val="002060"/>
          <w:kern w:val="2"/>
          <w:sz w:val="28"/>
          <w:szCs w:val="28"/>
          <w:lang w:eastAsia="ko-KR"/>
        </w:rPr>
        <w:t xml:space="preserve">- через деятельность выборного Совета </w:t>
      </w:r>
      <w:r w:rsidR="0032791F">
        <w:rPr>
          <w:rFonts w:ascii="Times New Roman" w:eastAsia="Symbol" w:hAnsi="Times New Roman"/>
          <w:color w:val="002060"/>
          <w:kern w:val="2"/>
          <w:sz w:val="28"/>
          <w:szCs w:val="28"/>
          <w:lang w:eastAsia="ko-KR"/>
        </w:rPr>
        <w:t>школьнико</w:t>
      </w:r>
      <w:r>
        <w:rPr>
          <w:rFonts w:ascii="Times New Roman" w:eastAsia="Symbol" w:hAnsi="Times New Roman"/>
          <w:color w:val="002060"/>
          <w:kern w:val="2"/>
          <w:sz w:val="28"/>
          <w:szCs w:val="28"/>
          <w:lang w:eastAsia="ko-KR"/>
        </w:rPr>
        <w:t>в;</w:t>
      </w:r>
    </w:p>
    <w:p w:rsidR="00B70553" w:rsidRDefault="00077B93">
      <w:pPr>
        <w:tabs>
          <w:tab w:val="left" w:pos="993"/>
          <w:tab w:val="left" w:pos="1310"/>
        </w:tabs>
        <w:suppressAutoHyphens/>
        <w:spacing w:after="0" w:line="240" w:lineRule="auto"/>
        <w:jc w:val="both"/>
        <w:rPr>
          <w:rFonts w:ascii="??;Calibri" w:eastAsia="Symbol" w:hAnsi="??;Calibri"/>
          <w:color w:val="002060"/>
          <w:kern w:val="2"/>
          <w:sz w:val="20"/>
          <w:szCs w:val="20"/>
          <w:lang w:eastAsia="ko-KR"/>
        </w:rPr>
      </w:pPr>
      <w:r>
        <w:rPr>
          <w:rFonts w:ascii="Times New Roman" w:eastAsia="Symbol" w:hAnsi="Times New Roman"/>
          <w:iCs/>
          <w:color w:val="002060"/>
          <w:kern w:val="2"/>
          <w:sz w:val="28"/>
          <w:szCs w:val="28"/>
          <w:lang w:eastAsia="ko-KR"/>
        </w:rPr>
        <w:t>- через деятельность Совета старост, объединяющего старост классов для информирования учащихся и получения обратной связи от классных коллективов;</w:t>
      </w:r>
    </w:p>
    <w:p w:rsidR="00B70553" w:rsidRDefault="00077B93">
      <w:pPr>
        <w:suppressAutoHyphens/>
        <w:spacing w:after="0" w:line="240" w:lineRule="auto"/>
        <w:ind w:right="-1"/>
        <w:jc w:val="both"/>
        <w:rPr>
          <w:rFonts w:ascii="??;Calibri" w:eastAsia="Symbol" w:hAnsi="??;Calibri"/>
          <w:color w:val="002060"/>
          <w:kern w:val="2"/>
          <w:sz w:val="20"/>
          <w:szCs w:val="20"/>
          <w:lang w:eastAsia="ko-KR"/>
        </w:rPr>
      </w:pPr>
      <w:r>
        <w:rPr>
          <w:rFonts w:ascii="Times New Roman" w:hAnsi="Times New Roman"/>
          <w:iCs/>
          <w:color w:val="002060"/>
          <w:kern w:val="2"/>
          <w:sz w:val="28"/>
          <w:szCs w:val="28"/>
          <w:lang w:eastAsia="ko-KR"/>
        </w:rPr>
        <w:t xml:space="preserve">- </w:t>
      </w:r>
      <w:r>
        <w:rPr>
          <w:rFonts w:ascii="Times New Roman" w:eastAsia="Symbol" w:hAnsi="Times New Roman"/>
          <w:iCs/>
          <w:color w:val="002060"/>
          <w:kern w:val="2"/>
          <w:sz w:val="28"/>
          <w:szCs w:val="28"/>
          <w:lang w:eastAsia="ko-KR"/>
        </w:rPr>
        <w:t>через деятельность временных творческих советов дела, отвечающих за проведение мероприятий, праздников, вечеров, акций, в том числе традиционных</w:t>
      </w:r>
      <w:r>
        <w:rPr>
          <w:rFonts w:ascii="Times New Roman" w:eastAsia="Symbol" w:hAnsi="Times New Roman"/>
          <w:color w:val="002060"/>
          <w:kern w:val="2"/>
          <w:sz w:val="28"/>
          <w:szCs w:val="28"/>
          <w:lang w:eastAsia="ko-KR"/>
        </w:rPr>
        <w:t xml:space="preserve">: ко Дню знаний, к Дню Учителя, посвящение в «первоклассники», «пятиклассники», к Дню матери, «Папа, мама, я – спортивная семья», «Безопасный маршрут в школу», Дня самоуправления в рамках профориентационной работы. </w:t>
      </w:r>
    </w:p>
    <w:p w:rsidR="00B70553" w:rsidRDefault="00077B93">
      <w:pPr>
        <w:suppressAutoHyphens/>
        <w:spacing w:after="0" w:line="240" w:lineRule="auto"/>
        <w:ind w:right="-1"/>
        <w:jc w:val="both"/>
        <w:rPr>
          <w:rFonts w:ascii="Times New Roman" w:eastAsia="Calibri" w:hAnsi="Times New Roman"/>
          <w:color w:val="002060"/>
          <w:kern w:val="2"/>
          <w:sz w:val="28"/>
          <w:szCs w:val="28"/>
          <w:lang w:eastAsia="ko-KR"/>
        </w:rPr>
      </w:pPr>
      <w:r>
        <w:rPr>
          <w:rFonts w:ascii="Times New Roman" w:eastAsia="Calibri" w:hAnsi="Times New Roman"/>
          <w:color w:val="002060"/>
          <w:kern w:val="2"/>
          <w:sz w:val="28"/>
          <w:szCs w:val="28"/>
          <w:lang w:eastAsia="ko-KR"/>
        </w:rPr>
        <w:t xml:space="preserve">- </w:t>
      </w:r>
      <w:r>
        <w:rPr>
          <w:rFonts w:ascii="Times New Roman" w:eastAsia="Symbol" w:hAnsi="Times New Roman"/>
          <w:color w:val="002060"/>
          <w:kern w:val="2"/>
          <w:sz w:val="28"/>
          <w:szCs w:val="28"/>
          <w:lang w:eastAsia="ko-KR"/>
        </w:rPr>
        <w:t xml:space="preserve">через работу школьного медиацентра, </w:t>
      </w:r>
      <w:r>
        <w:rPr>
          <w:rFonts w:ascii="Times New Roman" w:eastAsia="Calibri" w:hAnsi="Times New Roman"/>
          <w:color w:val="002060"/>
          <w:kern w:val="2"/>
          <w:sz w:val="28"/>
          <w:szCs w:val="28"/>
          <w:lang w:eastAsia="ko-KR"/>
        </w:rPr>
        <w:t>в который входят:</w:t>
      </w:r>
    </w:p>
    <w:p w:rsidR="00B70553" w:rsidRDefault="00077B93">
      <w:pPr>
        <w:shd w:val="clear" w:color="auto" w:fill="FFFFFF"/>
        <w:suppressAutoHyphens/>
        <w:spacing w:after="0" w:line="240" w:lineRule="auto"/>
        <w:jc w:val="both"/>
        <w:rPr>
          <w:rFonts w:ascii="Times New Roman" w:hAnsi="Times New Roman"/>
          <w:color w:val="002060"/>
          <w:sz w:val="24"/>
          <w:szCs w:val="24"/>
          <w:lang w:eastAsia="ko-KR"/>
        </w:rPr>
      </w:pPr>
      <w:r>
        <w:rPr>
          <w:rFonts w:ascii="Times New Roman" w:eastAsia="Calibri" w:hAnsi="Times New Roman"/>
          <w:color w:val="002060"/>
          <w:sz w:val="28"/>
          <w:szCs w:val="28"/>
          <w:lang w:eastAsia="ko-KR"/>
        </w:rPr>
        <w:t xml:space="preserve">- школьное объединение «ЮНКОР» - разновозрастное сообщество школьников и педагогов, поддерживающее интернет-сайт школы и соответствующую группу в социальных сетях с целью освещения деятельности образовательной организации в информационном пространстве, привлечения внимания общественности к школе, информационного продвижения ценностей школы и организации виртуальной диалоговой площадки, на которой детьми, учителями и родителями могли бы открыто обсуждаться значимые для школы вопросы. </w:t>
      </w:r>
    </w:p>
    <w:p w:rsidR="00B70553" w:rsidRDefault="00077B93">
      <w:pPr>
        <w:tabs>
          <w:tab w:val="left" w:pos="993"/>
          <w:tab w:val="left" w:pos="1310"/>
        </w:tabs>
        <w:suppressAutoHyphens/>
        <w:spacing w:after="0" w:line="240" w:lineRule="auto"/>
        <w:jc w:val="both"/>
        <w:rPr>
          <w:rFonts w:ascii="??;Calibri" w:eastAsia="Symbol" w:hAnsi="??;Calibri"/>
          <w:color w:val="002060"/>
          <w:kern w:val="2"/>
          <w:sz w:val="20"/>
          <w:szCs w:val="20"/>
          <w:lang w:eastAsia="ko-KR"/>
        </w:rPr>
      </w:pPr>
      <w:r>
        <w:rPr>
          <w:rFonts w:ascii="Times New Roman" w:eastAsia="Symbol" w:hAnsi="Times New Roman"/>
          <w:color w:val="002060"/>
          <w:kern w:val="2"/>
          <w:sz w:val="28"/>
          <w:szCs w:val="28"/>
          <w:lang w:eastAsia="ko-KR"/>
        </w:rPr>
        <w:t>- через деятельность выборного Совета школьников;</w:t>
      </w:r>
    </w:p>
    <w:p w:rsidR="00B70553" w:rsidRDefault="00077B93">
      <w:pPr>
        <w:tabs>
          <w:tab w:val="left" w:pos="993"/>
          <w:tab w:val="left" w:pos="1310"/>
        </w:tabs>
        <w:suppressAutoHyphens/>
        <w:spacing w:after="0" w:line="240" w:lineRule="auto"/>
        <w:jc w:val="both"/>
        <w:rPr>
          <w:rFonts w:ascii="??;Calibri" w:eastAsia="Symbol" w:hAnsi="??;Calibri"/>
          <w:color w:val="002060"/>
          <w:kern w:val="2"/>
          <w:sz w:val="20"/>
          <w:szCs w:val="20"/>
          <w:lang w:eastAsia="ko-KR"/>
        </w:rPr>
      </w:pPr>
      <w:r>
        <w:rPr>
          <w:rFonts w:ascii="Times New Roman" w:eastAsia="Symbol" w:hAnsi="Times New Roman"/>
          <w:iCs/>
          <w:color w:val="002060"/>
          <w:kern w:val="2"/>
          <w:sz w:val="28"/>
          <w:szCs w:val="28"/>
          <w:lang w:eastAsia="ko-KR"/>
        </w:rPr>
        <w:t>- через деятельность Совета старост, объединяющего старост классов для информирования учащихся и получения обратной связи от классных коллективов;</w:t>
      </w:r>
    </w:p>
    <w:p w:rsidR="00B70553" w:rsidRDefault="00077B93">
      <w:pPr>
        <w:suppressAutoHyphens/>
        <w:spacing w:after="0" w:line="240" w:lineRule="auto"/>
        <w:ind w:right="-1"/>
        <w:jc w:val="both"/>
        <w:rPr>
          <w:rFonts w:ascii="??;Calibri" w:eastAsia="Symbol" w:hAnsi="??;Calibri"/>
          <w:color w:val="002060"/>
          <w:kern w:val="2"/>
          <w:sz w:val="20"/>
          <w:szCs w:val="20"/>
          <w:lang w:eastAsia="ko-KR"/>
        </w:rPr>
      </w:pPr>
      <w:r>
        <w:rPr>
          <w:rFonts w:ascii="Times New Roman" w:hAnsi="Times New Roman"/>
          <w:iCs/>
          <w:color w:val="002060"/>
          <w:kern w:val="2"/>
          <w:sz w:val="28"/>
          <w:szCs w:val="28"/>
          <w:lang w:eastAsia="ko-KR"/>
        </w:rPr>
        <w:t xml:space="preserve">- </w:t>
      </w:r>
      <w:r>
        <w:rPr>
          <w:rFonts w:ascii="Times New Roman" w:eastAsia="Symbol" w:hAnsi="Times New Roman"/>
          <w:iCs/>
          <w:color w:val="002060"/>
          <w:kern w:val="2"/>
          <w:sz w:val="28"/>
          <w:szCs w:val="28"/>
          <w:lang w:eastAsia="ko-KR"/>
        </w:rPr>
        <w:t>через деятельность временных творческих советов дела, отвечающих за проведение мероприятий, праздников, вечеров, акций, в том числе традиционных</w:t>
      </w:r>
      <w:r>
        <w:rPr>
          <w:rFonts w:ascii="Times New Roman" w:eastAsia="Symbol" w:hAnsi="Times New Roman"/>
          <w:color w:val="002060"/>
          <w:kern w:val="2"/>
          <w:sz w:val="28"/>
          <w:szCs w:val="28"/>
          <w:lang w:eastAsia="ko-KR"/>
        </w:rPr>
        <w:t xml:space="preserve">: ко Дню знаний, к Дню Учителя, посвящение в «первоклассники», «пятиклассники», к Дню матери, «Папа, мама, я – спортивная семья», «Безопасный маршрут в школу», Дня самоуправления в рамках профориентационной работы. </w:t>
      </w:r>
      <w:r>
        <w:rPr>
          <w:rFonts w:ascii="??;Calibri" w:eastAsia="Symbol" w:hAnsi="??;Calibri"/>
          <w:color w:val="002060"/>
          <w:kern w:val="2"/>
          <w:sz w:val="28"/>
          <w:szCs w:val="28"/>
          <w:shd w:val="clear" w:color="auto" w:fill="FFFF00"/>
          <w:lang w:eastAsia="ko-KR"/>
        </w:rPr>
        <w:t xml:space="preserve"> </w:t>
      </w:r>
    </w:p>
    <w:p w:rsidR="00B70553" w:rsidRDefault="00077B93">
      <w:pPr>
        <w:suppressAutoHyphens/>
        <w:spacing w:after="0" w:line="240" w:lineRule="auto"/>
        <w:ind w:right="-1"/>
        <w:jc w:val="both"/>
        <w:rPr>
          <w:rFonts w:ascii="Times New Roman" w:eastAsia="Symbol" w:hAnsi="Times New Roman"/>
          <w:color w:val="002060"/>
          <w:kern w:val="2"/>
          <w:sz w:val="28"/>
          <w:szCs w:val="28"/>
          <w:lang w:eastAsia="ko-KR"/>
        </w:rPr>
      </w:pPr>
      <w:r>
        <w:rPr>
          <w:rFonts w:ascii="Times New Roman" w:eastAsia="Symbol" w:hAnsi="Times New Roman"/>
          <w:color w:val="002060"/>
          <w:kern w:val="2"/>
          <w:sz w:val="28"/>
          <w:szCs w:val="28"/>
          <w:highlight w:val="white"/>
          <w:lang w:eastAsia="ko-KR"/>
        </w:rPr>
        <w:t>- редакция школьной газет</w:t>
      </w:r>
      <w:r>
        <w:rPr>
          <w:rFonts w:ascii="Times New Roman" w:eastAsia="Symbol" w:hAnsi="Times New Roman"/>
          <w:color w:val="002060"/>
          <w:kern w:val="2"/>
          <w:sz w:val="28"/>
          <w:szCs w:val="28"/>
          <w:lang w:eastAsia="ko-KR"/>
        </w:rPr>
        <w:t>ы «PROчитай до понедельника»</w:t>
      </w:r>
      <w:r>
        <w:rPr>
          <w:rFonts w:ascii="Times New Roman" w:eastAsia="Symbol" w:hAnsi="Times New Roman"/>
          <w:color w:val="002060"/>
          <w:kern w:val="2"/>
          <w:sz w:val="28"/>
          <w:szCs w:val="28"/>
          <w:highlight w:val="white"/>
          <w:lang w:eastAsia="ko-KR"/>
        </w:rPr>
        <w:t>,  является инициатором и организатором ряда мероприятий. На виртуальных страницах газеты размещается информация о готовящихся и проведенных в школе мероприятиях, спортивных и творческих достижениях и успехах обучающихся и педагогов школы</w:t>
      </w:r>
      <w:r>
        <w:rPr>
          <w:rFonts w:ascii="Times New Roman" w:eastAsia="Symbol" w:hAnsi="Times New Roman"/>
          <w:color w:val="002060"/>
          <w:kern w:val="2"/>
          <w:sz w:val="28"/>
          <w:szCs w:val="28"/>
          <w:lang w:eastAsia="ko-KR"/>
        </w:rPr>
        <w:t>. Данные мероприятия позволят получить опыт организатора, реализовать свой творческий потенциал, проявить себя в одной из возможных ролей (организатора, корреспондента, члена редколлегии, редактора, ответственного за оформление и т.д.).</w:t>
      </w:r>
    </w:p>
    <w:p w:rsidR="00B70553" w:rsidRDefault="00077B93">
      <w:pPr>
        <w:tabs>
          <w:tab w:val="left" w:pos="851"/>
        </w:tabs>
        <w:suppressAutoHyphens/>
        <w:spacing w:after="0" w:line="240" w:lineRule="auto"/>
        <w:ind w:right="-1"/>
        <w:jc w:val="both"/>
        <w:rPr>
          <w:rFonts w:ascii="??;Calibri" w:eastAsia="Symbol" w:hAnsi="??;Calibri"/>
          <w:color w:val="002060"/>
          <w:kern w:val="2"/>
          <w:sz w:val="20"/>
          <w:szCs w:val="20"/>
          <w:lang w:eastAsia="ko-KR"/>
        </w:rPr>
      </w:pPr>
      <w:r>
        <w:rPr>
          <w:rFonts w:ascii="Times New Roman" w:eastAsia="Symbol" w:hAnsi="Times New Roman"/>
          <w:color w:val="002060"/>
          <w:kern w:val="2"/>
          <w:sz w:val="28"/>
          <w:szCs w:val="28"/>
          <w:lang w:eastAsia="ko-KR"/>
        </w:rPr>
        <w:t>На уровне классов:</w:t>
      </w:r>
    </w:p>
    <w:p w:rsidR="00B70553" w:rsidRDefault="00077B93">
      <w:pPr>
        <w:tabs>
          <w:tab w:val="left" w:pos="993"/>
          <w:tab w:val="left" w:pos="1310"/>
        </w:tabs>
        <w:suppressAutoHyphens/>
        <w:spacing w:after="0" w:line="240" w:lineRule="auto"/>
        <w:jc w:val="both"/>
        <w:rPr>
          <w:rFonts w:ascii="??;Calibri" w:eastAsia="Symbol" w:hAnsi="??;Calibri"/>
          <w:color w:val="002060"/>
          <w:kern w:val="2"/>
          <w:sz w:val="20"/>
          <w:szCs w:val="20"/>
          <w:lang w:eastAsia="ko-KR"/>
        </w:rPr>
      </w:pPr>
      <w:r>
        <w:rPr>
          <w:rFonts w:ascii="Times New Roman" w:eastAsia="Symbol" w:hAnsi="Times New Roman"/>
          <w:bCs/>
          <w:i/>
          <w:color w:val="002060"/>
          <w:kern w:val="2"/>
          <w:sz w:val="28"/>
          <w:szCs w:val="28"/>
          <w:lang w:eastAsia="ko-KR"/>
        </w:rPr>
        <w:t xml:space="preserve">- </w:t>
      </w:r>
      <w:r>
        <w:rPr>
          <w:rFonts w:ascii="Times New Roman" w:eastAsia="Symbol" w:hAnsi="Times New Roman"/>
          <w:color w:val="002060"/>
          <w:kern w:val="2"/>
          <w:sz w:val="28"/>
          <w:szCs w:val="28"/>
          <w:lang w:eastAsia="ko-KR"/>
        </w:rPr>
        <w:t>через деятельность выборных по инициативе и предложениям обучащихся лидеров класса (старост), представляющих интересы класса в общешкольных делах и призванных координировать его работу с другими коллективами, учителями;</w:t>
      </w:r>
    </w:p>
    <w:p w:rsidR="00B70553" w:rsidRDefault="00077B93">
      <w:pPr>
        <w:tabs>
          <w:tab w:val="left" w:pos="993"/>
          <w:tab w:val="left" w:pos="1310"/>
        </w:tabs>
        <w:suppressAutoHyphens/>
        <w:spacing w:after="0" w:line="240" w:lineRule="auto"/>
        <w:jc w:val="both"/>
        <w:rPr>
          <w:rFonts w:ascii="Times New Roman" w:eastAsia="Symbol" w:hAnsi="Times New Roman"/>
          <w:color w:val="002060"/>
          <w:kern w:val="2"/>
          <w:sz w:val="28"/>
          <w:szCs w:val="28"/>
          <w:lang w:eastAsia="ko-KR"/>
        </w:rPr>
      </w:pPr>
      <w:r>
        <w:rPr>
          <w:rFonts w:ascii="Times New Roman" w:eastAsia="Symbol" w:hAnsi="Times New Roman"/>
          <w:iCs/>
          <w:color w:val="002060"/>
          <w:kern w:val="2"/>
          <w:sz w:val="28"/>
          <w:szCs w:val="28"/>
          <w:lang w:eastAsia="ko-KR"/>
        </w:rPr>
        <w:lastRenderedPageBreak/>
        <w:t xml:space="preserve">- через </w:t>
      </w:r>
      <w:r>
        <w:rPr>
          <w:rFonts w:ascii="Times New Roman" w:eastAsia="Calibri" w:hAnsi="Times New Roman"/>
          <w:color w:val="002060"/>
          <w:kern w:val="2"/>
          <w:sz w:val="28"/>
          <w:szCs w:val="28"/>
          <w:lang w:eastAsia="ko-KR"/>
        </w:rPr>
        <w:t>организацию на принципах самоуправления жизни групп, отправляющихся в походы, экспедиции, на экскурсии, осуществляемую через систему распределяемых среди участников ответственных должностей.</w:t>
      </w:r>
    </w:p>
    <w:p w:rsidR="00B70553" w:rsidRDefault="00077B93">
      <w:pPr>
        <w:widowControl w:val="0"/>
        <w:suppressAutoHyphens/>
        <w:spacing w:after="0" w:line="240" w:lineRule="auto"/>
        <w:ind w:firstLine="567"/>
        <w:jc w:val="both"/>
        <w:rPr>
          <w:rFonts w:ascii="Times New Roman" w:eastAsia="№Е;Times New Roman" w:hAnsi="Times New Roman"/>
          <w:b/>
          <w:bCs/>
          <w:iCs/>
          <w:color w:val="002060"/>
          <w:kern w:val="2"/>
          <w:sz w:val="28"/>
          <w:szCs w:val="28"/>
          <w:u w:val="single"/>
          <w:lang w:eastAsia="ko-KR"/>
        </w:rPr>
      </w:pPr>
      <w:r>
        <w:rPr>
          <w:rFonts w:ascii="Times New Roman" w:hAnsi="Times New Roman"/>
          <w:color w:val="002060"/>
          <w:kern w:val="2"/>
          <w:sz w:val="28"/>
          <w:szCs w:val="28"/>
          <w:lang w:eastAsia="ko-KR"/>
        </w:rPr>
        <w:t>На индивидуальном уровне:</w:t>
      </w:r>
    </w:p>
    <w:p w:rsidR="00B70553" w:rsidRDefault="00077B93">
      <w:pPr>
        <w:tabs>
          <w:tab w:val="left" w:pos="993"/>
          <w:tab w:val="left" w:pos="1310"/>
        </w:tabs>
        <w:suppressAutoHyphens/>
        <w:spacing w:after="0" w:line="240" w:lineRule="auto"/>
        <w:jc w:val="both"/>
        <w:rPr>
          <w:rFonts w:ascii="??;Calibri" w:eastAsia="Symbol" w:hAnsi="??;Calibri"/>
          <w:color w:val="002060"/>
          <w:kern w:val="2"/>
          <w:sz w:val="20"/>
          <w:szCs w:val="20"/>
          <w:lang w:eastAsia="ko-KR"/>
        </w:rPr>
      </w:pPr>
      <w:r>
        <w:rPr>
          <w:rFonts w:ascii="Times New Roman" w:eastAsia="№Е;Times New Roman" w:hAnsi="Times New Roman"/>
          <w:b/>
          <w:bCs/>
          <w:i/>
          <w:iCs/>
          <w:color w:val="002060"/>
          <w:kern w:val="2"/>
          <w:sz w:val="28"/>
          <w:szCs w:val="28"/>
          <w:u w:val="single"/>
          <w:lang w:eastAsia="ko-KR"/>
        </w:rPr>
        <w:t>-</w:t>
      </w:r>
      <w:r>
        <w:rPr>
          <w:rFonts w:ascii="Times New Roman" w:eastAsia="Symbol" w:hAnsi="Times New Roman"/>
          <w:iCs/>
          <w:color w:val="002060"/>
          <w:kern w:val="2"/>
          <w:sz w:val="28"/>
          <w:szCs w:val="28"/>
          <w:lang w:eastAsia="ko-KR"/>
        </w:rPr>
        <w:t xml:space="preserve">через </w:t>
      </w:r>
      <w:r>
        <w:rPr>
          <w:rFonts w:ascii="Times New Roman" w:eastAsia="Symbol" w:hAnsi="Times New Roman"/>
          <w:color w:val="002060"/>
          <w:kern w:val="2"/>
          <w:sz w:val="28"/>
          <w:szCs w:val="28"/>
          <w:lang w:eastAsia="ko-KR"/>
        </w:rPr>
        <w:t xml:space="preserve">вовлечение </w:t>
      </w:r>
      <w:r w:rsidR="0049546F">
        <w:rPr>
          <w:rFonts w:ascii="Times New Roman" w:eastAsia="Symbol" w:hAnsi="Times New Roman"/>
          <w:color w:val="002060"/>
          <w:kern w:val="2"/>
          <w:sz w:val="28"/>
          <w:szCs w:val="28"/>
          <w:lang w:eastAsia="ko-KR"/>
        </w:rPr>
        <w:t>школьник</w:t>
      </w:r>
      <w:r>
        <w:rPr>
          <w:rFonts w:ascii="Times New Roman" w:eastAsia="Symbol" w:hAnsi="Times New Roman"/>
          <w:color w:val="002060"/>
          <w:kern w:val="2"/>
          <w:sz w:val="28"/>
          <w:szCs w:val="28"/>
          <w:lang w:eastAsia="ko-KR"/>
        </w:rPr>
        <w:t>ов в планирование, организацию, проведение и анализ различного рода деятельности.</w:t>
      </w:r>
    </w:p>
    <w:p w:rsidR="00B70553" w:rsidRDefault="00B70553">
      <w:pPr>
        <w:tabs>
          <w:tab w:val="left" w:pos="993"/>
          <w:tab w:val="left" w:pos="1310"/>
        </w:tabs>
        <w:suppressAutoHyphens/>
        <w:spacing w:after="0" w:line="240" w:lineRule="auto"/>
        <w:ind w:left="567"/>
        <w:jc w:val="both"/>
        <w:rPr>
          <w:rFonts w:ascii="Times New Roman" w:eastAsia="Symbol" w:hAnsi="Times New Roman"/>
          <w:color w:val="002060"/>
          <w:kern w:val="2"/>
          <w:sz w:val="28"/>
          <w:szCs w:val="28"/>
          <w:lang w:eastAsia="ko-KR"/>
        </w:rPr>
      </w:pPr>
    </w:p>
    <w:p w:rsidR="00B70553" w:rsidRDefault="00077B93">
      <w:pPr>
        <w:widowControl w:val="0"/>
        <w:tabs>
          <w:tab w:val="left" w:pos="851"/>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b/>
          <w:iCs/>
          <w:color w:val="002060"/>
          <w:kern w:val="2"/>
          <w:sz w:val="28"/>
          <w:szCs w:val="28"/>
          <w:lang w:eastAsia="ko-KR"/>
        </w:rPr>
        <w:t>2.6. Модуль «Профориентация»</w:t>
      </w:r>
    </w:p>
    <w:p w:rsidR="00B70553" w:rsidRDefault="00077B93">
      <w:pPr>
        <w:widowControl w:val="0"/>
        <w:suppressAutoHyphens/>
        <w:spacing w:after="0" w:line="240" w:lineRule="auto"/>
        <w:ind w:firstLine="567"/>
        <w:jc w:val="both"/>
        <w:rPr>
          <w:rFonts w:ascii="Times New Roman" w:eastAsia="№Е;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Совместная деятельность педагогов и </w:t>
      </w:r>
      <w:r w:rsidR="0049546F">
        <w:rPr>
          <w:rFonts w:ascii="Times New Roman" w:hAnsi="Times New Roman"/>
          <w:color w:val="002060"/>
          <w:kern w:val="2"/>
          <w:sz w:val="28"/>
          <w:szCs w:val="28"/>
          <w:lang w:eastAsia="ko-KR"/>
        </w:rPr>
        <w:t>школьник</w:t>
      </w:r>
      <w:r>
        <w:rPr>
          <w:rFonts w:ascii="Times New Roman" w:hAnsi="Times New Roman"/>
          <w:color w:val="002060"/>
          <w:kern w:val="2"/>
          <w:sz w:val="28"/>
          <w:szCs w:val="28"/>
          <w:lang w:eastAsia="ko-KR"/>
        </w:rPr>
        <w:t xml:space="preserve">ов по направлению «профориентация» включает в себя профессиональное просвещение </w:t>
      </w:r>
      <w:r w:rsidR="0049546F">
        <w:rPr>
          <w:rFonts w:ascii="Times New Roman" w:hAnsi="Times New Roman"/>
          <w:color w:val="002060"/>
          <w:kern w:val="2"/>
          <w:sz w:val="28"/>
          <w:szCs w:val="28"/>
          <w:lang w:eastAsia="ko-KR"/>
        </w:rPr>
        <w:t>школьников</w:t>
      </w:r>
      <w:r>
        <w:rPr>
          <w:rFonts w:ascii="Times New Roman" w:hAnsi="Times New Roman"/>
          <w:color w:val="002060"/>
          <w:kern w:val="2"/>
          <w:sz w:val="28"/>
          <w:szCs w:val="28"/>
          <w:lang w:eastAsia="ko-KR"/>
        </w:rPr>
        <w:t xml:space="preserve">; диагностику и консультирование по проблемам профориентации, организацию профессиональных проб </w:t>
      </w:r>
      <w:r w:rsidR="0049546F">
        <w:rPr>
          <w:rFonts w:ascii="Times New Roman" w:hAnsi="Times New Roman"/>
          <w:color w:val="002060"/>
          <w:kern w:val="2"/>
          <w:sz w:val="28"/>
          <w:szCs w:val="28"/>
          <w:lang w:eastAsia="ko-KR"/>
        </w:rPr>
        <w:t>школьник</w:t>
      </w:r>
      <w:r>
        <w:rPr>
          <w:rFonts w:ascii="Times New Roman" w:hAnsi="Times New Roman"/>
          <w:color w:val="002060"/>
          <w:kern w:val="2"/>
          <w:sz w:val="28"/>
          <w:szCs w:val="28"/>
          <w:lang w:eastAsia="ko-KR"/>
        </w:rPr>
        <w:t>ов. Задача совместной деятельности педагога и ребенка – подготовить школьника к осознанному выбору своей будущей профессиональной деятельности. Создавая профориентационно значимые проблемные ситуации, формирующие готовность школьника к выбору, педагог актуализирует его профессиональное самоопределение, позитивный взгляд на труд в постиндустриальном мире, охватывающий не только профессиональную, но и непрофессиональную составляющие такой деятельности:</w:t>
      </w:r>
      <w:r>
        <w:rPr>
          <w:rFonts w:ascii="Times New Roman" w:eastAsia="№Е;Times New Roman" w:hAnsi="Times New Roman"/>
          <w:i/>
          <w:color w:val="002060"/>
          <w:kern w:val="2"/>
          <w:sz w:val="28"/>
          <w:szCs w:val="28"/>
          <w:lang w:eastAsia="ko-KR"/>
        </w:rPr>
        <w:t xml:space="preserve"> </w:t>
      </w:r>
    </w:p>
    <w:p w:rsidR="00B70553" w:rsidRDefault="00077B93">
      <w:pPr>
        <w:suppressAutoHyphens/>
        <w:spacing w:after="0" w:line="240" w:lineRule="auto"/>
        <w:ind w:firstLine="567"/>
        <w:jc w:val="both"/>
        <w:rPr>
          <w:rFonts w:ascii="Times New Roman" w:hAnsi="Times New Roman"/>
          <w:color w:val="002060"/>
          <w:sz w:val="24"/>
          <w:szCs w:val="24"/>
          <w:lang w:eastAsia="ko-KR"/>
        </w:rPr>
      </w:pPr>
      <w:r>
        <w:rPr>
          <w:rFonts w:ascii="Times New Roman" w:hAnsi="Times New Roman"/>
          <w:color w:val="002060"/>
          <w:sz w:val="28"/>
          <w:szCs w:val="28"/>
          <w:lang w:eastAsia="ko-KR"/>
        </w:rPr>
        <w:t xml:space="preserve">Совместная деятельность педагогов и </w:t>
      </w:r>
      <w:r w:rsidR="009739D6">
        <w:rPr>
          <w:rFonts w:ascii="Times New Roman" w:hAnsi="Times New Roman"/>
          <w:color w:val="002060"/>
          <w:sz w:val="28"/>
          <w:szCs w:val="28"/>
          <w:lang w:eastAsia="ko-KR"/>
        </w:rPr>
        <w:t>школьник</w:t>
      </w:r>
      <w:r>
        <w:rPr>
          <w:rFonts w:ascii="Times New Roman" w:hAnsi="Times New Roman"/>
          <w:color w:val="002060"/>
          <w:sz w:val="28"/>
          <w:szCs w:val="28"/>
          <w:lang w:eastAsia="ko-KR"/>
        </w:rPr>
        <w:t>ов по направлению «профориентация» включает в себя профессиональное просвещение школьников; диагностику и консультирование по проблемам профориентации.</w:t>
      </w:r>
    </w:p>
    <w:p w:rsidR="00B70553" w:rsidRDefault="00077B93">
      <w:pPr>
        <w:suppressAutoHyphens/>
        <w:spacing w:after="0" w:line="240" w:lineRule="auto"/>
        <w:ind w:right="175"/>
        <w:jc w:val="both"/>
        <w:rPr>
          <w:rFonts w:ascii="Times New Roman" w:hAnsi="Times New Roman"/>
          <w:color w:val="002060"/>
          <w:sz w:val="28"/>
          <w:szCs w:val="28"/>
          <w:lang w:eastAsia="ko-KR"/>
        </w:rPr>
      </w:pPr>
      <w:r>
        <w:rPr>
          <w:rFonts w:ascii="Times New Roman" w:hAnsi="Times New Roman"/>
          <w:color w:val="002060"/>
          <w:sz w:val="28"/>
          <w:szCs w:val="28"/>
          <w:lang w:eastAsia="ko-KR"/>
        </w:rPr>
        <w:t xml:space="preserve">Задача совместной деятельности педагога и ребенка – подготовить </w:t>
      </w:r>
      <w:r w:rsidR="0049546F">
        <w:rPr>
          <w:rFonts w:ascii="Times New Roman" w:hAnsi="Times New Roman"/>
          <w:color w:val="002060"/>
          <w:sz w:val="28"/>
          <w:szCs w:val="28"/>
          <w:lang w:eastAsia="ko-KR"/>
        </w:rPr>
        <w:t>школьник</w:t>
      </w:r>
      <w:r>
        <w:rPr>
          <w:rFonts w:ascii="Times New Roman" w:hAnsi="Times New Roman"/>
          <w:color w:val="002060"/>
          <w:sz w:val="28"/>
          <w:szCs w:val="28"/>
          <w:lang w:eastAsia="ko-KR"/>
        </w:rPr>
        <w:t>а к осознанному выбору своей будущей профессиональной деятельности. Создавая профориентационно-значимые проблемные ситуации, формирующие готовность школьника к выбору, педагог актуализирует его профессиональное самоопределение, позитивный взгляд на труд в постиндустриальном мире, охватывающий не только профессиональную, но и внепрофессиональную составляющие такой деятельности. Эта работа осуществляется через следующие формы воспитательной деятельности:</w:t>
      </w:r>
    </w:p>
    <w:p w:rsidR="00B70553" w:rsidRDefault="00077B93">
      <w:pPr>
        <w:suppressAutoHyphens/>
        <w:spacing w:after="0" w:line="240" w:lineRule="auto"/>
        <w:ind w:left="284" w:right="175"/>
        <w:jc w:val="both"/>
        <w:rPr>
          <w:rFonts w:ascii="Times New Roman" w:hAnsi="Times New Roman"/>
          <w:color w:val="002060"/>
          <w:sz w:val="28"/>
          <w:szCs w:val="28"/>
          <w:lang w:eastAsia="ko-KR"/>
        </w:rPr>
      </w:pPr>
      <w:r>
        <w:rPr>
          <w:rFonts w:ascii="Times New Roman" w:hAnsi="Times New Roman"/>
          <w:b/>
          <w:color w:val="002060"/>
          <w:sz w:val="28"/>
          <w:szCs w:val="28"/>
          <w:lang w:eastAsia="ko-KR"/>
        </w:rPr>
        <w:t>- Циклы профориентационных часов общения</w:t>
      </w:r>
      <w:r>
        <w:rPr>
          <w:rFonts w:ascii="Times New Roman" w:hAnsi="Times New Roman"/>
          <w:color w:val="002060"/>
          <w:sz w:val="28"/>
          <w:szCs w:val="28"/>
          <w:lang w:eastAsia="ko-KR"/>
        </w:rPr>
        <w:t xml:space="preserve">, направленных на подготовку </w:t>
      </w:r>
      <w:r w:rsidR="0049546F">
        <w:rPr>
          <w:rFonts w:ascii="Times New Roman" w:hAnsi="Times New Roman"/>
          <w:color w:val="002060"/>
          <w:sz w:val="28"/>
          <w:szCs w:val="28"/>
          <w:lang w:eastAsia="ko-KR"/>
        </w:rPr>
        <w:t>школьник</w:t>
      </w:r>
      <w:r>
        <w:rPr>
          <w:rFonts w:ascii="Times New Roman" w:hAnsi="Times New Roman"/>
          <w:color w:val="002060"/>
          <w:sz w:val="28"/>
          <w:szCs w:val="28"/>
          <w:lang w:eastAsia="ko-KR"/>
        </w:rPr>
        <w:t>а к осознанному планированию и реализации своего профессионального будущего («Профессии моей семьи», «Моя мечта о будущей профессии», «Путь в профессию начинается в школы»);</w:t>
      </w:r>
    </w:p>
    <w:p w:rsidR="00B70553" w:rsidRDefault="00077B93">
      <w:pPr>
        <w:tabs>
          <w:tab w:val="left" w:pos="360"/>
        </w:tabs>
        <w:suppressAutoHyphens/>
        <w:spacing w:after="0" w:line="240" w:lineRule="auto"/>
        <w:ind w:left="284" w:right="-1"/>
        <w:jc w:val="both"/>
        <w:textAlignment w:val="baseline"/>
        <w:rPr>
          <w:rFonts w:ascii="Times New Roman" w:hAnsi="Times New Roman"/>
          <w:color w:val="002060"/>
          <w:sz w:val="28"/>
          <w:szCs w:val="28"/>
          <w:lang w:eastAsia="ko-KR"/>
        </w:rPr>
      </w:pPr>
      <w:r>
        <w:rPr>
          <w:rFonts w:ascii="Times New Roman" w:hAnsi="Times New Roman"/>
          <w:b/>
          <w:bCs/>
          <w:color w:val="002060"/>
          <w:sz w:val="28"/>
          <w:szCs w:val="28"/>
          <w:lang w:eastAsia="ko-KR"/>
        </w:rPr>
        <w:t>- Встречи с людьми разных профессий</w:t>
      </w:r>
      <w:r>
        <w:rPr>
          <w:rFonts w:ascii="Times New Roman" w:hAnsi="Times New Roman"/>
          <w:color w:val="002060"/>
          <w:sz w:val="28"/>
          <w:szCs w:val="28"/>
          <w:lang w:eastAsia="ko-KR"/>
        </w:rPr>
        <w:t xml:space="preserve">. </w:t>
      </w:r>
      <w:r>
        <w:rPr>
          <w:rFonts w:ascii="Times New Roman" w:hAnsi="Times New Roman"/>
          <w:color w:val="002060"/>
          <w:sz w:val="28"/>
          <w:szCs w:val="28"/>
          <w:shd w:val="clear" w:color="auto" w:fill="FFFFFF"/>
          <w:lang w:eastAsia="ko-KR"/>
        </w:rPr>
        <w:t>Результатом такого мероприятия могут стать не только новые знания о профессиях, но и гордость конкретного ученика за родителей. В младших классах это профессии родителей учащихся, в старшей школе ребята встречаются с представителями бизнеса и героических профессий: пожарный, военнослужащий, полицейский, следователь, что позволяет решать и задачи военно-патриотического воспитания.</w:t>
      </w:r>
    </w:p>
    <w:p w:rsidR="00B70553" w:rsidRDefault="00077B93">
      <w:pPr>
        <w:tabs>
          <w:tab w:val="left" w:pos="360"/>
        </w:tabs>
        <w:suppressAutoHyphens/>
        <w:spacing w:after="0" w:line="240" w:lineRule="auto"/>
        <w:ind w:left="284" w:right="175"/>
        <w:jc w:val="both"/>
        <w:textAlignment w:val="baseline"/>
        <w:rPr>
          <w:rFonts w:ascii="Times New Roman" w:hAnsi="Times New Roman"/>
          <w:color w:val="002060"/>
          <w:sz w:val="24"/>
          <w:szCs w:val="24"/>
          <w:lang w:eastAsia="ko-KR"/>
        </w:rPr>
      </w:pPr>
      <w:r>
        <w:rPr>
          <w:rFonts w:ascii="Times New Roman" w:hAnsi="Times New Roman"/>
          <w:b/>
          <w:bCs/>
          <w:color w:val="002060"/>
          <w:sz w:val="28"/>
          <w:szCs w:val="28"/>
          <w:lang w:eastAsia="ko-KR"/>
        </w:rPr>
        <w:t>- Профориентационные игры</w:t>
      </w:r>
      <w:r>
        <w:rPr>
          <w:rFonts w:ascii="Times New Roman" w:hAnsi="Times New Roman"/>
          <w:color w:val="002060"/>
          <w:sz w:val="28"/>
          <w:szCs w:val="28"/>
          <w:lang w:eastAsia="ko-KR"/>
        </w:rPr>
        <w:t xml:space="preserve">: симуляции, деловые игры, квесты, расширяющие знания школьников о типах профессий, о способах выбора профессий, о достоинствах и недостатках той или иной интересной школьникам профессиональной деятельности. Это </w:t>
      </w:r>
      <w:r>
        <w:rPr>
          <w:rFonts w:ascii="Times New Roman" w:hAnsi="Times New Roman"/>
          <w:color w:val="002060"/>
          <w:sz w:val="28"/>
          <w:szCs w:val="28"/>
          <w:shd w:val="clear" w:color="auto" w:fill="FFFFFF"/>
          <w:lang w:eastAsia="ko-KR"/>
        </w:rPr>
        <w:t xml:space="preserve">формирует представления о мире профессий, о понимании роли труда в жизни человека через участие в </w:t>
      </w:r>
      <w:r>
        <w:rPr>
          <w:rFonts w:ascii="Times New Roman" w:hAnsi="Times New Roman"/>
          <w:color w:val="002060"/>
          <w:sz w:val="28"/>
          <w:szCs w:val="28"/>
          <w:shd w:val="clear" w:color="auto" w:fill="FFFFFF"/>
          <w:lang w:eastAsia="ko-KR"/>
        </w:rPr>
        <w:lastRenderedPageBreak/>
        <w:t xml:space="preserve">различных видах деятельности. Частью этих игр могут быть </w:t>
      </w:r>
      <w:r>
        <w:rPr>
          <w:rFonts w:ascii="Times New Roman" w:hAnsi="Times New Roman"/>
          <w:b/>
          <w:bCs/>
          <w:color w:val="002060"/>
          <w:sz w:val="28"/>
          <w:szCs w:val="28"/>
          <w:lang w:eastAsia="ko-KR"/>
        </w:rPr>
        <w:t>деловые игры,</w:t>
      </w:r>
      <w:r>
        <w:rPr>
          <w:rFonts w:ascii="Times New Roman" w:hAnsi="Times New Roman"/>
          <w:b/>
          <w:bCs/>
          <w:i/>
          <w:iCs/>
          <w:color w:val="002060"/>
          <w:sz w:val="28"/>
          <w:szCs w:val="28"/>
          <w:lang w:eastAsia="ko-KR"/>
        </w:rPr>
        <w:t xml:space="preserve"> </w:t>
      </w:r>
      <w:r>
        <w:rPr>
          <w:rFonts w:ascii="Times New Roman" w:hAnsi="Times New Roman"/>
          <w:color w:val="002060"/>
          <w:sz w:val="28"/>
          <w:szCs w:val="28"/>
          <w:lang w:eastAsia="ko-KR"/>
        </w:rPr>
        <w:t>помогающие осознать ответственность человека за благосостояние общества на основе осознания «Я» как гражданина России.</w:t>
      </w:r>
    </w:p>
    <w:p w:rsidR="00B70553" w:rsidRDefault="00077B93">
      <w:pPr>
        <w:tabs>
          <w:tab w:val="left" w:pos="360"/>
        </w:tabs>
        <w:suppressAutoHyphens/>
        <w:spacing w:after="0" w:line="240" w:lineRule="auto"/>
        <w:ind w:left="284" w:right="175"/>
        <w:jc w:val="both"/>
        <w:textAlignment w:val="baseline"/>
        <w:rPr>
          <w:rFonts w:ascii="Times New Roman" w:hAnsi="Times New Roman"/>
          <w:color w:val="002060"/>
          <w:sz w:val="28"/>
          <w:szCs w:val="28"/>
          <w:lang w:eastAsia="ko-KR"/>
        </w:rPr>
      </w:pPr>
      <w:r>
        <w:rPr>
          <w:rFonts w:ascii="Times New Roman" w:hAnsi="Times New Roman"/>
          <w:color w:val="002060"/>
          <w:sz w:val="28"/>
          <w:szCs w:val="28"/>
          <w:lang w:eastAsia="ko-KR"/>
        </w:rPr>
        <w:t>- Совместное с педагогами изучение интернет ресурсов, посвященных выбору профессий, прохождение профориентационного онлайн-тестирования (размещение профориентационной информации на официальном сайте школы, оформление стенда по профориентации, занятия с элементами тренинга «Экзамен без стресса», «Моя будущая профессия»);</w:t>
      </w:r>
    </w:p>
    <w:p w:rsidR="00B70553" w:rsidRDefault="00077B93">
      <w:pPr>
        <w:tabs>
          <w:tab w:val="left" w:pos="360"/>
        </w:tabs>
        <w:suppressAutoHyphens/>
        <w:spacing w:after="0" w:line="240" w:lineRule="auto"/>
        <w:ind w:left="284" w:right="-1"/>
        <w:jc w:val="both"/>
        <w:textAlignment w:val="baseline"/>
        <w:rPr>
          <w:rFonts w:ascii="Times New Roman" w:hAnsi="Times New Roman"/>
          <w:color w:val="002060"/>
          <w:sz w:val="28"/>
          <w:szCs w:val="28"/>
          <w:lang w:eastAsia="ko-KR"/>
        </w:rPr>
      </w:pPr>
      <w:r>
        <w:rPr>
          <w:rFonts w:ascii="Times New Roman" w:hAnsi="Times New Roman"/>
          <w:b/>
          <w:bCs/>
          <w:color w:val="002060"/>
          <w:sz w:val="28"/>
          <w:szCs w:val="28"/>
          <w:lang w:eastAsia="ko-KR"/>
        </w:rPr>
        <w:t>- Экскурсии на предприятия города</w:t>
      </w:r>
      <w:r>
        <w:rPr>
          <w:rFonts w:ascii="Times New Roman" w:hAnsi="Times New Roman"/>
          <w:color w:val="002060"/>
          <w:sz w:val="28"/>
          <w:szCs w:val="28"/>
          <w:lang w:eastAsia="ko-KR"/>
        </w:rPr>
        <w:t xml:space="preserve">. Такие экскурсии дают обучающимся начальные представления о существующих профессиях и условиях работы людей, представляющих эти профессии. Во время экскурсии </w:t>
      </w:r>
      <w:r w:rsidR="0049546F">
        <w:rPr>
          <w:rFonts w:ascii="Times New Roman" w:hAnsi="Times New Roman"/>
          <w:color w:val="002060"/>
          <w:sz w:val="28"/>
          <w:szCs w:val="28"/>
          <w:lang w:eastAsia="ko-KR"/>
        </w:rPr>
        <w:t>школьники</w:t>
      </w:r>
      <w:r>
        <w:rPr>
          <w:rFonts w:ascii="Times New Roman" w:hAnsi="Times New Roman"/>
          <w:color w:val="002060"/>
          <w:sz w:val="28"/>
          <w:szCs w:val="28"/>
          <w:shd w:val="clear" w:color="auto" w:fill="FFFFFF"/>
          <w:lang w:eastAsia="ko-KR"/>
        </w:rPr>
        <w:t> могут наблюдать за деятельностью специалиста на рабочем месте. При проведении экскурсии главное – сосредоточиться на одной какой-то профессии или группе взаимосвязанных профессий, а не смотреть предприятие в целом. Для целей профориентации важно показать существенные характеристики профессии.</w:t>
      </w:r>
    </w:p>
    <w:p w:rsidR="00B70553" w:rsidRDefault="00077B93">
      <w:pPr>
        <w:tabs>
          <w:tab w:val="left" w:pos="360"/>
        </w:tabs>
        <w:suppressAutoHyphens/>
        <w:spacing w:after="0" w:line="240" w:lineRule="auto"/>
        <w:ind w:left="284" w:right="-1"/>
        <w:jc w:val="both"/>
        <w:textAlignment w:val="baseline"/>
        <w:rPr>
          <w:rFonts w:ascii="Times New Roman" w:hAnsi="Times New Roman"/>
          <w:color w:val="002060"/>
          <w:sz w:val="28"/>
          <w:szCs w:val="28"/>
          <w:lang w:eastAsia="ko-KR"/>
        </w:rPr>
      </w:pPr>
      <w:r>
        <w:rPr>
          <w:rFonts w:ascii="Times New Roman" w:hAnsi="Times New Roman"/>
          <w:b/>
          <w:color w:val="002060"/>
          <w:sz w:val="28"/>
          <w:szCs w:val="28"/>
          <w:lang w:eastAsia="ko-KR"/>
        </w:rPr>
        <w:t>-Участие в работе всероссийских профориентационных проектов</w:t>
      </w:r>
      <w:r>
        <w:rPr>
          <w:rFonts w:ascii="Times New Roman" w:hAnsi="Times New Roman"/>
          <w:color w:val="002060"/>
          <w:sz w:val="28"/>
          <w:szCs w:val="28"/>
          <w:lang w:eastAsia="ko-KR"/>
        </w:rPr>
        <w:t>, созданных в сети интернет: просмотр лекций, участие в мастер - классах, посещение открытых уроков – онлайн - уроки финансовой грамотности (регистрация пользователей на платформе проекта «Билет в будущее» 8-9 классы; тестирование на платформе проекта «Билет в будущее», Всероссийские открытые уроки на потрале «ПроеКТОриЯ» - 1-11классы);</w:t>
      </w:r>
      <w:r>
        <w:rPr>
          <w:rFonts w:ascii="Times New Roman" w:hAnsi="Times New Roman"/>
          <w:b/>
          <w:bCs/>
          <w:color w:val="002060"/>
          <w:sz w:val="28"/>
          <w:szCs w:val="28"/>
          <w:shd w:val="clear" w:color="auto" w:fill="FFFFFF"/>
          <w:lang w:eastAsia="ko-KR"/>
        </w:rPr>
        <w:t xml:space="preserve"> </w:t>
      </w:r>
    </w:p>
    <w:p w:rsidR="00B70553" w:rsidRDefault="00077B93">
      <w:pPr>
        <w:tabs>
          <w:tab w:val="left" w:pos="360"/>
        </w:tabs>
        <w:suppressAutoHyphens/>
        <w:spacing w:after="0" w:line="240" w:lineRule="auto"/>
        <w:ind w:left="284" w:right="-1"/>
        <w:jc w:val="both"/>
        <w:textAlignment w:val="baseline"/>
        <w:rPr>
          <w:rFonts w:ascii="Times New Roman" w:hAnsi="Times New Roman"/>
          <w:color w:val="002060"/>
          <w:sz w:val="28"/>
          <w:szCs w:val="28"/>
          <w:lang w:eastAsia="ko-KR"/>
        </w:rPr>
      </w:pPr>
      <w:r>
        <w:rPr>
          <w:rFonts w:ascii="Times New Roman" w:hAnsi="Times New Roman"/>
          <w:b/>
          <w:bCs/>
          <w:color w:val="002060"/>
          <w:sz w:val="28"/>
          <w:szCs w:val="28"/>
          <w:lang w:eastAsia="ko-KR"/>
        </w:rPr>
        <w:t>- Посещение дней открытых дверей</w:t>
      </w:r>
      <w:r>
        <w:rPr>
          <w:rFonts w:ascii="Times New Roman" w:hAnsi="Times New Roman"/>
          <w:color w:val="002060"/>
          <w:sz w:val="28"/>
          <w:szCs w:val="28"/>
          <w:lang w:eastAsia="ko-KR"/>
        </w:rPr>
        <w:t xml:space="preserve"> в средних специальных учебных заведениях и вузах </w:t>
      </w:r>
      <w:r w:rsidR="00603752">
        <w:rPr>
          <w:rFonts w:ascii="Times New Roman" w:hAnsi="Times New Roman"/>
          <w:color w:val="002060"/>
          <w:sz w:val="28"/>
          <w:szCs w:val="28"/>
          <w:lang w:eastAsia="ko-KR"/>
        </w:rPr>
        <w:t>Примрского края</w:t>
      </w:r>
      <w:r>
        <w:rPr>
          <w:rFonts w:ascii="Times New Roman" w:hAnsi="Times New Roman"/>
          <w:color w:val="002060"/>
          <w:sz w:val="28"/>
          <w:szCs w:val="28"/>
          <w:lang w:eastAsia="ko-KR"/>
        </w:rPr>
        <w:t xml:space="preserve">. «Дни открытых дверей» в учебных заведениях </w:t>
      </w:r>
      <w:r>
        <w:rPr>
          <w:rFonts w:ascii="Times New Roman" w:hAnsi="Times New Roman"/>
          <w:color w:val="002060"/>
          <w:sz w:val="28"/>
          <w:szCs w:val="28"/>
          <w:shd w:val="clear" w:color="auto" w:fill="FFFFFF"/>
          <w:lang w:eastAsia="ko-KR"/>
        </w:rPr>
        <w:t xml:space="preserve">помогают обучающимся сделать правильный выбор. Повысить интерес у </w:t>
      </w:r>
      <w:r w:rsidR="0049546F">
        <w:rPr>
          <w:rFonts w:ascii="Times New Roman" w:hAnsi="Times New Roman"/>
          <w:color w:val="002060"/>
          <w:sz w:val="28"/>
          <w:szCs w:val="28"/>
          <w:shd w:val="clear" w:color="auto" w:fill="FFFFFF"/>
          <w:lang w:eastAsia="ko-KR"/>
        </w:rPr>
        <w:t>школьник</w:t>
      </w:r>
      <w:r>
        <w:rPr>
          <w:rFonts w:ascii="Times New Roman" w:hAnsi="Times New Roman"/>
          <w:color w:val="002060"/>
          <w:sz w:val="28"/>
          <w:szCs w:val="28"/>
          <w:shd w:val="clear" w:color="auto" w:fill="FFFFFF"/>
          <w:lang w:eastAsia="ko-KR"/>
        </w:rPr>
        <w:t>ов к выбранным профессиям.  На «Дне открытых дверей» обучающиеся не только знакомятся с учебным заведением, но и могут пройти тестирование, пообщаться со студентами.</w:t>
      </w:r>
    </w:p>
    <w:p w:rsidR="00B70553" w:rsidRDefault="00077B93">
      <w:pPr>
        <w:shd w:val="clear" w:color="auto" w:fill="FFFFFF"/>
        <w:suppressAutoHyphens/>
        <w:spacing w:after="0" w:line="240" w:lineRule="auto"/>
        <w:ind w:left="284"/>
        <w:jc w:val="both"/>
        <w:textAlignment w:val="baseline"/>
        <w:rPr>
          <w:rFonts w:ascii="Times New Roman" w:hAnsi="Times New Roman"/>
          <w:color w:val="002060"/>
          <w:sz w:val="24"/>
          <w:szCs w:val="24"/>
          <w:lang w:eastAsia="ko-KR"/>
        </w:rPr>
      </w:pPr>
      <w:r>
        <w:rPr>
          <w:rFonts w:ascii="Times New Roman" w:hAnsi="Times New Roman"/>
          <w:b/>
          <w:bCs/>
          <w:color w:val="002060"/>
          <w:sz w:val="28"/>
          <w:szCs w:val="28"/>
          <w:lang w:eastAsia="ko-KR"/>
        </w:rPr>
        <w:t>Индивидуальные консультации психолога для обучающихся и их родителей</w:t>
      </w:r>
      <w:r>
        <w:rPr>
          <w:rFonts w:ascii="Times New Roman" w:hAnsi="Times New Roman"/>
          <w:color w:val="002060"/>
          <w:sz w:val="28"/>
          <w:szCs w:val="28"/>
          <w:lang w:eastAsia="ko-KR"/>
        </w:rPr>
        <w:t xml:space="preserve"> по вопросам склонностей, способностей, дарований и иных индивидуальных особенностей детей, которые могут иметь значение в процессе выбора ими профессии. В ходе психологического исследования определяется профессиональная готовность, вид деятельности, который нравится испытуемому, а также вид деятельности, который знаком на уровне навыков. На основе результатов исследования составляется заключение о профессиональных предпочтениях учащегося.</w:t>
      </w:r>
    </w:p>
    <w:p w:rsidR="00B70553" w:rsidRDefault="00077B93">
      <w:pPr>
        <w:shd w:val="clear" w:color="auto" w:fill="FFFFFF"/>
        <w:tabs>
          <w:tab w:val="left" w:pos="360"/>
        </w:tabs>
        <w:suppressAutoHyphens/>
        <w:spacing w:after="0" w:line="240" w:lineRule="auto"/>
        <w:ind w:left="284"/>
        <w:jc w:val="both"/>
        <w:textAlignment w:val="baseline"/>
        <w:rPr>
          <w:rFonts w:ascii="Times New Roman" w:hAnsi="Times New Roman"/>
          <w:color w:val="002060"/>
          <w:sz w:val="28"/>
          <w:szCs w:val="28"/>
          <w:lang w:eastAsia="ko-KR"/>
        </w:rPr>
      </w:pPr>
      <w:r>
        <w:rPr>
          <w:rFonts w:ascii="Times New Roman" w:hAnsi="Times New Roman"/>
          <w:color w:val="002060"/>
          <w:sz w:val="28"/>
          <w:szCs w:val="28"/>
          <w:lang w:eastAsia="ko-KR"/>
        </w:rPr>
        <w:t>- Освоение обучающимися основ профессии в рамках различных курсов по выбору, включенных в основную образовательную программу школы или в рамках курсов внеурочной деятельности.</w:t>
      </w:r>
    </w:p>
    <w:p w:rsidR="00B70553" w:rsidRDefault="00B70553">
      <w:pPr>
        <w:shd w:val="clear" w:color="auto" w:fill="FFFFFF"/>
        <w:suppressAutoHyphens/>
        <w:spacing w:after="0" w:line="240" w:lineRule="auto"/>
        <w:ind w:left="284"/>
        <w:jc w:val="both"/>
        <w:textAlignment w:val="baseline"/>
        <w:rPr>
          <w:rFonts w:ascii="Times New Roman" w:hAnsi="Times New Roman"/>
          <w:color w:val="002060"/>
          <w:sz w:val="28"/>
          <w:szCs w:val="28"/>
          <w:u w:val="single"/>
          <w:lang w:eastAsia="ko-KR"/>
        </w:rPr>
      </w:pPr>
    </w:p>
    <w:p w:rsidR="00B70553" w:rsidRDefault="00077B93">
      <w:pPr>
        <w:widowControl w:val="0"/>
        <w:suppressAutoHyphens/>
        <w:spacing w:after="0" w:line="240" w:lineRule="auto"/>
        <w:jc w:val="both"/>
        <w:rPr>
          <w:rFonts w:ascii="Times New Roman" w:hAnsi="Times New Roman"/>
          <w:b/>
          <w:iCs/>
          <w:color w:val="002060"/>
          <w:kern w:val="2"/>
          <w:sz w:val="28"/>
          <w:szCs w:val="28"/>
          <w:lang w:eastAsia="ko-KR"/>
        </w:rPr>
      </w:pPr>
      <w:r>
        <w:rPr>
          <w:rFonts w:ascii="Times New Roman" w:hAnsi="Times New Roman"/>
          <w:b/>
          <w:color w:val="002060"/>
          <w:kern w:val="2"/>
          <w:sz w:val="28"/>
          <w:szCs w:val="28"/>
          <w:lang w:eastAsia="ko-KR"/>
        </w:rPr>
        <w:t xml:space="preserve">2.7. </w:t>
      </w:r>
      <w:r>
        <w:rPr>
          <w:rFonts w:ascii="Times New Roman" w:hAnsi="Times New Roman"/>
          <w:b/>
          <w:iCs/>
          <w:color w:val="002060"/>
          <w:kern w:val="2"/>
          <w:sz w:val="28"/>
          <w:szCs w:val="28"/>
          <w:lang w:eastAsia="ko-KR"/>
        </w:rPr>
        <w:t>Модуль «Ключевые школьные дела»</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ab/>
        <w:t xml:space="preserve">Ключевые дела – это главные традиционные общешкольные дела, в которых принимает участие большая часть </w:t>
      </w:r>
      <w:r w:rsidR="0049546F">
        <w:rPr>
          <w:rFonts w:ascii="Times New Roman" w:hAnsi="Times New Roman"/>
          <w:color w:val="002060"/>
          <w:kern w:val="2"/>
          <w:sz w:val="28"/>
          <w:szCs w:val="28"/>
          <w:lang w:eastAsia="ko-KR"/>
        </w:rPr>
        <w:t>школьник</w:t>
      </w:r>
      <w:r>
        <w:rPr>
          <w:rFonts w:ascii="Times New Roman" w:hAnsi="Times New Roman"/>
          <w:color w:val="002060"/>
          <w:kern w:val="2"/>
          <w:sz w:val="28"/>
          <w:szCs w:val="28"/>
          <w:lang w:eastAsia="ko-KR"/>
        </w:rPr>
        <w:t xml:space="preserve">ов и которые обязательно планируются, готовятся, проводятся и анализируются совместно педагогами и детьми. Это комплекс коллективных творческих дел, интересных и значимых для школьников, объединяющих их вместе с педагогами в единый коллектив. В воспитательной системе нашей школы выделяются тематические периоды </w:t>
      </w:r>
      <w:r>
        <w:rPr>
          <w:rFonts w:ascii="Times New Roman" w:hAnsi="Times New Roman"/>
          <w:color w:val="002060"/>
          <w:kern w:val="2"/>
          <w:sz w:val="28"/>
          <w:szCs w:val="28"/>
          <w:lang w:eastAsia="ko-KR"/>
        </w:rPr>
        <w:lastRenderedPageBreak/>
        <w:t xml:space="preserve">традиционных дел. Главные дела являются понятными, личностнозначимыми, главное, в празднике - своеобразная форма духовного самовыражения и обогащения ребенка. </w:t>
      </w:r>
    </w:p>
    <w:p w:rsidR="00B70553" w:rsidRDefault="00077B93">
      <w:pPr>
        <w:suppressAutoHyphens/>
        <w:spacing w:after="0" w:line="240" w:lineRule="auto"/>
        <w:jc w:val="both"/>
        <w:rPr>
          <w:rFonts w:ascii="Times New Roman" w:hAnsi="Times New Roman"/>
          <w:color w:val="002060"/>
          <w:sz w:val="28"/>
          <w:szCs w:val="28"/>
          <w:lang w:eastAsia="ko-KR"/>
        </w:rPr>
      </w:pPr>
      <w:r>
        <w:rPr>
          <w:rFonts w:ascii="Times New Roman" w:hAnsi="Times New Roman"/>
          <w:color w:val="002060"/>
          <w:sz w:val="28"/>
          <w:szCs w:val="28"/>
          <w:lang w:eastAsia="ko-KR"/>
        </w:rPr>
        <w:t>На внешкольном уровне:</w:t>
      </w:r>
    </w:p>
    <w:p w:rsidR="00B70553" w:rsidRDefault="00077B93">
      <w:pPr>
        <w:suppressAutoHyphens/>
        <w:spacing w:after="0" w:line="240" w:lineRule="auto"/>
        <w:jc w:val="both"/>
        <w:rPr>
          <w:rFonts w:ascii="Times New Roman" w:hAnsi="Times New Roman"/>
          <w:color w:val="002060"/>
          <w:sz w:val="24"/>
          <w:szCs w:val="24"/>
          <w:lang w:eastAsia="ko-KR"/>
        </w:rPr>
      </w:pPr>
      <w:r>
        <w:rPr>
          <w:rFonts w:ascii="Times New Roman" w:hAnsi="Times New Roman"/>
          <w:b/>
          <w:color w:val="002060"/>
          <w:sz w:val="28"/>
          <w:szCs w:val="28"/>
          <w:lang w:eastAsia="ko-KR"/>
        </w:rPr>
        <w:t>социальные проекты</w:t>
      </w:r>
      <w:r>
        <w:rPr>
          <w:rFonts w:ascii="Times New Roman" w:hAnsi="Times New Roman"/>
          <w:color w:val="002060"/>
          <w:sz w:val="28"/>
          <w:szCs w:val="28"/>
          <w:lang w:eastAsia="ko-KR"/>
        </w:rPr>
        <w:t xml:space="preserve"> – ежегодные совместно разрабатываемые и реализуемые школьниками и педагогами комплексы дел (благотворительной, экологической, патриотической, трудовой направленности), ориентированные на преобразование окружающего школу социума: благотворительная ярмарка «Время делать добро», «Безопасная дорога», акции «Георгиевская лента», «Бессмертный полк», «Лес Победы»:</w:t>
      </w:r>
    </w:p>
    <w:p w:rsidR="00B70553" w:rsidRDefault="00077B93">
      <w:pPr>
        <w:suppressAutoHyphens/>
        <w:spacing w:after="0" w:line="240" w:lineRule="auto"/>
        <w:jc w:val="both"/>
        <w:rPr>
          <w:rFonts w:ascii="Times New Roman" w:hAnsi="Times New Roman"/>
          <w:color w:val="002060"/>
          <w:sz w:val="24"/>
          <w:szCs w:val="24"/>
          <w:lang w:eastAsia="ko-KR"/>
        </w:rPr>
      </w:pPr>
      <w:r>
        <w:rPr>
          <w:rFonts w:ascii="Times New Roman" w:hAnsi="Times New Roman"/>
          <w:color w:val="002060"/>
          <w:sz w:val="28"/>
          <w:szCs w:val="28"/>
          <w:lang w:eastAsia="ko-KR"/>
        </w:rPr>
        <w:t xml:space="preserve">- проводимые для жителей города, семьями учащихся спортивные состязания, праздники, которые открывают возможности для творческой самореализации </w:t>
      </w:r>
      <w:r w:rsidR="009739D6">
        <w:rPr>
          <w:rFonts w:ascii="Times New Roman" w:hAnsi="Times New Roman"/>
          <w:color w:val="002060"/>
          <w:sz w:val="28"/>
          <w:szCs w:val="28"/>
          <w:lang w:eastAsia="ko-KR"/>
        </w:rPr>
        <w:t>школьник</w:t>
      </w:r>
      <w:r>
        <w:rPr>
          <w:rFonts w:ascii="Times New Roman" w:hAnsi="Times New Roman"/>
          <w:color w:val="002060"/>
          <w:sz w:val="28"/>
          <w:szCs w:val="28"/>
          <w:lang w:eastAsia="ko-KR"/>
        </w:rPr>
        <w:t>ов и включают их в деятельную заботу об окружающих: Фестиваль здорового образа жизни, спортивный праздник «Папа, мама, я – спортивная семья», «Весеннее ассорти», флешмобы посвященные ко «Дню Народного Единства»,  ко «Дню матери», ко «Дню учителя», «Ко дню космонавтики», «1 мая» и « Дню Победы», эстафета посвященная 9 мая.</w:t>
      </w:r>
    </w:p>
    <w:p w:rsidR="00B70553" w:rsidRDefault="00077B93">
      <w:pPr>
        <w:suppressAutoHyphens/>
        <w:spacing w:after="0" w:line="240" w:lineRule="auto"/>
        <w:jc w:val="both"/>
        <w:rPr>
          <w:rFonts w:ascii="Times New Roman" w:hAnsi="Times New Roman"/>
          <w:color w:val="002060"/>
          <w:sz w:val="28"/>
          <w:szCs w:val="28"/>
          <w:lang w:eastAsia="ko-KR"/>
        </w:rPr>
      </w:pPr>
      <w:r>
        <w:rPr>
          <w:rFonts w:ascii="Times New Roman" w:hAnsi="Times New Roman"/>
          <w:b/>
          <w:bCs/>
          <w:i/>
          <w:iCs/>
          <w:color w:val="002060"/>
          <w:sz w:val="28"/>
          <w:szCs w:val="28"/>
          <w:lang w:eastAsia="ko-KR"/>
        </w:rPr>
        <w:t>На школьном уровне:</w:t>
      </w:r>
    </w:p>
    <w:p w:rsidR="00B70553" w:rsidRDefault="00077B93">
      <w:pPr>
        <w:suppressAutoHyphens/>
        <w:spacing w:after="0" w:line="240" w:lineRule="auto"/>
        <w:jc w:val="both"/>
        <w:rPr>
          <w:rFonts w:ascii="Times New Roman" w:hAnsi="Times New Roman"/>
          <w:color w:val="002060"/>
          <w:sz w:val="24"/>
          <w:szCs w:val="24"/>
          <w:lang w:eastAsia="ko-KR"/>
        </w:rPr>
      </w:pPr>
      <w:r>
        <w:rPr>
          <w:rFonts w:ascii="Times New Roman" w:hAnsi="Times New Roman"/>
          <w:b/>
          <w:bCs/>
          <w:color w:val="002060"/>
          <w:sz w:val="28"/>
          <w:szCs w:val="28"/>
          <w:lang w:eastAsia="ko-KR"/>
        </w:rPr>
        <w:t>общешкольные праздники</w:t>
      </w:r>
      <w:r>
        <w:rPr>
          <w:rFonts w:ascii="Times New Roman" w:hAnsi="Times New Roman"/>
          <w:color w:val="002060"/>
          <w:sz w:val="28"/>
          <w:szCs w:val="28"/>
          <w:lang w:eastAsia="ko-KR"/>
        </w:rPr>
        <w:t>– ежегодно проводимые творческие (театрализованные, музыкальные, литературные и т.п.) дела, связанные со значимыми для детей и педагогов знаменательными датами и в которых участвуют все классы школы:</w:t>
      </w:r>
    </w:p>
    <w:p w:rsidR="00B70553" w:rsidRDefault="00077B93">
      <w:pPr>
        <w:widowControl w:val="0"/>
        <w:numPr>
          <w:ilvl w:val="0"/>
          <w:numId w:val="105"/>
        </w:numPr>
        <w:suppressAutoHyphens/>
        <w:spacing w:after="0" w:line="240" w:lineRule="auto"/>
        <w:ind w:left="0" w:firstLine="0"/>
        <w:jc w:val="both"/>
        <w:rPr>
          <w:rFonts w:ascii="Times New Roman" w:hAnsi="Times New Roman"/>
          <w:color w:val="002060"/>
          <w:sz w:val="24"/>
          <w:szCs w:val="24"/>
          <w:lang w:eastAsia="ko-KR"/>
        </w:rPr>
      </w:pPr>
      <w:r>
        <w:rPr>
          <w:rFonts w:ascii="Times New Roman" w:hAnsi="Times New Roman"/>
          <w:b/>
          <w:bCs/>
          <w:color w:val="002060"/>
          <w:sz w:val="28"/>
          <w:szCs w:val="28"/>
          <w:lang w:eastAsia="ko-KR"/>
        </w:rPr>
        <w:t>День Знаний</w:t>
      </w:r>
      <w:r>
        <w:rPr>
          <w:rFonts w:ascii="Times New Roman" w:hAnsi="Times New Roman"/>
          <w:color w:val="002060"/>
          <w:sz w:val="28"/>
          <w:szCs w:val="28"/>
          <w:lang w:eastAsia="ko-KR"/>
        </w:rPr>
        <w:t>, как творческое открытие нового учебного года, где происходит знакомство первоклассников и  ребят, прибывших в новом учебном году в гимназию, с образовательной организацией.</w:t>
      </w:r>
    </w:p>
    <w:p w:rsidR="00B70553" w:rsidRDefault="00077B93">
      <w:pPr>
        <w:widowControl w:val="0"/>
        <w:numPr>
          <w:ilvl w:val="0"/>
          <w:numId w:val="105"/>
        </w:numPr>
        <w:suppressAutoHyphens/>
        <w:spacing w:after="0" w:line="240" w:lineRule="auto"/>
        <w:ind w:left="0" w:firstLine="0"/>
        <w:jc w:val="both"/>
        <w:rPr>
          <w:rFonts w:ascii="Times New Roman" w:hAnsi="Times New Roman"/>
          <w:color w:val="002060"/>
          <w:sz w:val="24"/>
          <w:szCs w:val="24"/>
          <w:lang w:eastAsia="ko-KR"/>
        </w:rPr>
      </w:pPr>
      <w:r>
        <w:rPr>
          <w:rFonts w:ascii="Times New Roman" w:hAnsi="Times New Roman"/>
          <w:b/>
          <w:bCs/>
          <w:color w:val="002060"/>
          <w:sz w:val="28"/>
          <w:szCs w:val="28"/>
          <w:lang w:eastAsia="ko-KR"/>
        </w:rPr>
        <w:t xml:space="preserve">Последний звонок. </w:t>
      </w:r>
      <w:r>
        <w:rPr>
          <w:rFonts w:ascii="Times New Roman" w:hAnsi="Times New Roman"/>
          <w:color w:val="002060"/>
          <w:sz w:val="28"/>
          <w:szCs w:val="28"/>
          <w:lang w:eastAsia="ko-KR"/>
        </w:rPr>
        <w:t xml:space="preserve">Каждый год – это неповторимое событие, которое позволяет всем участникам образовательного процесса осознать важность преемственности «поколений» не только учащимися выпускных классов, но и младшими </w:t>
      </w:r>
      <w:r w:rsidR="009739D6">
        <w:rPr>
          <w:rFonts w:ascii="Times New Roman" w:hAnsi="Times New Roman"/>
          <w:color w:val="002060"/>
          <w:sz w:val="28"/>
          <w:szCs w:val="28"/>
          <w:lang w:eastAsia="ko-KR"/>
        </w:rPr>
        <w:t>школьник</w:t>
      </w:r>
      <w:r>
        <w:rPr>
          <w:rFonts w:ascii="Times New Roman" w:hAnsi="Times New Roman"/>
          <w:color w:val="002060"/>
          <w:sz w:val="28"/>
          <w:szCs w:val="28"/>
          <w:lang w:eastAsia="ko-KR"/>
        </w:rPr>
        <w:t>ами. Последние звонки в школы всегда неповторимы, в полной мере демонстрируют все таланты выпускников, так как целиком и полностью весь сюжет праздника придумывается самими ребятами и ими же реализуется.</w:t>
      </w:r>
    </w:p>
    <w:p w:rsidR="00B70553" w:rsidRDefault="00077B93">
      <w:pPr>
        <w:widowControl w:val="0"/>
        <w:numPr>
          <w:ilvl w:val="0"/>
          <w:numId w:val="105"/>
        </w:numPr>
        <w:suppressAutoHyphens/>
        <w:spacing w:after="0" w:line="240" w:lineRule="auto"/>
        <w:ind w:left="0" w:firstLine="0"/>
        <w:jc w:val="both"/>
        <w:rPr>
          <w:rFonts w:ascii="Times New Roman" w:hAnsi="Times New Roman"/>
          <w:color w:val="002060"/>
          <w:sz w:val="28"/>
          <w:szCs w:val="28"/>
          <w:lang w:eastAsia="ko-KR"/>
        </w:rPr>
      </w:pPr>
      <w:r>
        <w:rPr>
          <w:rFonts w:ascii="Times New Roman" w:hAnsi="Times New Roman"/>
          <w:b/>
          <w:color w:val="002060"/>
          <w:sz w:val="28"/>
          <w:szCs w:val="28"/>
          <w:lang w:eastAsia="ko-KR"/>
        </w:rPr>
        <w:t xml:space="preserve">День учителя. </w:t>
      </w:r>
      <w:r>
        <w:rPr>
          <w:rFonts w:ascii="Times New Roman" w:hAnsi="Times New Roman"/>
          <w:color w:val="002060"/>
          <w:sz w:val="28"/>
          <w:szCs w:val="28"/>
          <w:lang w:eastAsia="ko-KR"/>
        </w:rPr>
        <w:t xml:space="preserve">Ежегодно обучающиеся демонстрируют </w:t>
      </w:r>
      <w:r>
        <w:rPr>
          <w:rFonts w:ascii="Times New Roman" w:eastAsia="Batang;바탕" w:hAnsi="Times New Roman"/>
          <w:color w:val="002060"/>
          <w:sz w:val="28"/>
          <w:szCs w:val="28"/>
          <w:lang w:eastAsia="ko-KR"/>
        </w:rPr>
        <w:t>уважительное отношения к учителю, труду педагога через поздравление, творческих концертов. Данное мероприятие формирует доброжелательное отношение между обучающимися и педагогами, развитие творческих способностей обучающихся.</w:t>
      </w:r>
    </w:p>
    <w:p w:rsidR="00B70553" w:rsidRDefault="00077B93">
      <w:pPr>
        <w:widowControl w:val="0"/>
        <w:numPr>
          <w:ilvl w:val="0"/>
          <w:numId w:val="105"/>
        </w:numPr>
        <w:suppressAutoHyphens/>
        <w:spacing w:after="0" w:line="240" w:lineRule="auto"/>
        <w:ind w:left="0" w:firstLine="0"/>
        <w:jc w:val="both"/>
        <w:rPr>
          <w:rFonts w:ascii="Times New Roman" w:hAnsi="Times New Roman"/>
          <w:b/>
          <w:color w:val="002060"/>
          <w:sz w:val="28"/>
          <w:szCs w:val="28"/>
          <w:lang w:eastAsia="ko-KR"/>
        </w:rPr>
      </w:pPr>
      <w:r>
        <w:rPr>
          <w:rFonts w:ascii="Times New Roman" w:hAnsi="Times New Roman"/>
          <w:color w:val="002060"/>
          <w:sz w:val="28"/>
          <w:szCs w:val="28"/>
          <w:lang w:eastAsia="ko-KR"/>
        </w:rPr>
        <w:t xml:space="preserve"> </w:t>
      </w:r>
      <w:r>
        <w:rPr>
          <w:rFonts w:ascii="Times New Roman" w:hAnsi="Times New Roman"/>
          <w:b/>
          <w:color w:val="002060"/>
          <w:sz w:val="28"/>
          <w:szCs w:val="28"/>
          <w:lang w:eastAsia="ko-KR"/>
        </w:rPr>
        <w:t>Праздник «8 Марта».</w:t>
      </w:r>
      <w:r>
        <w:rPr>
          <w:rFonts w:ascii="Times New Roman" w:hAnsi="Times New Roman"/>
          <w:color w:val="002060"/>
          <w:sz w:val="28"/>
          <w:szCs w:val="28"/>
          <w:lang w:eastAsia="ko-KR"/>
        </w:rPr>
        <w:t xml:space="preserve"> Традиционно обучающиеся совместно с педагогами создают праздничное настроение, которая помогает обучающимся в раскрытии их способностей, учиться преодолевать застенчивость, обретать уверенность в себе, продолжать выразительно и эмоционально читать стихи, участвовать в сценках, играх. Работать над сплочением коллектива.</w:t>
      </w:r>
    </w:p>
    <w:p w:rsidR="00B70553" w:rsidRDefault="00077B93">
      <w:pPr>
        <w:widowControl w:val="0"/>
        <w:numPr>
          <w:ilvl w:val="0"/>
          <w:numId w:val="105"/>
        </w:numPr>
        <w:suppressAutoHyphens/>
        <w:spacing w:after="0" w:line="240" w:lineRule="auto"/>
        <w:ind w:left="0" w:firstLine="0"/>
        <w:jc w:val="both"/>
        <w:rPr>
          <w:rFonts w:ascii="Times New Roman" w:hAnsi="Times New Roman"/>
          <w:color w:val="002060"/>
          <w:sz w:val="24"/>
          <w:szCs w:val="24"/>
          <w:lang w:eastAsia="ko-KR"/>
        </w:rPr>
      </w:pPr>
      <w:r>
        <w:rPr>
          <w:rFonts w:ascii="Times New Roman" w:hAnsi="Times New Roman"/>
          <w:b/>
          <w:bCs/>
          <w:color w:val="002060"/>
          <w:sz w:val="28"/>
          <w:szCs w:val="28"/>
          <w:lang w:eastAsia="ko-KR"/>
        </w:rPr>
        <w:t>Празднование Дня Победы</w:t>
      </w:r>
      <w:r>
        <w:rPr>
          <w:rFonts w:ascii="Times New Roman" w:hAnsi="Times New Roman"/>
          <w:color w:val="002060"/>
          <w:sz w:val="28"/>
          <w:szCs w:val="28"/>
          <w:lang w:eastAsia="ko-KR"/>
        </w:rPr>
        <w:t xml:space="preserve"> в школе организуется в разных формах: участие в митинге, в торжественном параде, смотр военной песни и строя. Совместно с родителями школьники являются участниками всероссийского шествия «Бессмертный полк», «Лес Победы», Фестиваля патриотической песни «Салют! Победа!». Такое общешкольное дело будет способствовать </w:t>
      </w:r>
      <w:r>
        <w:rPr>
          <w:rFonts w:ascii="Times New Roman" w:hAnsi="Times New Roman"/>
          <w:color w:val="002060"/>
          <w:sz w:val="28"/>
          <w:szCs w:val="28"/>
          <w:lang w:eastAsia="ko-KR"/>
        </w:rPr>
        <w:lastRenderedPageBreak/>
        <w:t xml:space="preserve">формированию российской гражданской идентичности </w:t>
      </w:r>
      <w:r w:rsidR="009739D6">
        <w:rPr>
          <w:rFonts w:ascii="Times New Roman" w:hAnsi="Times New Roman"/>
          <w:color w:val="002060"/>
          <w:sz w:val="28"/>
          <w:szCs w:val="28"/>
          <w:lang w:eastAsia="ko-KR"/>
        </w:rPr>
        <w:t>школьник</w:t>
      </w:r>
      <w:r>
        <w:rPr>
          <w:rFonts w:ascii="Times New Roman" w:hAnsi="Times New Roman"/>
          <w:color w:val="002060"/>
          <w:sz w:val="28"/>
          <w:szCs w:val="28"/>
          <w:lang w:eastAsia="ko-KR"/>
        </w:rPr>
        <w:t>ов, развитию ценностных отношений подростков к вкладу советского народа в Победу над фашизмом, к исторической памяти о событиях тех трагических лет.</w:t>
      </w:r>
    </w:p>
    <w:p w:rsidR="00B70553" w:rsidRDefault="00077B93">
      <w:pPr>
        <w:suppressAutoHyphens/>
        <w:spacing w:after="0" w:line="240" w:lineRule="auto"/>
        <w:jc w:val="both"/>
        <w:rPr>
          <w:rFonts w:ascii="Times New Roman" w:hAnsi="Times New Roman"/>
          <w:color w:val="002060"/>
          <w:sz w:val="24"/>
          <w:szCs w:val="24"/>
          <w:lang w:eastAsia="ko-KR"/>
        </w:rPr>
      </w:pPr>
      <w:r>
        <w:rPr>
          <w:rFonts w:ascii="Times New Roman" w:hAnsi="Times New Roman"/>
          <w:b/>
          <w:bCs/>
          <w:color w:val="002060"/>
          <w:sz w:val="28"/>
          <w:szCs w:val="28"/>
          <w:lang w:eastAsia="ko-KR"/>
        </w:rPr>
        <w:t>торжественные ритуалы</w:t>
      </w:r>
      <w:r>
        <w:rPr>
          <w:rFonts w:ascii="Times New Roman" w:hAnsi="Times New Roman"/>
          <w:color w:val="002060"/>
          <w:sz w:val="28"/>
          <w:szCs w:val="28"/>
          <w:lang w:eastAsia="ko-KR"/>
        </w:rPr>
        <w:t xml:space="preserve">- посвящения, связанные с переходом обучающихся на следующую ступень образования, символизирующие приобретение ими новых социальных статусов в школе и развивающие школьную идентичность детей: «Посвящение в </w:t>
      </w:r>
      <w:r w:rsidR="009739D6">
        <w:rPr>
          <w:rFonts w:ascii="Times New Roman" w:hAnsi="Times New Roman"/>
          <w:color w:val="002060"/>
          <w:sz w:val="28"/>
          <w:szCs w:val="28"/>
          <w:lang w:eastAsia="ko-KR"/>
        </w:rPr>
        <w:t>школьники</w:t>
      </w:r>
      <w:r>
        <w:rPr>
          <w:rFonts w:ascii="Times New Roman" w:hAnsi="Times New Roman"/>
          <w:color w:val="002060"/>
          <w:sz w:val="28"/>
          <w:szCs w:val="28"/>
          <w:lang w:eastAsia="ko-KR"/>
        </w:rPr>
        <w:t>», «Прощай начальная школа», «Посвящение в пятиклассники», вступление в ряды Российского движения детей и молодежи, «Орлята России», церемония вручения аттестатов, открытие спортивного сезона:</w:t>
      </w:r>
    </w:p>
    <w:p w:rsidR="00B70553" w:rsidRDefault="00077B93">
      <w:pPr>
        <w:widowControl w:val="0"/>
        <w:numPr>
          <w:ilvl w:val="0"/>
          <w:numId w:val="105"/>
        </w:numPr>
        <w:suppressAutoHyphens/>
        <w:spacing w:after="0" w:line="240" w:lineRule="auto"/>
        <w:ind w:left="0" w:firstLine="0"/>
        <w:jc w:val="both"/>
        <w:rPr>
          <w:rFonts w:ascii="Times New Roman" w:hAnsi="Times New Roman"/>
          <w:color w:val="002060"/>
          <w:sz w:val="24"/>
          <w:szCs w:val="24"/>
          <w:lang w:eastAsia="ko-KR"/>
        </w:rPr>
      </w:pPr>
      <w:r>
        <w:rPr>
          <w:rFonts w:ascii="Times New Roman" w:hAnsi="Times New Roman"/>
          <w:b/>
          <w:bCs/>
          <w:color w:val="002060"/>
          <w:sz w:val="28"/>
          <w:szCs w:val="28"/>
          <w:lang w:eastAsia="ko-KR"/>
        </w:rPr>
        <w:t>капустники</w:t>
      </w:r>
      <w:r>
        <w:rPr>
          <w:rFonts w:ascii="Times New Roman" w:hAnsi="Times New Roman"/>
          <w:color w:val="002060"/>
          <w:sz w:val="28"/>
          <w:szCs w:val="28"/>
          <w:lang w:eastAsia="ko-KR"/>
        </w:rPr>
        <w:t>- театрализованные выступления педагогов, родителей и школьников с элементами доброго юмора, пародий, импровизаций на темы жизни школьников и учителей. Создают в школе атмосферу творчества и неформального общения, способствуют сплочению детского, педагогического и родительского сообществ школы: вечер встречи выпускников, праздничные концерты;</w:t>
      </w:r>
    </w:p>
    <w:p w:rsidR="00B70553" w:rsidRDefault="00077B93">
      <w:pPr>
        <w:widowControl w:val="0"/>
        <w:numPr>
          <w:ilvl w:val="0"/>
          <w:numId w:val="105"/>
        </w:numPr>
        <w:suppressAutoHyphens/>
        <w:spacing w:after="0" w:line="240" w:lineRule="auto"/>
        <w:ind w:left="0" w:firstLine="0"/>
        <w:jc w:val="both"/>
        <w:rPr>
          <w:rFonts w:ascii="Times New Roman" w:hAnsi="Times New Roman"/>
          <w:color w:val="002060"/>
          <w:sz w:val="24"/>
          <w:szCs w:val="24"/>
          <w:lang w:eastAsia="ko-KR"/>
        </w:rPr>
      </w:pPr>
      <w:r>
        <w:rPr>
          <w:rFonts w:ascii="Times New Roman" w:hAnsi="Times New Roman"/>
          <w:b/>
          <w:bCs/>
          <w:color w:val="002060"/>
          <w:sz w:val="28"/>
          <w:szCs w:val="28"/>
          <w:lang w:eastAsia="ko-KR"/>
        </w:rPr>
        <w:t xml:space="preserve">церемонии награждения (по итогам года) </w:t>
      </w:r>
      <w:r w:rsidR="00101BD0">
        <w:rPr>
          <w:rFonts w:ascii="Times New Roman" w:hAnsi="Times New Roman"/>
          <w:color w:val="002060"/>
          <w:sz w:val="28"/>
          <w:szCs w:val="28"/>
          <w:lang w:eastAsia="ko-KR"/>
        </w:rPr>
        <w:t>школьник</w:t>
      </w:r>
      <w:r>
        <w:rPr>
          <w:rFonts w:ascii="Times New Roman" w:hAnsi="Times New Roman"/>
          <w:color w:val="002060"/>
          <w:sz w:val="28"/>
          <w:szCs w:val="28"/>
          <w:lang w:eastAsia="ko-KR"/>
        </w:rPr>
        <w:t>ов и педагогов за активное участие в жизни школы, защиту чести школы в конкурсах, соревнованиях, олимпиадах, значительный вклад в развитие школы. Способствует поощрению социальной активности детей, развитию позитивных межличностных отношений между педагогами и воспитанниками, формированию чувства доверия и уважения друг к другу.</w:t>
      </w:r>
    </w:p>
    <w:p w:rsidR="00B70553" w:rsidRDefault="00077B93">
      <w:pPr>
        <w:suppressAutoHyphens/>
        <w:spacing w:after="0" w:line="240" w:lineRule="auto"/>
        <w:jc w:val="both"/>
        <w:rPr>
          <w:rFonts w:ascii="Times New Roman" w:hAnsi="Times New Roman"/>
          <w:color w:val="002060"/>
          <w:sz w:val="28"/>
          <w:szCs w:val="28"/>
          <w:lang w:eastAsia="ko-KR"/>
        </w:rPr>
      </w:pPr>
      <w:r>
        <w:rPr>
          <w:rFonts w:ascii="Times New Roman" w:hAnsi="Times New Roman"/>
          <w:b/>
          <w:bCs/>
          <w:color w:val="002060"/>
          <w:sz w:val="28"/>
          <w:szCs w:val="28"/>
          <w:lang w:eastAsia="ko-KR"/>
        </w:rPr>
        <w:t>На уровне классов:</w:t>
      </w:r>
    </w:p>
    <w:p w:rsidR="00B70553" w:rsidRDefault="00077B93">
      <w:pPr>
        <w:widowControl w:val="0"/>
        <w:numPr>
          <w:ilvl w:val="0"/>
          <w:numId w:val="106"/>
        </w:numPr>
        <w:suppressAutoHyphens/>
        <w:spacing w:after="0" w:line="240" w:lineRule="auto"/>
        <w:ind w:left="0" w:firstLine="0"/>
        <w:jc w:val="both"/>
        <w:rPr>
          <w:rFonts w:ascii="Times New Roman" w:hAnsi="Times New Roman"/>
          <w:color w:val="002060"/>
          <w:sz w:val="24"/>
          <w:szCs w:val="24"/>
          <w:lang w:eastAsia="ko-KR"/>
        </w:rPr>
      </w:pPr>
      <w:r>
        <w:rPr>
          <w:rFonts w:ascii="Times New Roman" w:hAnsi="Times New Roman"/>
          <w:b/>
          <w:bCs/>
          <w:color w:val="002060"/>
          <w:sz w:val="28"/>
          <w:szCs w:val="28"/>
          <w:lang w:eastAsia="ko-KR"/>
        </w:rPr>
        <w:t xml:space="preserve">выбор и делегирование </w:t>
      </w:r>
      <w:r>
        <w:rPr>
          <w:rFonts w:ascii="Times New Roman" w:hAnsi="Times New Roman"/>
          <w:color w:val="002060"/>
          <w:sz w:val="28"/>
          <w:szCs w:val="28"/>
          <w:lang w:eastAsia="ko-KR"/>
        </w:rPr>
        <w:t>представителей классов в общешкольный Совет обучающихся, ответственных за подготовку общешкольных ключевых дел;</w:t>
      </w:r>
    </w:p>
    <w:p w:rsidR="00B70553" w:rsidRDefault="00077B93">
      <w:pPr>
        <w:widowControl w:val="0"/>
        <w:numPr>
          <w:ilvl w:val="0"/>
          <w:numId w:val="106"/>
        </w:numPr>
        <w:suppressAutoHyphens/>
        <w:spacing w:after="0" w:line="240" w:lineRule="auto"/>
        <w:ind w:left="0" w:firstLine="0"/>
        <w:jc w:val="both"/>
        <w:rPr>
          <w:rFonts w:ascii="Times New Roman" w:hAnsi="Times New Roman"/>
          <w:color w:val="002060"/>
          <w:sz w:val="24"/>
          <w:szCs w:val="24"/>
          <w:lang w:eastAsia="ko-KR"/>
        </w:rPr>
      </w:pPr>
      <w:r>
        <w:rPr>
          <w:rFonts w:ascii="Times New Roman" w:hAnsi="Times New Roman"/>
          <w:b/>
          <w:bCs/>
          <w:color w:val="002060"/>
          <w:sz w:val="28"/>
          <w:szCs w:val="28"/>
          <w:lang w:eastAsia="ko-KR"/>
        </w:rPr>
        <w:t xml:space="preserve">участие </w:t>
      </w:r>
      <w:r>
        <w:rPr>
          <w:rFonts w:ascii="Times New Roman" w:hAnsi="Times New Roman"/>
          <w:color w:val="002060"/>
          <w:sz w:val="28"/>
          <w:szCs w:val="28"/>
          <w:lang w:eastAsia="ko-KR"/>
        </w:rPr>
        <w:t>гимназических классов в реализации общешкольных ключевых дел;</w:t>
      </w:r>
    </w:p>
    <w:p w:rsidR="00B70553" w:rsidRDefault="00077B93">
      <w:pPr>
        <w:widowControl w:val="0"/>
        <w:numPr>
          <w:ilvl w:val="0"/>
          <w:numId w:val="106"/>
        </w:numPr>
        <w:suppressAutoHyphens/>
        <w:spacing w:after="0" w:line="240" w:lineRule="auto"/>
        <w:ind w:left="0" w:firstLine="0"/>
        <w:jc w:val="both"/>
        <w:rPr>
          <w:rFonts w:ascii="Times New Roman" w:hAnsi="Times New Roman"/>
          <w:color w:val="002060"/>
          <w:sz w:val="24"/>
          <w:szCs w:val="24"/>
          <w:lang w:eastAsia="ko-KR"/>
        </w:rPr>
      </w:pPr>
      <w:r>
        <w:rPr>
          <w:rFonts w:ascii="Times New Roman" w:hAnsi="Times New Roman"/>
          <w:b/>
          <w:bCs/>
          <w:color w:val="002060"/>
          <w:sz w:val="28"/>
          <w:szCs w:val="28"/>
          <w:lang w:eastAsia="ko-KR"/>
        </w:rPr>
        <w:t xml:space="preserve">проведение </w:t>
      </w:r>
      <w:r>
        <w:rPr>
          <w:rFonts w:ascii="Times New Roman" w:hAnsi="Times New Roman"/>
          <w:color w:val="002060"/>
          <w:sz w:val="28"/>
          <w:szCs w:val="28"/>
          <w:lang w:eastAsia="ko-KR"/>
        </w:rPr>
        <w:t>в рамках класса итогового анализа детьми общешкольных ключевых дел, участие представителей классов в итоговом анализе проведенных дел на уровне общешкольных советов дела.</w:t>
      </w:r>
    </w:p>
    <w:p w:rsidR="00B70553" w:rsidRDefault="00077B93">
      <w:pPr>
        <w:suppressAutoHyphens/>
        <w:spacing w:after="0" w:line="240" w:lineRule="auto"/>
        <w:jc w:val="both"/>
        <w:rPr>
          <w:rFonts w:ascii="Times New Roman" w:hAnsi="Times New Roman"/>
          <w:color w:val="002060"/>
          <w:sz w:val="28"/>
          <w:szCs w:val="28"/>
          <w:lang w:eastAsia="ko-KR"/>
        </w:rPr>
      </w:pPr>
      <w:r>
        <w:rPr>
          <w:rFonts w:ascii="Times New Roman" w:hAnsi="Times New Roman"/>
          <w:b/>
          <w:bCs/>
          <w:color w:val="002060"/>
          <w:sz w:val="28"/>
          <w:szCs w:val="28"/>
          <w:lang w:eastAsia="ko-KR"/>
        </w:rPr>
        <w:t>На индивидуальном уровне:</w:t>
      </w:r>
    </w:p>
    <w:p w:rsidR="00B70553" w:rsidRDefault="00077B93">
      <w:pPr>
        <w:widowControl w:val="0"/>
        <w:numPr>
          <w:ilvl w:val="0"/>
          <w:numId w:val="107"/>
        </w:numPr>
        <w:suppressAutoHyphens/>
        <w:spacing w:after="0" w:line="240" w:lineRule="auto"/>
        <w:ind w:left="0" w:firstLine="0"/>
        <w:jc w:val="both"/>
        <w:rPr>
          <w:rFonts w:ascii="Times New Roman" w:hAnsi="Times New Roman"/>
          <w:color w:val="002060"/>
          <w:sz w:val="24"/>
          <w:szCs w:val="24"/>
          <w:lang w:eastAsia="ko-KR"/>
        </w:rPr>
      </w:pPr>
      <w:r>
        <w:rPr>
          <w:rFonts w:ascii="Times New Roman" w:hAnsi="Times New Roman"/>
          <w:b/>
          <w:bCs/>
          <w:color w:val="002060"/>
          <w:sz w:val="28"/>
          <w:szCs w:val="28"/>
          <w:lang w:eastAsia="ko-KR"/>
        </w:rPr>
        <w:t>вовлечение по возможности</w:t>
      </w:r>
      <w:r>
        <w:rPr>
          <w:rFonts w:ascii="Times New Roman" w:hAnsi="Times New Roman"/>
          <w:b/>
          <w:bCs/>
          <w:i/>
          <w:iCs/>
          <w:color w:val="002060"/>
          <w:sz w:val="28"/>
          <w:szCs w:val="28"/>
          <w:lang w:eastAsia="ko-KR"/>
        </w:rPr>
        <w:t xml:space="preserve"> </w:t>
      </w:r>
      <w:r>
        <w:rPr>
          <w:rFonts w:ascii="Times New Roman" w:hAnsi="Times New Roman"/>
          <w:color w:val="002060"/>
          <w:sz w:val="28"/>
          <w:szCs w:val="28"/>
          <w:lang w:eastAsia="ko-KR"/>
        </w:rPr>
        <w:t>каждого ребенка в ключевые дела школы в одной из возможных для них ролей: сценаристов, постановщиков, исполнителей, ведущих, декораторов, музыкальных редакторов, корреспондентов, ответственных за костюмы и оборудование, ответственных за приглашение и встречу гостей и т.п.);</w:t>
      </w:r>
    </w:p>
    <w:p w:rsidR="00B70553" w:rsidRDefault="00077B93">
      <w:pPr>
        <w:widowControl w:val="0"/>
        <w:numPr>
          <w:ilvl w:val="0"/>
          <w:numId w:val="107"/>
        </w:numPr>
        <w:suppressAutoHyphens/>
        <w:spacing w:after="0" w:line="240" w:lineRule="auto"/>
        <w:ind w:left="0" w:firstLine="0"/>
        <w:jc w:val="both"/>
        <w:rPr>
          <w:rFonts w:ascii="Times New Roman" w:hAnsi="Times New Roman"/>
          <w:color w:val="002060"/>
          <w:sz w:val="24"/>
          <w:szCs w:val="24"/>
          <w:lang w:eastAsia="ko-KR"/>
        </w:rPr>
      </w:pPr>
      <w:r>
        <w:rPr>
          <w:rFonts w:ascii="Times New Roman" w:hAnsi="Times New Roman"/>
          <w:b/>
          <w:bCs/>
          <w:color w:val="002060"/>
          <w:sz w:val="28"/>
          <w:szCs w:val="28"/>
          <w:lang w:eastAsia="ko-KR"/>
        </w:rPr>
        <w:t xml:space="preserve">индивидуальная помощь ребенку </w:t>
      </w:r>
      <w:r>
        <w:rPr>
          <w:rFonts w:ascii="Times New Roman" w:hAnsi="Times New Roman"/>
          <w:color w:val="002060"/>
          <w:sz w:val="28"/>
          <w:szCs w:val="28"/>
          <w:lang w:eastAsia="ko-KR"/>
        </w:rPr>
        <w:t>(при необходимости) в освоении навыков подготовки, проведения и анализа ключевых дел;</w:t>
      </w:r>
    </w:p>
    <w:p w:rsidR="00B70553" w:rsidRDefault="00077B93">
      <w:pPr>
        <w:widowControl w:val="0"/>
        <w:numPr>
          <w:ilvl w:val="0"/>
          <w:numId w:val="107"/>
        </w:numPr>
        <w:suppressAutoHyphens/>
        <w:spacing w:after="0" w:line="240" w:lineRule="auto"/>
        <w:ind w:left="0" w:firstLine="0"/>
        <w:jc w:val="both"/>
        <w:rPr>
          <w:rFonts w:ascii="Times New Roman" w:hAnsi="Times New Roman"/>
          <w:color w:val="002060"/>
          <w:sz w:val="24"/>
          <w:szCs w:val="24"/>
          <w:lang w:eastAsia="ko-KR"/>
        </w:rPr>
      </w:pPr>
      <w:r>
        <w:rPr>
          <w:rFonts w:ascii="Times New Roman" w:hAnsi="Times New Roman"/>
          <w:b/>
          <w:bCs/>
          <w:color w:val="002060"/>
          <w:sz w:val="28"/>
          <w:szCs w:val="28"/>
          <w:lang w:eastAsia="ko-KR"/>
        </w:rPr>
        <w:t xml:space="preserve">наблюдение за поведением ребенка </w:t>
      </w:r>
      <w:r>
        <w:rPr>
          <w:rFonts w:ascii="Times New Roman" w:hAnsi="Times New Roman"/>
          <w:color w:val="002060"/>
          <w:sz w:val="28"/>
          <w:szCs w:val="28"/>
          <w:lang w:eastAsia="ko-KR"/>
        </w:rPr>
        <w:t>в ситуациях подготовки, проведения и анализа ключевых дел, за его отношениями со сверстниками, старшими и младшими обучающимися, с педагогами и другими взрослыми;</w:t>
      </w:r>
    </w:p>
    <w:p w:rsidR="00B70553" w:rsidRDefault="00077B93">
      <w:pPr>
        <w:widowControl w:val="0"/>
        <w:numPr>
          <w:ilvl w:val="0"/>
          <w:numId w:val="107"/>
        </w:numPr>
        <w:suppressAutoHyphens/>
        <w:spacing w:after="0" w:line="240" w:lineRule="auto"/>
        <w:ind w:left="0" w:firstLine="0"/>
        <w:jc w:val="both"/>
        <w:rPr>
          <w:rFonts w:ascii="Times New Roman" w:hAnsi="Times New Roman"/>
          <w:color w:val="002060"/>
          <w:sz w:val="24"/>
          <w:szCs w:val="24"/>
          <w:lang w:eastAsia="ko-KR"/>
        </w:rPr>
      </w:pPr>
      <w:r>
        <w:rPr>
          <w:rFonts w:ascii="Times New Roman" w:hAnsi="Times New Roman"/>
          <w:color w:val="002060"/>
          <w:sz w:val="28"/>
          <w:szCs w:val="28"/>
          <w:lang w:eastAsia="ko-KR"/>
        </w:rPr>
        <w:t xml:space="preserve">при необходимости </w:t>
      </w:r>
      <w:r>
        <w:rPr>
          <w:rFonts w:ascii="Times New Roman" w:hAnsi="Times New Roman"/>
          <w:b/>
          <w:bCs/>
          <w:color w:val="002060"/>
          <w:sz w:val="28"/>
          <w:szCs w:val="28"/>
          <w:lang w:eastAsia="ko-KR"/>
        </w:rPr>
        <w:t xml:space="preserve">коррекция поведения ребенка </w:t>
      </w:r>
      <w:r>
        <w:rPr>
          <w:rFonts w:ascii="Times New Roman" w:hAnsi="Times New Roman"/>
          <w:color w:val="002060"/>
          <w:sz w:val="28"/>
          <w:szCs w:val="28"/>
          <w:lang w:eastAsia="ko-KR"/>
        </w:rPr>
        <w:t>через частные беседы с ним, через включение его в совместную работу с другими детьми, которые могли бы стать хорошим примером для ребенка, через предложение взять в следующем ключевом деле на себя роль ответственного за тот или иной фрагмент общей работы.</w:t>
      </w:r>
    </w:p>
    <w:p w:rsidR="00B70553" w:rsidRDefault="00077B93">
      <w:pPr>
        <w:widowControl w:val="0"/>
        <w:tabs>
          <w:tab w:val="left" w:pos="851"/>
        </w:tabs>
        <w:suppressAutoHyphens/>
        <w:spacing w:after="0" w:line="240" w:lineRule="auto"/>
        <w:ind w:firstLine="709"/>
        <w:jc w:val="both"/>
        <w:rPr>
          <w:rFonts w:ascii="Times New Roman" w:hAnsi="Times New Roman"/>
          <w:b/>
          <w:color w:val="002060"/>
          <w:kern w:val="2"/>
          <w:sz w:val="28"/>
          <w:szCs w:val="24"/>
          <w:lang w:eastAsia="ko-KR"/>
        </w:rPr>
      </w:pPr>
      <w:r>
        <w:rPr>
          <w:rFonts w:ascii="Times New Roman" w:hAnsi="Times New Roman"/>
          <w:b/>
          <w:color w:val="002060"/>
          <w:kern w:val="2"/>
          <w:sz w:val="28"/>
          <w:szCs w:val="28"/>
          <w:lang w:eastAsia="ko-KR"/>
        </w:rPr>
        <w:t xml:space="preserve">2.8. Модуль </w:t>
      </w:r>
      <w:r>
        <w:rPr>
          <w:rFonts w:ascii="Times New Roman" w:hAnsi="Times New Roman"/>
          <w:b/>
          <w:color w:val="002060"/>
          <w:kern w:val="2"/>
          <w:sz w:val="28"/>
          <w:szCs w:val="24"/>
          <w:lang w:eastAsia="ko-KR"/>
        </w:rPr>
        <w:t>«Внешкольные мероприятия»</w:t>
      </w: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lastRenderedPageBreak/>
        <w:t>Реализация воспитательного потенциала внешкольных мероприятий реализуются через:</w:t>
      </w:r>
    </w:p>
    <w:p w:rsidR="00B70553" w:rsidRDefault="00077B93">
      <w:pPr>
        <w:widowControl w:val="0"/>
        <w:numPr>
          <w:ilvl w:val="0"/>
          <w:numId w:val="108"/>
        </w:numPr>
        <w:tabs>
          <w:tab w:val="left" w:pos="851"/>
          <w:tab w:val="left" w:pos="993"/>
        </w:tabs>
        <w:suppressAutoHyphens/>
        <w:spacing w:after="0" w:line="240" w:lineRule="auto"/>
        <w:ind w:left="0"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общие внешкольные мероприятия, в том числе организуемые совместно с социальными партнёрами общеобразовательной организации;</w:t>
      </w:r>
    </w:p>
    <w:p w:rsidR="00B70553" w:rsidRDefault="00077B93">
      <w:pPr>
        <w:widowControl w:val="0"/>
        <w:numPr>
          <w:ilvl w:val="0"/>
          <w:numId w:val="108"/>
        </w:numPr>
        <w:tabs>
          <w:tab w:val="left" w:pos="851"/>
          <w:tab w:val="left" w:pos="993"/>
        </w:tabs>
        <w:suppressAutoHyphens/>
        <w:spacing w:after="0" w:line="240" w:lineRule="auto"/>
        <w:ind w:left="0"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4"/>
          <w:lang w:eastAsia="ko-KR"/>
        </w:rPr>
        <w:t>внешкольные тематические мероприятия воспитательной направленности, организуемые педагогами по изучаемым в общеобразовательной организации</w:t>
      </w:r>
      <w:r>
        <w:rPr>
          <w:rFonts w:ascii="Times New Roman" w:hAnsi="Times New Roman"/>
          <w:i/>
          <w:color w:val="002060"/>
          <w:kern w:val="2"/>
          <w:sz w:val="28"/>
          <w:szCs w:val="24"/>
          <w:lang w:eastAsia="ko-KR"/>
        </w:rPr>
        <w:t xml:space="preserve"> </w:t>
      </w:r>
      <w:r>
        <w:rPr>
          <w:rFonts w:ascii="Times New Roman" w:hAnsi="Times New Roman"/>
          <w:color w:val="002060"/>
          <w:kern w:val="2"/>
          <w:sz w:val="28"/>
          <w:szCs w:val="24"/>
          <w:lang w:eastAsia="ko-KR"/>
        </w:rPr>
        <w:t>учебным предметам, курсам, модулям;</w:t>
      </w:r>
    </w:p>
    <w:p w:rsidR="00B70553" w:rsidRDefault="00077B93">
      <w:pPr>
        <w:widowControl w:val="0"/>
        <w:numPr>
          <w:ilvl w:val="0"/>
          <w:numId w:val="108"/>
        </w:numPr>
        <w:tabs>
          <w:tab w:val="left" w:pos="851"/>
          <w:tab w:val="left" w:pos="993"/>
        </w:tabs>
        <w:suppressAutoHyphens/>
        <w:spacing w:after="0" w:line="240" w:lineRule="auto"/>
        <w:ind w:left="0"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экскурсии, походы выходного дня (в музей, картинную галерею, на предприятие и др.),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rsidR="00B70553" w:rsidRDefault="00077B93">
      <w:pPr>
        <w:widowControl w:val="0"/>
        <w:numPr>
          <w:ilvl w:val="0"/>
          <w:numId w:val="108"/>
        </w:numPr>
        <w:tabs>
          <w:tab w:val="left" w:pos="851"/>
          <w:tab w:val="left" w:pos="993"/>
        </w:tabs>
        <w:suppressAutoHyphens/>
        <w:spacing w:after="0" w:line="240" w:lineRule="auto"/>
        <w:ind w:left="0"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4"/>
          <w:lang w:eastAsia="ko-KR"/>
        </w:rPr>
        <w:t xml:space="preserve">литературные, исторические, экологические и другие походы, экскурсии, экспедиции, слёты и т. п., организуемые педагогами,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 </w:t>
      </w:r>
    </w:p>
    <w:p w:rsidR="00B70553" w:rsidRDefault="00077B93">
      <w:pPr>
        <w:widowControl w:val="0"/>
        <w:tabs>
          <w:tab w:val="left" w:pos="851"/>
        </w:tabs>
        <w:suppressAutoHyphens/>
        <w:spacing w:after="0" w:line="240" w:lineRule="auto"/>
        <w:jc w:val="both"/>
        <w:rPr>
          <w:rFonts w:ascii="Times New Roman" w:hAnsi="Times New Roman"/>
          <w:b/>
          <w:color w:val="002060"/>
          <w:kern w:val="2"/>
          <w:sz w:val="28"/>
          <w:szCs w:val="28"/>
          <w:lang w:eastAsia="ko-KR"/>
        </w:rPr>
      </w:pPr>
      <w:r>
        <w:rPr>
          <w:rFonts w:ascii="Times New Roman" w:hAnsi="Times New Roman"/>
          <w:color w:val="002060"/>
          <w:kern w:val="2"/>
          <w:sz w:val="28"/>
          <w:szCs w:val="24"/>
          <w:lang w:eastAsia="ko-KR"/>
        </w:rPr>
        <w:t>выездные события, включающие в себя комплекс коллективных творческих дел, 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r>
        <w:rPr>
          <w:rFonts w:ascii="Times New Roman" w:hAnsi="Times New Roman"/>
          <w:b/>
          <w:color w:val="002060"/>
          <w:kern w:val="2"/>
          <w:sz w:val="28"/>
          <w:szCs w:val="28"/>
          <w:lang w:eastAsia="ko-KR"/>
        </w:rPr>
        <w:t xml:space="preserve"> </w:t>
      </w:r>
    </w:p>
    <w:p w:rsidR="00B70553" w:rsidRDefault="00077B93">
      <w:pPr>
        <w:widowControl w:val="0"/>
        <w:tabs>
          <w:tab w:val="left" w:pos="851"/>
        </w:tabs>
        <w:suppressAutoHyphens/>
        <w:spacing w:after="0" w:line="240" w:lineRule="auto"/>
        <w:jc w:val="both"/>
        <w:rPr>
          <w:rFonts w:ascii="Times New Roman" w:hAnsi="Times New Roman"/>
          <w:b/>
          <w:color w:val="002060"/>
          <w:kern w:val="2"/>
          <w:sz w:val="28"/>
          <w:szCs w:val="28"/>
          <w:lang w:eastAsia="ko-KR"/>
        </w:rPr>
      </w:pPr>
      <w:r>
        <w:rPr>
          <w:rFonts w:ascii="Times New Roman" w:hAnsi="Times New Roman"/>
          <w:b/>
          <w:color w:val="002060"/>
          <w:kern w:val="2"/>
          <w:sz w:val="28"/>
          <w:szCs w:val="28"/>
          <w:lang w:eastAsia="ko-KR"/>
        </w:rPr>
        <w:t>2.9. Модуль «Организация предметно-эстетической среды»</w:t>
      </w:r>
    </w:p>
    <w:p w:rsidR="00B70553" w:rsidRDefault="00077B93">
      <w:pPr>
        <w:suppressAutoHyphens/>
        <w:spacing w:after="0" w:line="240" w:lineRule="auto"/>
        <w:jc w:val="both"/>
        <w:rPr>
          <w:rFonts w:ascii="Times New Roman" w:hAnsi="Times New Roman"/>
          <w:color w:val="002060"/>
          <w:sz w:val="28"/>
          <w:szCs w:val="28"/>
          <w:lang w:eastAsia="ko-KR"/>
        </w:rPr>
      </w:pPr>
      <w:r>
        <w:rPr>
          <w:rFonts w:ascii="Times New Roman" w:hAnsi="Times New Roman"/>
          <w:color w:val="002060"/>
          <w:sz w:val="28"/>
          <w:szCs w:val="28"/>
          <w:lang w:eastAsia="ko-KR"/>
        </w:rPr>
        <w:t>Воспитывающее влияние на ребенка осуществляется через такие формы работы с предметно-эстетической средой школы как:</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оформление внешнего вида здания, фасада, холла при вхо</w:t>
      </w:r>
      <w:bookmarkStart w:id="188" w:name="_Hlk106819027"/>
      <w:r>
        <w:rPr>
          <w:rFonts w:ascii="Times New Roman" w:hAnsi="Times New Roman"/>
          <w:color w:val="002060"/>
          <w:kern w:val="2"/>
          <w:sz w:val="28"/>
          <w:szCs w:val="24"/>
          <w:lang w:eastAsia="ko-KR"/>
        </w:rPr>
        <w:t>д</w:t>
      </w:r>
      <w:bookmarkEnd w:id="188"/>
      <w:r>
        <w:rPr>
          <w:rFonts w:ascii="Times New Roman" w:hAnsi="Times New Roman"/>
          <w:color w:val="002060"/>
          <w:kern w:val="2"/>
          <w:sz w:val="28"/>
          <w:szCs w:val="24"/>
          <w:lang w:eastAsia="ko-KR"/>
        </w:rPr>
        <w:t>е в гимназию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организацию и проведение церемоний поднятия (спуска) государственного флага Российской Федерации;</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исторических, гражданских,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4"/>
          <w:lang w:eastAsia="ko-KR"/>
        </w:rPr>
        <w:t>изготовление, размещение, обновление художественных изображений (символических, живописных, фотографических, интерактивных аудио и видео) природы России, региона, местности, предметов традиционной культуры и быта, духовной культуры народов России);</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 xml:space="preserve">организацию и поддержание в общеобразовательной организации </w:t>
      </w:r>
      <w:r>
        <w:rPr>
          <w:rFonts w:ascii="Times New Roman" w:hAnsi="Times New Roman"/>
          <w:color w:val="002060"/>
          <w:kern w:val="2"/>
          <w:sz w:val="28"/>
          <w:szCs w:val="24"/>
          <w:lang w:eastAsia="ko-KR"/>
        </w:rPr>
        <w:lastRenderedPageBreak/>
        <w:t xml:space="preserve">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 </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4"/>
          <w:lang w:eastAsia="ko-KR"/>
        </w:rPr>
        <w:t>разработку, оформление, поддержание, использование в воспитательном процессе «мест гражданского почитания» в помещениях общеобразовательной организации</w:t>
      </w:r>
      <w:r>
        <w:rPr>
          <w:rFonts w:ascii="Times New Roman" w:hAnsi="Times New Roman"/>
          <w:i/>
          <w:color w:val="002060"/>
          <w:kern w:val="2"/>
          <w:sz w:val="28"/>
          <w:szCs w:val="24"/>
          <w:lang w:eastAsia="ko-KR"/>
        </w:rPr>
        <w:t xml:space="preserve"> </w:t>
      </w:r>
      <w:r>
        <w:rPr>
          <w:rFonts w:ascii="Times New Roman" w:hAnsi="Times New Roman"/>
          <w:color w:val="002060"/>
          <w:kern w:val="2"/>
          <w:sz w:val="28"/>
          <w:szCs w:val="24"/>
          <w:lang w:eastAsia="ko-KR"/>
        </w:rPr>
        <w:t xml:space="preserve">или на прилегающей территории для общественно-гражданского почитания лиц, мест, событий в истории России; мемориалов воинской славы, памятников, памятных досок; </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4"/>
          <w:lang w:eastAsia="ko-KR"/>
        </w:rPr>
        <w:t xml:space="preserve">оформление и обновление «мест новостей», стендов в помещениях (холл этажей в школы,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фотоотчёты об интересных событиях, поздравления педагогов и обучающихся и т.п.; </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4"/>
          <w:lang w:eastAsia="ko-KR"/>
        </w:rPr>
        <w:t>разработку и популяризацию символики общеобразовательной организации</w:t>
      </w:r>
      <w:r>
        <w:rPr>
          <w:rFonts w:ascii="Times New Roman" w:hAnsi="Times New Roman"/>
          <w:i/>
          <w:color w:val="002060"/>
          <w:kern w:val="2"/>
          <w:sz w:val="28"/>
          <w:szCs w:val="24"/>
          <w:lang w:eastAsia="ko-KR"/>
        </w:rPr>
        <w:t xml:space="preserve"> </w:t>
      </w:r>
      <w:r>
        <w:rPr>
          <w:rFonts w:ascii="Times New Roman" w:hAnsi="Times New Roman"/>
          <w:color w:val="002060"/>
          <w:kern w:val="2"/>
          <w:sz w:val="28"/>
          <w:szCs w:val="24"/>
          <w:lang w:eastAsia="ko-KR"/>
        </w:rPr>
        <w:t>(эмблема, флаг, логотип, элементы костюма обучающихся и т.п.), используемой как повседневно, так и в торжественные моменты;</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 xml:space="preserve">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 </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поддержание эстетического вида и благоустройство всех помещений в общеобразовательной организации, доступных и безопасных рекреационных зон, озеленение территории при общеобразовательной организации;</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 xml:space="preserve">разработку, оформление, поддержание и использование игровых пространств, спортивных и игровых площадок, зон активного и тихого отдыха; </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 xml:space="preserve">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 </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 xml:space="preserve">разработку и оформление пространств проведения значимых событий, праздников, церемоний, торжественных линеек, творческих вечеров (событийный дизайн); </w:t>
      </w:r>
    </w:p>
    <w:p w:rsidR="00B70553" w:rsidRDefault="00077B93">
      <w:pPr>
        <w:widowControl w:val="0"/>
        <w:numPr>
          <w:ilvl w:val="0"/>
          <w:numId w:val="109"/>
        </w:numPr>
        <w:tabs>
          <w:tab w:val="left" w:pos="993"/>
        </w:tabs>
        <w:suppressAutoHyphens/>
        <w:spacing w:after="0" w:line="240" w:lineRule="auto"/>
        <w:ind w:left="0" w:firstLine="709"/>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 xml:space="preserve">разработку и обновление материалов (стендов, плакатов, инсталляций и др.), акцентирующих внимание обучающихся на важных для воспитания ценностях, правилах, традициях, укладе общеобразовательной организации, актуальных вопросах профилактики и безопасности. </w:t>
      </w:r>
    </w:p>
    <w:p w:rsidR="00B70553" w:rsidRDefault="00077B93">
      <w:pPr>
        <w:widowControl w:val="0"/>
        <w:tabs>
          <w:tab w:val="left" w:pos="851"/>
        </w:tabs>
        <w:suppressAutoHyphens/>
        <w:spacing w:after="0" w:line="240" w:lineRule="auto"/>
        <w:jc w:val="both"/>
        <w:rPr>
          <w:rFonts w:ascii="Times New Roman" w:hAnsi="Times New Roman"/>
          <w:color w:val="002060"/>
          <w:kern w:val="2"/>
          <w:sz w:val="28"/>
          <w:szCs w:val="24"/>
          <w:lang w:eastAsia="ko-KR"/>
        </w:rPr>
      </w:pPr>
      <w:r>
        <w:rPr>
          <w:rFonts w:ascii="Times New Roman" w:hAnsi="Times New Roman"/>
          <w:color w:val="002060"/>
          <w:kern w:val="2"/>
          <w:sz w:val="28"/>
          <w:szCs w:val="24"/>
          <w:lang w:eastAsia="ko-KR"/>
        </w:rPr>
        <w:t>Предметно-пространственная среда строится как максимально доступная для обучающихся с особыми образовательными потребностями</w:t>
      </w:r>
    </w:p>
    <w:p w:rsidR="00B70553" w:rsidRDefault="00B70553">
      <w:pPr>
        <w:widowControl w:val="0"/>
        <w:tabs>
          <w:tab w:val="left" w:pos="851"/>
        </w:tabs>
        <w:suppressAutoHyphens/>
        <w:spacing w:after="0" w:line="240" w:lineRule="auto"/>
        <w:jc w:val="both"/>
        <w:rPr>
          <w:rFonts w:ascii="Times New Roman" w:hAnsi="Times New Roman"/>
          <w:b/>
          <w:color w:val="002060"/>
          <w:kern w:val="2"/>
          <w:sz w:val="28"/>
          <w:szCs w:val="28"/>
          <w:lang w:eastAsia="ko-KR"/>
        </w:rPr>
      </w:pPr>
    </w:p>
    <w:p w:rsidR="00B70553" w:rsidRDefault="00077B93">
      <w:pPr>
        <w:widowControl w:val="0"/>
        <w:tabs>
          <w:tab w:val="left" w:pos="851"/>
        </w:tabs>
        <w:suppressAutoHyphens/>
        <w:spacing w:after="0" w:line="240" w:lineRule="auto"/>
        <w:jc w:val="both"/>
        <w:rPr>
          <w:rFonts w:ascii="Times New Roman" w:hAnsi="Times New Roman"/>
          <w:b/>
          <w:iCs/>
          <w:color w:val="002060"/>
          <w:kern w:val="2"/>
          <w:sz w:val="28"/>
          <w:szCs w:val="28"/>
          <w:lang w:eastAsia="ko-KR"/>
        </w:rPr>
      </w:pPr>
      <w:r>
        <w:rPr>
          <w:rFonts w:ascii="Times New Roman" w:hAnsi="Times New Roman"/>
          <w:b/>
          <w:iCs/>
          <w:color w:val="002060"/>
          <w:kern w:val="2"/>
          <w:sz w:val="28"/>
          <w:szCs w:val="28"/>
          <w:lang w:eastAsia="ko-KR"/>
        </w:rPr>
        <w:t>2.10.   Модуль Социальное партнерство (сетевое взаимодействие)</w:t>
      </w: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0"/>
          <w:szCs w:val="24"/>
          <w:lang w:eastAsia="ko-KR"/>
        </w:rPr>
      </w:pPr>
      <w:r>
        <w:rPr>
          <w:rFonts w:ascii="Times New Roman" w:eastAsia="Calibri" w:hAnsi="Times New Roman"/>
          <w:color w:val="002060"/>
          <w:kern w:val="2"/>
          <w:sz w:val="28"/>
          <w:szCs w:val="28"/>
          <w:lang w:eastAsia="ko-KR"/>
        </w:rPr>
        <w:tab/>
      </w:r>
      <w:r>
        <w:rPr>
          <w:rFonts w:ascii="Times New Roman" w:hAnsi="Times New Roman"/>
          <w:color w:val="002060"/>
          <w:kern w:val="2"/>
          <w:sz w:val="28"/>
          <w:szCs w:val="28"/>
          <w:lang w:eastAsia="ko-KR"/>
        </w:rPr>
        <w:t>Реализация воспитательного потенциала социального партнёрства школы при соблюдении требований законодательства Российской Федерации предусматривает:</w:t>
      </w:r>
    </w:p>
    <w:p w:rsidR="00B70553" w:rsidRDefault="00077B93">
      <w:pPr>
        <w:widowControl w:val="0"/>
        <w:numPr>
          <w:ilvl w:val="0"/>
          <w:numId w:val="110"/>
        </w:numPr>
        <w:tabs>
          <w:tab w:val="left" w:pos="851"/>
          <w:tab w:val="left" w:pos="1134"/>
        </w:tabs>
        <w:suppressAutoHyphens/>
        <w:spacing w:after="0" w:line="240" w:lineRule="auto"/>
        <w:ind w:left="0"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xml:space="preserve">участие представителей организаций-партнёров, в том числе в </w:t>
      </w:r>
      <w:r>
        <w:rPr>
          <w:rFonts w:ascii="Times New Roman" w:hAnsi="Times New Roman"/>
          <w:color w:val="002060"/>
          <w:kern w:val="2"/>
          <w:sz w:val="28"/>
          <w:szCs w:val="28"/>
          <w:lang w:eastAsia="ko-KR"/>
        </w:rPr>
        <w:lastRenderedPageBreak/>
        <w:t>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т. п.);</w:t>
      </w:r>
    </w:p>
    <w:p w:rsidR="00B70553" w:rsidRDefault="00077B93">
      <w:pPr>
        <w:widowControl w:val="0"/>
        <w:tabs>
          <w:tab w:val="left" w:pos="851"/>
        </w:tabs>
        <w:suppressAutoHyphens/>
        <w:spacing w:after="0" w:line="240" w:lineRule="auto"/>
        <w:jc w:val="both"/>
        <w:rPr>
          <w:rFonts w:ascii="Times New Roman" w:eastAsia="Calibri" w:hAnsi="Times New Roman"/>
          <w:color w:val="002060"/>
          <w:kern w:val="2"/>
          <w:sz w:val="28"/>
          <w:szCs w:val="28"/>
          <w:lang w:eastAsia="ko-KR"/>
        </w:rPr>
      </w:pPr>
      <w:r>
        <w:rPr>
          <w:rFonts w:ascii="Times New Roman" w:eastAsia="Calibri" w:hAnsi="Times New Roman"/>
          <w:color w:val="002060"/>
          <w:kern w:val="2"/>
          <w:sz w:val="28"/>
          <w:szCs w:val="28"/>
          <w:lang w:eastAsia="ko-KR"/>
        </w:rPr>
        <w:tab/>
        <w:t xml:space="preserve">Акцент новых образовательных стандартов  сделан в первую очередь на развитие творческого потенциала детей и духовно-нравственное воспитание. </w:t>
      </w:r>
      <w:r>
        <w:rPr>
          <w:rFonts w:ascii="Times New Roman" w:eastAsia="Calibri" w:hAnsi="Times New Roman"/>
          <w:color w:val="002060"/>
          <w:kern w:val="2"/>
          <w:sz w:val="28"/>
          <w:szCs w:val="28"/>
          <w:lang w:eastAsia="ko-KR"/>
        </w:rPr>
        <w:tab/>
        <w:t xml:space="preserve">Однако, следуя новым стандартам образования, для создания  «идеальной» модели выпускника  рамки воспитательного пространства одного ОУ уже недостаточно. Должно быть  организовано целостное пространство духовно-нравственного развития обучающихся. </w:t>
      </w:r>
    </w:p>
    <w:p w:rsidR="00B70553" w:rsidRDefault="00077B93">
      <w:pPr>
        <w:widowControl w:val="0"/>
        <w:tabs>
          <w:tab w:val="left" w:pos="851"/>
        </w:tabs>
        <w:suppressAutoHyphens/>
        <w:spacing w:after="0" w:line="240" w:lineRule="auto"/>
        <w:jc w:val="both"/>
        <w:rPr>
          <w:rFonts w:ascii="Times New Roman" w:eastAsia="Calibri" w:hAnsi="Times New Roman"/>
          <w:color w:val="002060"/>
          <w:kern w:val="2"/>
          <w:sz w:val="28"/>
          <w:szCs w:val="28"/>
          <w:lang w:eastAsia="ko-KR"/>
        </w:rPr>
      </w:pPr>
      <w:r>
        <w:rPr>
          <w:rFonts w:ascii="Times New Roman" w:hAnsi="Times New Roman"/>
          <w:color w:val="002060"/>
          <w:kern w:val="2"/>
          <w:sz w:val="28"/>
          <w:szCs w:val="28"/>
          <w:lang w:eastAsia="ko-KR"/>
        </w:rPr>
        <w:t xml:space="preserve"> </w:t>
      </w:r>
      <w:r>
        <w:rPr>
          <w:rFonts w:ascii="Times New Roman" w:eastAsia="Calibri" w:hAnsi="Times New Roman"/>
          <w:color w:val="002060"/>
          <w:kern w:val="2"/>
          <w:sz w:val="28"/>
          <w:szCs w:val="28"/>
          <w:lang w:eastAsia="ko-KR"/>
        </w:rPr>
        <w:t>Этому способствует:</w:t>
      </w:r>
    </w:p>
    <w:p w:rsidR="00B70553" w:rsidRDefault="00077B93">
      <w:pPr>
        <w:widowControl w:val="0"/>
        <w:numPr>
          <w:ilvl w:val="0"/>
          <w:numId w:val="110"/>
        </w:numPr>
        <w:tabs>
          <w:tab w:val="left" w:pos="851"/>
          <w:tab w:val="left" w:pos="1134"/>
        </w:tabs>
        <w:suppressAutoHyphens/>
        <w:spacing w:after="0" w:line="240" w:lineRule="auto"/>
        <w:ind w:left="0"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участие представителей организаций-партнёров в проведении отдельных уроков, внеурочных занятий, внешкольных мероприятий соответствующей тематической направленности;</w:t>
      </w:r>
    </w:p>
    <w:p w:rsidR="00B70553" w:rsidRDefault="00077B93">
      <w:pPr>
        <w:widowControl w:val="0"/>
        <w:numPr>
          <w:ilvl w:val="0"/>
          <w:numId w:val="110"/>
        </w:numPr>
        <w:tabs>
          <w:tab w:val="left" w:pos="851"/>
          <w:tab w:val="left" w:pos="1134"/>
        </w:tabs>
        <w:suppressAutoHyphens/>
        <w:spacing w:after="0" w:line="240" w:lineRule="auto"/>
        <w:ind w:left="0"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проведение на базе организаций-партнёров отдельных уроков, занятий, внешкольных мероприятий, акций воспитательной направленности;</w:t>
      </w:r>
    </w:p>
    <w:p w:rsidR="00B70553" w:rsidRDefault="00077B93">
      <w:pPr>
        <w:widowControl w:val="0"/>
        <w:numPr>
          <w:ilvl w:val="0"/>
          <w:numId w:val="110"/>
        </w:numPr>
        <w:tabs>
          <w:tab w:val="left" w:pos="851"/>
          <w:tab w:val="left" w:pos="1134"/>
        </w:tabs>
        <w:suppressAutoHyphens/>
        <w:spacing w:after="0" w:line="240" w:lineRule="auto"/>
        <w:ind w:left="0" w:firstLine="709"/>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xml:space="preserve">проведение открытых дискуссионные площадки (детские, педагогические, родительские, совместные), куда приглашаются представители организаций-партнёров, на которых обсуждаются актуальные проблемы, касающиеся жизни школы, муниципального образования, региона, страны; </w:t>
      </w:r>
    </w:p>
    <w:p w:rsidR="00B70553" w:rsidRDefault="00077B93">
      <w:pPr>
        <w:widowControl w:val="0"/>
        <w:tabs>
          <w:tab w:val="left" w:pos="851"/>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ab/>
      </w:r>
      <w:r>
        <w:rPr>
          <w:rFonts w:ascii="Times New Roman" w:eastAsia="Calibri" w:hAnsi="Times New Roman"/>
          <w:color w:val="002060"/>
          <w:kern w:val="2"/>
          <w:sz w:val="28"/>
          <w:szCs w:val="28"/>
          <w:lang w:eastAsia="ko-KR"/>
        </w:rPr>
        <w:t>- расширение сетевого взаимодействия и сотрудничества между педагогами города, как основных учебных заведений, так  дополнительных и высших;</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eastAsia="Calibri" w:hAnsi="Times New Roman"/>
          <w:color w:val="002060"/>
          <w:kern w:val="2"/>
          <w:sz w:val="28"/>
          <w:szCs w:val="28"/>
          <w:lang w:eastAsia="ko-KR"/>
        </w:rPr>
        <w:tab/>
        <w:t>- поиск новых форм работы, в том числе и информационно коммуникативных по сетевому взаимодействию школьников города.</w:t>
      </w:r>
      <w:r>
        <w:rPr>
          <w:rFonts w:ascii="Times New Roman" w:hAnsi="Times New Roman"/>
          <w:color w:val="002060"/>
          <w:kern w:val="2"/>
          <w:sz w:val="28"/>
          <w:szCs w:val="28"/>
          <w:lang w:eastAsia="ko-KR"/>
        </w:rPr>
        <w:t xml:space="preserve"> Это возможность максимального раскрытия  творческого потенциала ребенка. Данная деятельность, позволяет проявить себя оптимальным образом индивидуально или в группе, попробовать свои силы, приложить свои знания, принести пользу, показать публично достигнутый результат. </w:t>
      </w:r>
    </w:p>
    <w:p w:rsidR="00B31B42" w:rsidRDefault="00077B93" w:rsidP="00B31B42">
      <w:pPr>
        <w:widowControl w:val="0"/>
        <w:suppressAutoHyphens/>
        <w:spacing w:after="0" w:line="240" w:lineRule="auto"/>
        <w:jc w:val="both"/>
        <w:rPr>
          <w:rFonts w:ascii="Times New Roman" w:eastAsia="Arial Unicode MS" w:hAnsi="Times New Roman"/>
          <w:color w:val="002060"/>
          <w:kern w:val="2"/>
          <w:sz w:val="28"/>
          <w:szCs w:val="28"/>
          <w:lang w:eastAsia="ko-KR"/>
        </w:rPr>
      </w:pPr>
      <w:r>
        <w:rPr>
          <w:rFonts w:ascii="Times New Roman" w:hAnsi="Times New Roman"/>
          <w:color w:val="002060"/>
          <w:kern w:val="2"/>
          <w:sz w:val="28"/>
          <w:szCs w:val="28"/>
          <w:lang w:eastAsia="ko-KR"/>
        </w:rPr>
        <w:t xml:space="preserve"> </w:t>
      </w:r>
      <w:r>
        <w:rPr>
          <w:rFonts w:ascii="Times New Roman" w:eastAsia="Calibri" w:hAnsi="Times New Roman"/>
          <w:color w:val="002060"/>
          <w:kern w:val="2"/>
          <w:sz w:val="28"/>
          <w:szCs w:val="28"/>
          <w:lang w:eastAsia="ko-KR"/>
        </w:rPr>
        <w:tab/>
        <w:t xml:space="preserve">Одним из сетевого взаимодействия  </w:t>
      </w:r>
      <w:r w:rsidR="00B31B42">
        <w:rPr>
          <w:rFonts w:ascii="Times New Roman" w:hAnsi="Times New Roman"/>
          <w:color w:val="002060"/>
          <w:kern w:val="2"/>
          <w:sz w:val="28"/>
          <w:szCs w:val="28"/>
          <w:lang w:eastAsia="ko-KR"/>
        </w:rPr>
        <w:t>Пограничная</w:t>
      </w:r>
      <w:r w:rsidR="00B31B42">
        <w:rPr>
          <w:rFonts w:ascii="Times New Roman" w:eastAsia="Arial Unicode MS" w:hAnsi="Times New Roman"/>
          <w:color w:val="002060"/>
          <w:kern w:val="2"/>
          <w:sz w:val="28"/>
          <w:szCs w:val="28"/>
          <w:lang w:eastAsia="ko-KR"/>
        </w:rPr>
        <w:t xml:space="preserve">  районная больница»;</w:t>
      </w:r>
    </w:p>
    <w:p w:rsidR="00B31B42" w:rsidRDefault="00B31B42" w:rsidP="00B31B42">
      <w:pPr>
        <w:widowControl w:val="0"/>
        <w:suppressAutoHyphens/>
        <w:spacing w:after="0" w:line="276" w:lineRule="auto"/>
        <w:rPr>
          <w:rFonts w:ascii="Times New Roman" w:eastAsia="Arial Unicode MS" w:hAnsi="Times New Roman"/>
          <w:color w:val="002060"/>
          <w:kern w:val="2"/>
          <w:sz w:val="28"/>
          <w:szCs w:val="28"/>
          <w:lang w:eastAsia="ko-KR"/>
        </w:rPr>
      </w:pPr>
      <w:r>
        <w:rPr>
          <w:rFonts w:ascii="Times New Roman" w:eastAsia="Arial Unicode MS" w:hAnsi="Times New Roman"/>
          <w:color w:val="002060"/>
          <w:kern w:val="2"/>
          <w:sz w:val="28"/>
          <w:szCs w:val="28"/>
          <w:lang w:eastAsia="ko-KR"/>
        </w:rPr>
        <w:t xml:space="preserve">Центральная районная библиотека; </w:t>
      </w:r>
      <w:r>
        <w:rPr>
          <w:rFonts w:ascii="Times New Roman" w:hAnsi="Times New Roman"/>
          <w:color w:val="002060"/>
          <w:kern w:val="2"/>
          <w:sz w:val="28"/>
          <w:szCs w:val="28"/>
          <w:shd w:val="clear" w:color="auto" w:fill="FFFFFF"/>
          <w:lang w:eastAsia="ko-KR"/>
        </w:rPr>
        <w:t>ДО</w:t>
      </w:r>
      <w:r>
        <w:rPr>
          <w:rFonts w:ascii="Times New Roman" w:hAnsi="Times New Roman"/>
          <w:color w:val="002060"/>
          <w:kern w:val="2"/>
          <w:sz w:val="28"/>
          <w:szCs w:val="28"/>
          <w:shd w:val="clear" w:color="auto" w:fill="FFFFFF"/>
          <w:lang w:val="en-US" w:eastAsia="ko-KR"/>
        </w:rPr>
        <w:t> </w:t>
      </w:r>
      <w:r>
        <w:rPr>
          <w:rFonts w:ascii="Times New Roman" w:hAnsi="Times New Roman"/>
          <w:bCs/>
          <w:color w:val="002060"/>
          <w:kern w:val="2"/>
          <w:sz w:val="28"/>
          <w:szCs w:val="28"/>
          <w:shd w:val="clear" w:color="auto" w:fill="FFFFFF"/>
          <w:lang w:eastAsia="ko-KR"/>
        </w:rPr>
        <w:t>ДЮСШ</w:t>
      </w:r>
      <w:r>
        <w:rPr>
          <w:rFonts w:ascii="Times New Roman" w:hAnsi="Times New Roman"/>
          <w:color w:val="002060"/>
          <w:kern w:val="2"/>
          <w:sz w:val="28"/>
          <w:szCs w:val="28"/>
          <w:shd w:val="clear" w:color="auto" w:fill="FFFFFF"/>
          <w:lang w:eastAsia="ko-KR"/>
        </w:rPr>
        <w:t xml:space="preserve">; </w:t>
      </w:r>
      <w:r>
        <w:rPr>
          <w:rFonts w:ascii="Times New Roman" w:eastAsia="Arial Unicode MS" w:hAnsi="Times New Roman"/>
          <w:color w:val="002060"/>
          <w:kern w:val="2"/>
          <w:sz w:val="28"/>
          <w:szCs w:val="28"/>
          <w:lang w:eastAsia="ko-KR"/>
        </w:rPr>
        <w:t>МБУ ДО ДДТ Пограничного муниципального района</w:t>
      </w:r>
      <w:r>
        <w:rPr>
          <w:rFonts w:ascii="Times New Roman" w:hAnsi="Times New Roman"/>
          <w:bCs/>
          <w:color w:val="002060"/>
          <w:kern w:val="2"/>
          <w:sz w:val="28"/>
          <w:szCs w:val="28"/>
          <w:lang w:eastAsia="ko-KR"/>
        </w:rPr>
        <w:t>;</w:t>
      </w:r>
    </w:p>
    <w:p w:rsidR="00B31B42" w:rsidRDefault="00B31B42" w:rsidP="00B31B42">
      <w:pPr>
        <w:widowControl w:val="0"/>
        <w:numPr>
          <w:ilvl w:val="0"/>
          <w:numId w:val="104"/>
        </w:numPr>
        <w:tabs>
          <w:tab w:val="left" w:pos="851"/>
          <w:tab w:val="left" w:pos="993"/>
        </w:tabs>
        <w:suppressAutoHyphens/>
        <w:spacing w:after="0" w:line="240" w:lineRule="auto"/>
        <w:ind w:left="0" w:firstLine="709"/>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ГИБДД</w:t>
      </w:r>
      <w:r>
        <w:rPr>
          <w:rFonts w:ascii="Times New Roman" w:hAnsi="Times New Roman"/>
          <w:color w:val="002060"/>
          <w:kern w:val="2"/>
          <w:sz w:val="28"/>
          <w:szCs w:val="28"/>
          <w:lang w:val="en-US" w:eastAsia="ko-KR"/>
        </w:rPr>
        <w:t> </w:t>
      </w:r>
      <w:r>
        <w:rPr>
          <w:rFonts w:ascii="Times New Roman" w:hAnsi="Times New Roman"/>
          <w:color w:val="002060"/>
          <w:kern w:val="2"/>
          <w:sz w:val="28"/>
          <w:szCs w:val="28"/>
          <w:lang w:eastAsia="ko-KR"/>
        </w:rPr>
        <w:t xml:space="preserve"> МВД России по Пограничному району; </w:t>
      </w:r>
      <w:r>
        <w:rPr>
          <w:rFonts w:ascii="Times New Roman" w:eastAsia="Arial Unicode MS" w:hAnsi="Times New Roman"/>
          <w:color w:val="002060"/>
          <w:kern w:val="2"/>
          <w:sz w:val="28"/>
          <w:szCs w:val="28"/>
          <w:lang w:eastAsia="ko-KR"/>
        </w:rPr>
        <w:t>ПДН ОУУП и КДН ОМВД России по Пограничному  району</w:t>
      </w:r>
      <w:r>
        <w:rPr>
          <w:rFonts w:ascii="Times New Roman" w:hAnsi="Times New Roman"/>
          <w:color w:val="002060"/>
          <w:kern w:val="2"/>
          <w:sz w:val="28"/>
          <w:szCs w:val="28"/>
          <w:lang w:eastAsia="ko-KR"/>
        </w:rPr>
        <w:t>).</w:t>
      </w:r>
    </w:p>
    <w:p w:rsidR="00B70553" w:rsidRDefault="00077B93" w:rsidP="00B31B42">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eastAsia="Arial Unicode MS" w:hAnsi="Times New Roman"/>
          <w:color w:val="002060"/>
          <w:sz w:val="28"/>
          <w:szCs w:val="28"/>
        </w:rPr>
        <w:t xml:space="preserve">, </w:t>
      </w:r>
      <w:r>
        <w:rPr>
          <w:rFonts w:ascii="Times New Roman" w:eastAsia="Calibri" w:hAnsi="Times New Roman"/>
          <w:color w:val="002060"/>
          <w:kern w:val="2"/>
          <w:sz w:val="28"/>
          <w:szCs w:val="28"/>
          <w:lang w:eastAsia="ko-KR"/>
        </w:rPr>
        <w:t>традиционной формы являются различные конкурсы, интеллектуальные марафоны, спортивные мероприятия. Участие во Всероссийских онлайн – конкурсах, флешмобах, творческих мероприятиях и сообществах</w:t>
      </w:r>
      <w:r>
        <w:rPr>
          <w:rFonts w:ascii="Times New Roman" w:hAnsi="Times New Roman"/>
          <w:color w:val="002060"/>
          <w:kern w:val="2"/>
          <w:sz w:val="28"/>
          <w:szCs w:val="28"/>
          <w:lang w:eastAsia="ko-KR"/>
        </w:rPr>
        <w:t>.</w:t>
      </w:r>
    </w:p>
    <w:p w:rsidR="00B70553" w:rsidRDefault="00077B93">
      <w:pPr>
        <w:widowControl w:val="0"/>
        <w:tabs>
          <w:tab w:val="left" w:pos="851"/>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xml:space="preserve"> Совместно разрабатываемые и реализуемые обучающимися, педагогами с организациями-партнёрами благотворительной, экологической, патриотической, трудовой и т.д. направленности, ориентированные на воспитание обучающихся, преобразование окружающего социума, позитивное воздействие на социальное окружение.</w:t>
      </w:r>
    </w:p>
    <w:p w:rsidR="00B70553" w:rsidRDefault="00B70553">
      <w:pPr>
        <w:widowControl w:val="0"/>
        <w:tabs>
          <w:tab w:val="left" w:pos="851"/>
        </w:tabs>
        <w:suppressAutoHyphens/>
        <w:spacing w:after="0" w:line="240" w:lineRule="auto"/>
        <w:jc w:val="both"/>
        <w:rPr>
          <w:rFonts w:ascii="Times New Roman" w:eastAsia="Calibri" w:hAnsi="Times New Roman"/>
          <w:color w:val="002060"/>
          <w:kern w:val="2"/>
          <w:sz w:val="28"/>
          <w:szCs w:val="28"/>
          <w:lang w:eastAsia="ko-KR"/>
        </w:rPr>
      </w:pPr>
    </w:p>
    <w:p w:rsidR="00B70553" w:rsidRDefault="00077B93">
      <w:pPr>
        <w:widowControl w:val="0"/>
        <w:tabs>
          <w:tab w:val="left" w:pos="851"/>
        </w:tabs>
        <w:suppressAutoHyphens/>
        <w:spacing w:after="0" w:line="240" w:lineRule="auto"/>
        <w:jc w:val="both"/>
        <w:rPr>
          <w:rFonts w:ascii="Times New Roman" w:eastAsia="Calibri" w:hAnsi="Times New Roman"/>
          <w:b/>
          <w:color w:val="002060"/>
          <w:kern w:val="2"/>
          <w:sz w:val="28"/>
          <w:szCs w:val="28"/>
          <w:lang w:eastAsia="ko-KR"/>
        </w:rPr>
      </w:pPr>
      <w:r>
        <w:rPr>
          <w:rFonts w:ascii="Times New Roman" w:eastAsia="Calibri" w:hAnsi="Times New Roman"/>
          <w:b/>
          <w:color w:val="002060"/>
          <w:kern w:val="2"/>
          <w:sz w:val="28"/>
          <w:szCs w:val="28"/>
          <w:lang w:eastAsia="ko-KR"/>
        </w:rPr>
        <w:t>2.11. Модуль «Профилактика и безопасность»</w:t>
      </w:r>
      <w:r>
        <w:rPr>
          <w:rFonts w:ascii="Times New Roman" w:eastAsia="Calibri" w:hAnsi="Times New Roman"/>
          <w:b/>
          <w:color w:val="002060"/>
          <w:kern w:val="2"/>
          <w:sz w:val="28"/>
          <w:szCs w:val="28"/>
          <w:lang w:eastAsia="ko-KR"/>
        </w:rPr>
        <w:tab/>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ab/>
        <w:t xml:space="preserve">Ухудшение здоровья детей школьного возраста в России стало не только </w:t>
      </w:r>
      <w:r>
        <w:rPr>
          <w:rFonts w:ascii="Times New Roman" w:hAnsi="Times New Roman"/>
          <w:color w:val="002060"/>
          <w:kern w:val="2"/>
          <w:sz w:val="28"/>
          <w:szCs w:val="28"/>
          <w:lang w:eastAsia="ko-KR"/>
        </w:rPr>
        <w:lastRenderedPageBreak/>
        <w:t>медицинской, но и  серьезной педагогической проблемой.</w:t>
      </w:r>
      <w:r>
        <w:rPr>
          <w:rFonts w:ascii="Times New Roman" w:hAnsi="Times New Roman"/>
          <w:color w:val="002060"/>
          <w:kern w:val="2"/>
          <w:sz w:val="28"/>
          <w:szCs w:val="28"/>
          <w:lang w:eastAsia="ko-KR"/>
        </w:rPr>
        <w:tab/>
        <w:t>Пожалуй, нет ничего другого в мире, чтобы мы теряли с такой беспечностью и легкостью, как собственное здоровье. Данные официальной статистики и результаты специальных научных исследований свидетельствуют о том, что в последние годы для подростков стали характерны не только широкая распространенность вредных привычек, но и более раннее приобщение к ним.  В современной,  быстро меняющейся  экологической обстановке в России, возможности распространения среди подростков образа жизни сопряженного с риском для здоровья, становятся все более широкими.</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ab/>
        <w:t xml:space="preserve"> Опыт показывает, что большинство подростков испытывают потребность в обсуждении различных проблем здоровья и информации, касающейся личной безопасности. Поэтому одной из форм работы по профилактике вредных привычек и приобщению детей к здоровому образу жизни является просвещение. Подросткам необходима информация квалифицированных специалистов по интересующим их вопросам. </w:t>
      </w:r>
    </w:p>
    <w:p w:rsidR="00B70553" w:rsidRDefault="00077B93">
      <w:pPr>
        <w:shd w:val="clear" w:color="auto" w:fill="FFFFFF"/>
        <w:suppressAutoHyphens/>
        <w:spacing w:after="0" w:line="240" w:lineRule="auto"/>
        <w:jc w:val="both"/>
        <w:textAlignment w:val="baseline"/>
        <w:rPr>
          <w:rFonts w:ascii="Times New Roman" w:hAnsi="Times New Roman"/>
          <w:color w:val="002060"/>
          <w:sz w:val="24"/>
          <w:szCs w:val="24"/>
          <w:lang w:eastAsia="ko-KR"/>
        </w:rPr>
      </w:pPr>
      <w:r>
        <w:rPr>
          <w:rFonts w:ascii="Times New Roman" w:hAnsi="Times New Roman"/>
          <w:color w:val="002060"/>
          <w:sz w:val="28"/>
          <w:szCs w:val="28"/>
          <w:lang w:eastAsia="ko-KR"/>
        </w:rPr>
        <w:t xml:space="preserve">          Основной целью формирования у обучающихся здорового и безопасного образа жизни, курсовой подготовки гражданской обороны является формирование у обучающихся МБОУ «</w:t>
      </w:r>
      <w:r w:rsidR="00B31B42">
        <w:rPr>
          <w:rFonts w:ascii="Times New Roman" w:hAnsi="Times New Roman"/>
          <w:color w:val="002060"/>
          <w:sz w:val="28"/>
          <w:szCs w:val="28"/>
          <w:lang w:eastAsia="ko-KR"/>
        </w:rPr>
        <w:t xml:space="preserve">Сергеевская СОШ ПМО» </w:t>
      </w:r>
      <w:r>
        <w:rPr>
          <w:rFonts w:ascii="Times New Roman" w:hAnsi="Times New Roman"/>
          <w:color w:val="002060"/>
          <w:sz w:val="28"/>
          <w:szCs w:val="28"/>
          <w:lang w:eastAsia="ko-KR"/>
        </w:rPr>
        <w:t xml:space="preserve">ценностного отношения к собственному здоровью и собственной безопасности, основанного на знании своих потребностей, особенностей развития, и выработанного в процессе занятий, индивидуального способа здорового образа жизни. </w:t>
      </w:r>
    </w:p>
    <w:p w:rsidR="00B70553" w:rsidRDefault="00077B93">
      <w:pPr>
        <w:shd w:val="clear" w:color="auto" w:fill="FFFFFF"/>
        <w:suppressAutoHyphens/>
        <w:spacing w:after="0" w:line="240" w:lineRule="auto"/>
        <w:jc w:val="both"/>
        <w:textAlignment w:val="baseline"/>
        <w:rPr>
          <w:rFonts w:ascii="Times New Roman" w:hAnsi="Times New Roman"/>
          <w:color w:val="002060"/>
          <w:sz w:val="24"/>
          <w:szCs w:val="24"/>
          <w:lang w:eastAsia="ko-KR"/>
        </w:rPr>
      </w:pPr>
      <w:r>
        <w:rPr>
          <w:rFonts w:ascii="Times New Roman" w:hAnsi="Times New Roman"/>
          <w:color w:val="002060"/>
          <w:sz w:val="28"/>
          <w:szCs w:val="28"/>
          <w:lang w:eastAsia="ko-KR"/>
        </w:rPr>
        <w:t xml:space="preserve">          Деятельность МБОУ «</w:t>
      </w:r>
      <w:r w:rsidR="00B31B42">
        <w:rPr>
          <w:rFonts w:ascii="Times New Roman" w:hAnsi="Times New Roman"/>
          <w:color w:val="002060"/>
          <w:sz w:val="28"/>
          <w:szCs w:val="28"/>
          <w:lang w:eastAsia="ko-KR"/>
        </w:rPr>
        <w:t>Сергеевская СОШ ПМО</w:t>
      </w:r>
      <w:r>
        <w:rPr>
          <w:rFonts w:ascii="Times New Roman" w:hAnsi="Times New Roman"/>
          <w:color w:val="002060"/>
          <w:sz w:val="28"/>
          <w:szCs w:val="28"/>
          <w:lang w:eastAsia="ko-KR"/>
        </w:rPr>
        <w:t>»</w:t>
      </w:r>
      <w:r w:rsidR="00B31B42">
        <w:rPr>
          <w:rFonts w:ascii="Times New Roman" w:hAnsi="Times New Roman"/>
          <w:color w:val="002060"/>
          <w:sz w:val="28"/>
          <w:szCs w:val="28"/>
          <w:lang w:eastAsia="ko-KR"/>
        </w:rPr>
        <w:t xml:space="preserve"> </w:t>
      </w:r>
      <w:r>
        <w:rPr>
          <w:rFonts w:ascii="Times New Roman" w:hAnsi="Times New Roman"/>
          <w:color w:val="002060"/>
          <w:sz w:val="28"/>
          <w:szCs w:val="28"/>
          <w:lang w:eastAsia="ko-KR"/>
        </w:rPr>
        <w:t>по формированию у обучающихся культуры здорового и безопасного образа жизни,</w:t>
      </w:r>
      <w:r>
        <w:rPr>
          <w:rFonts w:ascii="Times New Roman" w:hAnsi="Times New Roman"/>
          <w:color w:val="002060"/>
          <w:sz w:val="24"/>
          <w:szCs w:val="24"/>
          <w:lang w:eastAsia="ko-KR"/>
        </w:rPr>
        <w:t xml:space="preserve"> </w:t>
      </w:r>
      <w:r>
        <w:rPr>
          <w:rFonts w:ascii="Times New Roman" w:hAnsi="Times New Roman"/>
          <w:color w:val="002060"/>
          <w:sz w:val="28"/>
          <w:szCs w:val="28"/>
          <w:lang w:eastAsia="ko-KR"/>
        </w:rPr>
        <w:t xml:space="preserve">по вопросам гражданской обороны, обеспечения первичных мер формированию личных убеждений, качеств и привычек, способствующих снижению риска здоровью в повседневной жизни, включает несколько направлений: </w:t>
      </w:r>
    </w:p>
    <w:p w:rsidR="00B70553" w:rsidRDefault="00077B93">
      <w:pPr>
        <w:shd w:val="clear" w:color="auto" w:fill="FFFFFF"/>
        <w:suppressAutoHyphens/>
        <w:spacing w:after="0" w:line="240" w:lineRule="auto"/>
        <w:jc w:val="both"/>
        <w:textAlignment w:val="baseline"/>
        <w:rPr>
          <w:rFonts w:ascii="Times New Roman" w:hAnsi="Times New Roman"/>
          <w:color w:val="002060"/>
          <w:sz w:val="28"/>
          <w:szCs w:val="28"/>
          <w:lang w:eastAsia="ko-KR"/>
        </w:rPr>
      </w:pPr>
      <w:r>
        <w:rPr>
          <w:rFonts w:ascii="Times New Roman" w:hAnsi="Times New Roman"/>
          <w:color w:val="002060"/>
          <w:sz w:val="28"/>
          <w:szCs w:val="28"/>
          <w:lang w:eastAsia="ko-KR"/>
        </w:rPr>
        <w:t xml:space="preserve">- организация физкультурно-спортивной и оздоровительной работы, организация просветительской и методической работы, профилактическая работа с участниками образовательного процесса. </w:t>
      </w:r>
    </w:p>
    <w:p w:rsidR="00B70553" w:rsidRDefault="00077B93">
      <w:pPr>
        <w:shd w:val="clear" w:color="auto" w:fill="FFFFFF"/>
        <w:suppressAutoHyphens/>
        <w:spacing w:after="0" w:line="240" w:lineRule="auto"/>
        <w:jc w:val="both"/>
        <w:textAlignment w:val="baseline"/>
        <w:rPr>
          <w:rFonts w:ascii="Times New Roman" w:hAnsi="Times New Roman"/>
          <w:color w:val="002060"/>
          <w:sz w:val="24"/>
          <w:szCs w:val="24"/>
          <w:lang w:eastAsia="ko-KR"/>
        </w:rPr>
      </w:pPr>
      <w:r>
        <w:rPr>
          <w:rFonts w:ascii="Times New Roman" w:hAnsi="Times New Roman"/>
          <w:color w:val="002060"/>
          <w:sz w:val="28"/>
          <w:szCs w:val="28"/>
          <w:lang w:eastAsia="ko-KR"/>
        </w:rPr>
        <w:t>-разработка и осуществление комплекса мероприятий по профилактике правонарушений, алкоголизма, наркомании, токсикомании, осуществление систематической работы с обучающимися «группы риска»;</w:t>
      </w:r>
    </w:p>
    <w:p w:rsidR="00B70553" w:rsidRDefault="00077B93">
      <w:pPr>
        <w:shd w:val="clear" w:color="auto" w:fill="FFFFFF"/>
        <w:suppressAutoHyphens/>
        <w:spacing w:after="0" w:line="240" w:lineRule="auto"/>
        <w:jc w:val="both"/>
        <w:textAlignment w:val="baseline"/>
        <w:rPr>
          <w:rFonts w:ascii="Times New Roman" w:hAnsi="Times New Roman"/>
          <w:color w:val="002060"/>
          <w:sz w:val="28"/>
          <w:szCs w:val="28"/>
          <w:lang w:eastAsia="ko-KR"/>
        </w:rPr>
      </w:pPr>
      <w:r>
        <w:rPr>
          <w:rFonts w:ascii="Times New Roman" w:hAnsi="Times New Roman"/>
          <w:color w:val="002060"/>
          <w:sz w:val="28"/>
          <w:szCs w:val="28"/>
          <w:lang w:eastAsia="ko-KR"/>
        </w:rPr>
        <w:t>- разработка и проведение мероприятий в рамках «День гражданской обороны».</w:t>
      </w:r>
    </w:p>
    <w:p w:rsidR="00B70553" w:rsidRDefault="00077B93">
      <w:pPr>
        <w:shd w:val="clear" w:color="auto" w:fill="FFFFFF"/>
        <w:suppressAutoHyphens/>
        <w:spacing w:after="0" w:line="240" w:lineRule="auto"/>
        <w:jc w:val="both"/>
        <w:textAlignment w:val="baseline"/>
        <w:rPr>
          <w:rFonts w:ascii="Times New Roman" w:hAnsi="Times New Roman"/>
          <w:color w:val="002060"/>
          <w:sz w:val="28"/>
          <w:szCs w:val="28"/>
          <w:lang w:eastAsia="ko-KR"/>
        </w:rPr>
      </w:pPr>
      <w:r>
        <w:rPr>
          <w:rFonts w:ascii="Times New Roman" w:hAnsi="Times New Roman"/>
          <w:b/>
          <w:color w:val="002060"/>
          <w:sz w:val="28"/>
          <w:szCs w:val="28"/>
          <w:lang w:eastAsia="ko-KR"/>
        </w:rPr>
        <w:t>На внешнем уровне:</w:t>
      </w:r>
      <w:r>
        <w:rPr>
          <w:rFonts w:ascii="Times New Roman" w:hAnsi="Times New Roman"/>
          <w:color w:val="002060"/>
          <w:sz w:val="28"/>
          <w:szCs w:val="28"/>
          <w:lang w:eastAsia="ko-KR"/>
        </w:rPr>
        <w:t xml:space="preserve"> </w:t>
      </w:r>
    </w:p>
    <w:p w:rsidR="00B70553" w:rsidRDefault="00077B93">
      <w:pPr>
        <w:shd w:val="clear" w:color="auto" w:fill="FFFFFF"/>
        <w:suppressAutoHyphens/>
        <w:spacing w:after="0" w:line="240" w:lineRule="auto"/>
        <w:jc w:val="both"/>
        <w:textAlignment w:val="baseline"/>
        <w:rPr>
          <w:rFonts w:ascii="Times New Roman" w:hAnsi="Times New Roman"/>
          <w:color w:val="002060"/>
          <w:sz w:val="24"/>
          <w:szCs w:val="24"/>
          <w:lang w:eastAsia="ko-KR"/>
        </w:rPr>
      </w:pPr>
      <w:r>
        <w:rPr>
          <w:rFonts w:ascii="Times New Roman" w:hAnsi="Times New Roman"/>
          <w:color w:val="002060"/>
          <w:sz w:val="28"/>
          <w:szCs w:val="28"/>
          <w:lang w:eastAsia="ko-KR"/>
        </w:rPr>
        <w:t>- встречи с представителями социально-правовой поддержки и профилактики  , проведение профилактических бесед, тренингов;</w:t>
      </w:r>
    </w:p>
    <w:p w:rsidR="00B70553" w:rsidRDefault="00077B93">
      <w:pPr>
        <w:shd w:val="clear" w:color="auto" w:fill="FFFFFF"/>
        <w:suppressAutoHyphens/>
        <w:spacing w:after="0" w:line="240" w:lineRule="auto"/>
        <w:jc w:val="both"/>
        <w:textAlignment w:val="baseline"/>
        <w:rPr>
          <w:rFonts w:ascii="Times New Roman" w:hAnsi="Times New Roman"/>
          <w:color w:val="002060"/>
          <w:sz w:val="28"/>
          <w:szCs w:val="28"/>
          <w:lang w:eastAsia="ko-KR"/>
        </w:rPr>
      </w:pPr>
      <w:r>
        <w:rPr>
          <w:rFonts w:ascii="Times New Roman" w:hAnsi="Times New Roman"/>
          <w:color w:val="002060"/>
          <w:sz w:val="28"/>
          <w:szCs w:val="28"/>
          <w:lang w:eastAsia="ko-KR"/>
        </w:rPr>
        <w:t>- беседы с инспектором ОДН, ПДН по вопросам профилактики;</w:t>
      </w:r>
    </w:p>
    <w:p w:rsidR="00B70553" w:rsidRDefault="00077B93">
      <w:pPr>
        <w:shd w:val="clear" w:color="auto" w:fill="FFFFFF"/>
        <w:suppressAutoHyphens/>
        <w:spacing w:after="0" w:line="240" w:lineRule="auto"/>
        <w:jc w:val="both"/>
        <w:textAlignment w:val="baseline"/>
        <w:rPr>
          <w:rFonts w:ascii="Times New Roman" w:hAnsi="Times New Roman"/>
          <w:color w:val="002060"/>
          <w:sz w:val="28"/>
          <w:szCs w:val="28"/>
          <w:lang w:eastAsia="ko-KR"/>
        </w:rPr>
      </w:pPr>
      <w:r>
        <w:rPr>
          <w:rFonts w:ascii="Times New Roman" w:hAnsi="Times New Roman"/>
          <w:color w:val="002060"/>
          <w:sz w:val="28"/>
          <w:szCs w:val="28"/>
          <w:lang w:eastAsia="ko-KR"/>
        </w:rPr>
        <w:t xml:space="preserve">- привлечение возможностей других учреждений организаций – спортивных клубов, лечебных учреждений. </w:t>
      </w:r>
    </w:p>
    <w:p w:rsidR="00B70553" w:rsidRDefault="00077B93">
      <w:pPr>
        <w:shd w:val="clear" w:color="auto" w:fill="FFFFFF"/>
        <w:suppressAutoHyphens/>
        <w:spacing w:after="0" w:line="240" w:lineRule="auto"/>
        <w:jc w:val="both"/>
        <w:textAlignment w:val="baseline"/>
        <w:rPr>
          <w:rFonts w:ascii="Times New Roman" w:hAnsi="Times New Roman"/>
          <w:color w:val="002060"/>
          <w:sz w:val="28"/>
          <w:szCs w:val="28"/>
          <w:lang w:eastAsia="ko-KR"/>
        </w:rPr>
      </w:pPr>
      <w:r>
        <w:rPr>
          <w:rFonts w:ascii="Times New Roman" w:hAnsi="Times New Roman"/>
          <w:color w:val="002060"/>
          <w:sz w:val="28"/>
          <w:szCs w:val="28"/>
          <w:lang w:eastAsia="ko-KR"/>
        </w:rPr>
        <w:t>- участие в муниципальных соревнованиях: по правилам дорожного движения.</w:t>
      </w:r>
    </w:p>
    <w:p w:rsidR="00B70553" w:rsidRDefault="00077B93">
      <w:pPr>
        <w:shd w:val="clear" w:color="auto" w:fill="FFFFFF"/>
        <w:suppressAutoHyphens/>
        <w:spacing w:after="0" w:line="240" w:lineRule="auto"/>
        <w:jc w:val="both"/>
        <w:textAlignment w:val="baseline"/>
        <w:rPr>
          <w:rFonts w:ascii="Times New Roman" w:hAnsi="Times New Roman"/>
          <w:b/>
          <w:color w:val="002060"/>
          <w:sz w:val="28"/>
          <w:szCs w:val="28"/>
          <w:lang w:eastAsia="ko-KR"/>
        </w:rPr>
      </w:pPr>
      <w:r>
        <w:rPr>
          <w:rFonts w:ascii="Times New Roman" w:hAnsi="Times New Roman"/>
          <w:b/>
          <w:color w:val="002060"/>
          <w:sz w:val="28"/>
          <w:szCs w:val="28"/>
          <w:lang w:eastAsia="ko-KR"/>
        </w:rPr>
        <w:t xml:space="preserve">На школьном уровне: </w:t>
      </w:r>
    </w:p>
    <w:p w:rsidR="00B70553" w:rsidRDefault="00077B93">
      <w:pPr>
        <w:shd w:val="clear" w:color="auto" w:fill="FFFFFF"/>
        <w:suppressAutoHyphens/>
        <w:spacing w:after="0" w:line="240" w:lineRule="auto"/>
        <w:jc w:val="both"/>
        <w:textAlignment w:val="baseline"/>
        <w:rPr>
          <w:rFonts w:ascii="Times New Roman" w:hAnsi="Times New Roman"/>
          <w:color w:val="002060"/>
          <w:sz w:val="28"/>
          <w:szCs w:val="28"/>
          <w:lang w:eastAsia="ko-KR"/>
        </w:rPr>
      </w:pPr>
      <w:r>
        <w:rPr>
          <w:rFonts w:ascii="Times New Roman" w:hAnsi="Times New Roman"/>
          <w:color w:val="002060"/>
          <w:sz w:val="28"/>
          <w:szCs w:val="28"/>
          <w:lang w:eastAsia="ko-KR"/>
        </w:rPr>
        <w:t>- разработка и проведение месячника оборонно-массовой работы в школы, «Уроки мужества»;</w:t>
      </w:r>
    </w:p>
    <w:p w:rsidR="00B70553" w:rsidRDefault="00077B93">
      <w:pPr>
        <w:shd w:val="clear" w:color="auto" w:fill="FFFFFF"/>
        <w:suppressAutoHyphens/>
        <w:spacing w:after="0" w:line="240" w:lineRule="auto"/>
        <w:jc w:val="both"/>
        <w:textAlignment w:val="baseline"/>
        <w:rPr>
          <w:rFonts w:ascii="Times New Roman" w:hAnsi="Times New Roman"/>
          <w:color w:val="002060"/>
          <w:sz w:val="28"/>
          <w:szCs w:val="28"/>
          <w:lang w:eastAsia="ko-KR"/>
        </w:rPr>
      </w:pPr>
      <w:r>
        <w:rPr>
          <w:rFonts w:ascii="Times New Roman" w:hAnsi="Times New Roman"/>
          <w:color w:val="002060"/>
          <w:sz w:val="28"/>
          <w:szCs w:val="28"/>
          <w:lang w:eastAsia="ko-KR"/>
        </w:rPr>
        <w:t>- участие в военной эстафете;</w:t>
      </w:r>
    </w:p>
    <w:p w:rsidR="00B70553" w:rsidRDefault="00077B93">
      <w:pPr>
        <w:shd w:val="clear" w:color="auto" w:fill="FFFFFF"/>
        <w:suppressAutoHyphens/>
        <w:spacing w:after="0" w:line="240" w:lineRule="auto"/>
        <w:jc w:val="both"/>
        <w:textAlignment w:val="baseline"/>
        <w:rPr>
          <w:rFonts w:ascii="Times New Roman" w:hAnsi="Times New Roman"/>
          <w:color w:val="002060"/>
          <w:sz w:val="24"/>
          <w:szCs w:val="24"/>
          <w:lang w:eastAsia="ko-KR"/>
        </w:rPr>
      </w:pPr>
      <w:r>
        <w:rPr>
          <w:rFonts w:ascii="Times New Roman" w:hAnsi="Times New Roman"/>
          <w:b/>
          <w:color w:val="002060"/>
          <w:sz w:val="28"/>
          <w:szCs w:val="28"/>
          <w:lang w:eastAsia="ko-KR"/>
        </w:rPr>
        <w:t xml:space="preserve">- </w:t>
      </w:r>
      <w:r>
        <w:rPr>
          <w:rFonts w:ascii="Times New Roman" w:hAnsi="Times New Roman"/>
          <w:color w:val="002060"/>
          <w:sz w:val="28"/>
          <w:szCs w:val="28"/>
          <w:lang w:eastAsia="ko-KR"/>
        </w:rPr>
        <w:t>работа с призывной комиссией. Сбор обучающихся (юноши 9-10 кл.) для прохождения приписной комиссии и медицинского освидетельствования;</w:t>
      </w:r>
    </w:p>
    <w:p w:rsidR="00B70553" w:rsidRDefault="00077B93">
      <w:pPr>
        <w:shd w:val="clear" w:color="auto" w:fill="FFFFFF"/>
        <w:suppressAutoHyphens/>
        <w:spacing w:after="0" w:line="240" w:lineRule="auto"/>
        <w:jc w:val="both"/>
        <w:textAlignment w:val="baseline"/>
        <w:rPr>
          <w:rFonts w:ascii="Times New Roman" w:hAnsi="Times New Roman"/>
          <w:color w:val="002060"/>
          <w:sz w:val="24"/>
          <w:szCs w:val="24"/>
          <w:lang w:eastAsia="ko-KR"/>
        </w:rPr>
      </w:pPr>
      <w:r>
        <w:rPr>
          <w:rFonts w:ascii="Times New Roman" w:hAnsi="Times New Roman"/>
          <w:b/>
          <w:color w:val="002060"/>
          <w:sz w:val="28"/>
          <w:szCs w:val="28"/>
          <w:lang w:eastAsia="ko-KR"/>
        </w:rPr>
        <w:lastRenderedPageBreak/>
        <w:t xml:space="preserve">- </w:t>
      </w:r>
      <w:r>
        <w:rPr>
          <w:rFonts w:ascii="Times New Roman" w:hAnsi="Times New Roman"/>
          <w:color w:val="002060"/>
          <w:sz w:val="28"/>
          <w:szCs w:val="28"/>
          <w:lang w:eastAsia="ko-KR"/>
        </w:rPr>
        <w:t>тематические мероприятия, приуроченные к празднику «Всемирный день гражданской обороны»;</w:t>
      </w:r>
    </w:p>
    <w:p w:rsidR="00B70553" w:rsidRDefault="00077B93">
      <w:pPr>
        <w:shd w:val="clear" w:color="auto" w:fill="FFFFFF"/>
        <w:suppressAutoHyphens/>
        <w:spacing w:after="0" w:line="240" w:lineRule="auto"/>
        <w:jc w:val="both"/>
        <w:textAlignment w:val="baseline"/>
        <w:rPr>
          <w:rFonts w:ascii="Times New Roman" w:hAnsi="Times New Roman"/>
          <w:color w:val="002060"/>
          <w:sz w:val="24"/>
          <w:szCs w:val="24"/>
          <w:lang w:eastAsia="ko-KR"/>
        </w:rPr>
      </w:pPr>
      <w:r>
        <w:rPr>
          <w:rFonts w:ascii="Times New Roman" w:hAnsi="Times New Roman"/>
          <w:b/>
          <w:color w:val="002060"/>
          <w:sz w:val="28"/>
          <w:szCs w:val="28"/>
          <w:lang w:eastAsia="ko-KR"/>
        </w:rPr>
        <w:t>-</w:t>
      </w:r>
      <w:r>
        <w:rPr>
          <w:rFonts w:ascii="Times New Roman" w:hAnsi="Times New Roman"/>
          <w:color w:val="002060"/>
          <w:sz w:val="28"/>
          <w:szCs w:val="28"/>
          <w:lang w:eastAsia="ko-KR"/>
        </w:rPr>
        <w:t xml:space="preserve"> тематические мероприятия, приуроченные к памятной дате «День памяти о россиянах, исполняющих служебный долг за пределами Отечества»;</w:t>
      </w:r>
    </w:p>
    <w:p w:rsidR="00B70553" w:rsidRDefault="00077B93">
      <w:pPr>
        <w:shd w:val="clear" w:color="auto" w:fill="FFFFFF"/>
        <w:suppressAutoHyphens/>
        <w:spacing w:after="0" w:line="240" w:lineRule="auto"/>
        <w:jc w:val="both"/>
        <w:textAlignment w:val="baseline"/>
        <w:rPr>
          <w:rFonts w:ascii="Times New Roman" w:hAnsi="Times New Roman"/>
          <w:b/>
          <w:color w:val="002060"/>
          <w:sz w:val="28"/>
          <w:szCs w:val="28"/>
          <w:lang w:eastAsia="ko-KR"/>
        </w:rPr>
      </w:pPr>
      <w:r>
        <w:rPr>
          <w:rFonts w:ascii="Times New Roman" w:hAnsi="Times New Roman"/>
          <w:b/>
          <w:color w:val="002060"/>
          <w:sz w:val="28"/>
          <w:szCs w:val="28"/>
          <w:lang w:eastAsia="ko-KR"/>
        </w:rPr>
        <w:t xml:space="preserve">- </w:t>
      </w:r>
      <w:r>
        <w:rPr>
          <w:rFonts w:ascii="Times New Roman" w:hAnsi="Times New Roman"/>
          <w:color w:val="002060"/>
          <w:sz w:val="28"/>
          <w:szCs w:val="28"/>
          <w:lang w:eastAsia="ko-KR"/>
        </w:rPr>
        <w:t>профилактические мероприятия по безопасности дорожного движения, пожарной безопасности (комплекс мероприятий);</w:t>
      </w:r>
    </w:p>
    <w:p w:rsidR="00B70553" w:rsidRDefault="00077B93">
      <w:pPr>
        <w:shd w:val="clear" w:color="auto" w:fill="FFFFFF"/>
        <w:suppressAutoHyphens/>
        <w:spacing w:after="0" w:line="240" w:lineRule="auto"/>
        <w:jc w:val="both"/>
        <w:textAlignment w:val="baseline"/>
        <w:rPr>
          <w:rFonts w:ascii="Times New Roman" w:hAnsi="Times New Roman"/>
          <w:color w:val="002060"/>
          <w:sz w:val="28"/>
          <w:szCs w:val="28"/>
          <w:lang w:eastAsia="ko-KR"/>
        </w:rPr>
      </w:pPr>
      <w:r>
        <w:rPr>
          <w:rFonts w:ascii="Times New Roman" w:hAnsi="Times New Roman"/>
          <w:color w:val="002060"/>
          <w:sz w:val="28"/>
          <w:szCs w:val="28"/>
          <w:lang w:eastAsia="ko-KR"/>
        </w:rPr>
        <w:t>- проведение</w:t>
      </w:r>
      <w:r>
        <w:rPr>
          <w:rFonts w:ascii="Times New Roman" w:hAnsi="Times New Roman"/>
          <w:b/>
          <w:color w:val="002060"/>
          <w:sz w:val="28"/>
          <w:szCs w:val="28"/>
          <w:lang w:eastAsia="ko-KR"/>
        </w:rPr>
        <w:t xml:space="preserve"> </w:t>
      </w:r>
      <w:r>
        <w:rPr>
          <w:rFonts w:ascii="Times New Roman" w:hAnsi="Times New Roman"/>
          <w:color w:val="002060"/>
          <w:sz w:val="28"/>
          <w:szCs w:val="28"/>
          <w:lang w:eastAsia="ko-KR"/>
        </w:rPr>
        <w:t xml:space="preserve">профилактических мероприятий, посвященные Всемирному дню борьбы со СПИДом. </w:t>
      </w:r>
    </w:p>
    <w:p w:rsidR="00B70553" w:rsidRDefault="00077B93">
      <w:pPr>
        <w:shd w:val="clear" w:color="auto" w:fill="FFFFFF"/>
        <w:suppressAutoHyphens/>
        <w:spacing w:after="0" w:line="240" w:lineRule="auto"/>
        <w:ind w:left="284"/>
        <w:jc w:val="both"/>
        <w:textAlignment w:val="baseline"/>
        <w:rPr>
          <w:rFonts w:ascii="Times New Roman" w:hAnsi="Times New Roman"/>
          <w:b/>
          <w:color w:val="002060"/>
          <w:sz w:val="28"/>
          <w:szCs w:val="28"/>
          <w:lang w:eastAsia="ko-KR"/>
        </w:rPr>
      </w:pPr>
      <w:r>
        <w:rPr>
          <w:rFonts w:ascii="Times New Roman" w:hAnsi="Times New Roman"/>
          <w:b/>
          <w:color w:val="002060"/>
          <w:sz w:val="28"/>
          <w:szCs w:val="28"/>
          <w:lang w:eastAsia="ko-KR"/>
        </w:rPr>
        <w:t xml:space="preserve">На индивидуальном уровне: </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индивидуальная работа с подростками, «Спорт – альтернатива пагубным привычкам», профилактические акции, привлечение подростков к шефской помощи младшим школьникам.</w:t>
      </w:r>
    </w:p>
    <w:p w:rsidR="00B70553" w:rsidRDefault="00077B93">
      <w:pPr>
        <w:widowControl w:val="0"/>
        <w:suppressAutoHyphens/>
        <w:spacing w:after="0" w:line="240" w:lineRule="auto"/>
        <w:jc w:val="both"/>
        <w:rPr>
          <w:rFonts w:ascii="Times New Roman" w:hAnsi="Times New Roman"/>
          <w:b/>
          <w:color w:val="002060"/>
          <w:kern w:val="2"/>
          <w:sz w:val="32"/>
          <w:szCs w:val="24"/>
          <w:lang w:eastAsia="ko-KR"/>
        </w:rPr>
      </w:pPr>
      <w:r>
        <w:rPr>
          <w:rFonts w:ascii="Times New Roman" w:hAnsi="Times New Roman"/>
          <w:b/>
          <w:color w:val="002060"/>
          <w:kern w:val="2"/>
          <w:sz w:val="32"/>
          <w:szCs w:val="24"/>
          <w:lang w:eastAsia="ko-KR"/>
        </w:rPr>
        <w:t>Вариативные модули  программы воспитания</w:t>
      </w:r>
    </w:p>
    <w:p w:rsidR="00B70553" w:rsidRDefault="00B70553">
      <w:pPr>
        <w:widowControl w:val="0"/>
        <w:tabs>
          <w:tab w:val="left" w:pos="567"/>
        </w:tabs>
        <w:suppressAutoHyphens/>
        <w:spacing w:after="0" w:line="240" w:lineRule="auto"/>
        <w:contextualSpacing/>
        <w:jc w:val="both"/>
        <w:rPr>
          <w:rFonts w:ascii="Times New Roman" w:hAnsi="Times New Roman"/>
          <w:b/>
          <w:color w:val="002060"/>
          <w:kern w:val="2"/>
          <w:sz w:val="28"/>
          <w:szCs w:val="24"/>
          <w:lang w:eastAsia="ko-KR"/>
        </w:rPr>
      </w:pPr>
    </w:p>
    <w:p w:rsidR="00B70553" w:rsidRDefault="00B70553">
      <w:pPr>
        <w:widowControl w:val="0"/>
        <w:suppressAutoHyphens/>
        <w:spacing w:after="0" w:line="240" w:lineRule="auto"/>
        <w:jc w:val="both"/>
        <w:rPr>
          <w:rFonts w:ascii="Times New Roman" w:hAnsi="Times New Roman"/>
          <w:color w:val="002060"/>
          <w:kern w:val="2"/>
          <w:sz w:val="32"/>
          <w:szCs w:val="28"/>
          <w:lang w:eastAsia="ko-KR"/>
        </w:rPr>
      </w:pPr>
    </w:p>
    <w:p w:rsidR="00B70553" w:rsidRDefault="00077B93">
      <w:pPr>
        <w:widowControl w:val="0"/>
        <w:suppressAutoHyphens/>
        <w:spacing w:after="0" w:line="240" w:lineRule="auto"/>
        <w:ind w:firstLine="708"/>
        <w:jc w:val="both"/>
        <w:rPr>
          <w:rFonts w:ascii="Times New Roman" w:hAnsi="Times New Roman"/>
          <w:color w:val="002060"/>
          <w:kern w:val="2"/>
          <w:sz w:val="28"/>
          <w:szCs w:val="28"/>
          <w:lang w:eastAsia="ko-KR"/>
        </w:rPr>
      </w:pPr>
      <w:r>
        <w:rPr>
          <w:rFonts w:ascii="Times New Roman" w:hAnsi="Times New Roman"/>
          <w:b/>
          <w:color w:val="002060"/>
          <w:kern w:val="2"/>
          <w:sz w:val="28"/>
          <w:szCs w:val="28"/>
          <w:lang w:eastAsia="ko-KR"/>
        </w:rPr>
        <w:t>2.13. Модуль «Детские общественные объединения»</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xml:space="preserve">Действующие  на базе школы детские общественные  объединения( ЮИД, </w:t>
      </w:r>
      <w:r w:rsidR="00101D5F">
        <w:rPr>
          <w:rFonts w:ascii="Times New Roman" w:hAnsi="Times New Roman"/>
          <w:color w:val="002060"/>
          <w:kern w:val="2"/>
          <w:sz w:val="28"/>
          <w:szCs w:val="28"/>
          <w:lang w:eastAsia="ko-KR"/>
        </w:rPr>
        <w:t>РДДМ, ЮДП</w:t>
      </w:r>
      <w:r>
        <w:rPr>
          <w:rFonts w:ascii="Times New Roman" w:hAnsi="Times New Roman"/>
          <w:color w:val="002060"/>
          <w:kern w:val="2"/>
          <w:sz w:val="28"/>
          <w:szCs w:val="28"/>
          <w:lang w:eastAsia="ko-KR"/>
        </w:rPr>
        <w:t>) – это добровольное, самоуправляемое, некоммерческое формирование, созданное по инициативе обучающихся и взрослых, объединившихся на основе общности интересов для реализации общих целей, указанных в уставе общественного объединения. Его правовой основой является Федеральный закон от 19.05.1995 № 82-ФЗ «Об общественных объединениях» (ст. 5). Воспитание в детском общественном объединении осуществляется через:</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w:t>
      </w:r>
      <w:r>
        <w:rPr>
          <w:rFonts w:ascii="Times New Roman" w:hAnsi="Times New Roman"/>
          <w:color w:val="002060"/>
          <w:kern w:val="2"/>
          <w:sz w:val="28"/>
          <w:szCs w:val="28"/>
          <w:lang w:eastAsia="ko-KR"/>
        </w:rPr>
        <w:tab/>
        <w:t>утверждение и последовательную реализацию в детском общественном объединении демократических процедур (выборы руководящих органов объединения, подотчетность выборных органов общему сбору объединения; ротация состава выборных органов и т. п.), дающих обучающемуся возможность получить социально значимый опыт гражданского поведения;</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w:t>
      </w:r>
      <w:r>
        <w:rPr>
          <w:rFonts w:ascii="Times New Roman" w:hAnsi="Times New Roman"/>
          <w:color w:val="002060"/>
          <w:kern w:val="2"/>
          <w:sz w:val="28"/>
          <w:szCs w:val="28"/>
          <w:lang w:eastAsia="ko-KR"/>
        </w:rPr>
        <w:tab/>
        <w:t>организацию общественно полезных дел, дающих обучающимся возможность получить важный для их личностного развития опыт деятельности, направленной на помощь другим людям, своей школе, обществу в целом; развить в себе такие качества, как забота, уважение, умение сопереживать, умение общаться, слушать и слышать других. Такими делами могут являться: посильная помощь, оказываемая обучающимися пожилым людям; совместная работа с учреждениями социальной сферы (проведение культурно-просветительских и развлекательных мероприятий для посетителей этих учреждений, помощь в благоустройстве территории данных учреждений и т. п.); участие обучающихся в работе на прилегающей к школы территории (работа в пришкольном саду, уход за деревьями и кустарниками, благоустройство клумб) и др.;</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w:t>
      </w:r>
      <w:r>
        <w:rPr>
          <w:rFonts w:ascii="Times New Roman" w:hAnsi="Times New Roman"/>
          <w:color w:val="002060"/>
          <w:kern w:val="2"/>
          <w:sz w:val="28"/>
          <w:szCs w:val="28"/>
          <w:lang w:eastAsia="ko-KR"/>
        </w:rPr>
        <w:tab/>
        <w:t>рекламные  мероприятия в начальной школе, реализующие идею популяризации деятельности детского общественного объединения, привлечения в него новых участников (проводятся в форме игр, квестов, театрализаций и т. п.);</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xml:space="preserve">Первичное отделение Общероссийской общественно-государственной детско-юношеской организации - </w:t>
      </w:r>
      <w:r>
        <w:rPr>
          <w:rFonts w:ascii="Times New Roman" w:hAnsi="Times New Roman"/>
          <w:bCs/>
          <w:color w:val="002060"/>
          <w:kern w:val="2"/>
          <w:sz w:val="28"/>
          <w:szCs w:val="28"/>
          <w:shd w:val="clear" w:color="auto" w:fill="FFFFFF"/>
          <w:lang w:eastAsia="ko-KR"/>
        </w:rPr>
        <w:t>Российское движение детей и молодёжи</w:t>
      </w:r>
      <w:r>
        <w:rPr>
          <w:rFonts w:ascii="Times New Roman" w:hAnsi="Times New Roman"/>
          <w:color w:val="002060"/>
          <w:kern w:val="2"/>
          <w:sz w:val="28"/>
          <w:szCs w:val="28"/>
          <w:shd w:val="clear" w:color="auto" w:fill="FFFFFF"/>
          <w:lang w:val="en-US" w:eastAsia="ko-KR"/>
        </w:rPr>
        <w:t> </w:t>
      </w:r>
      <w:r>
        <w:rPr>
          <w:rFonts w:ascii="Times New Roman" w:hAnsi="Times New Roman"/>
          <w:color w:val="002060"/>
          <w:kern w:val="2"/>
          <w:sz w:val="28"/>
          <w:szCs w:val="28"/>
          <w:shd w:val="clear" w:color="auto" w:fill="FFFFFF"/>
          <w:lang w:eastAsia="ko-KR"/>
        </w:rPr>
        <w:t xml:space="preserve">«Движение </w:t>
      </w:r>
      <w:r>
        <w:rPr>
          <w:rFonts w:ascii="Times New Roman" w:hAnsi="Times New Roman"/>
          <w:color w:val="002060"/>
          <w:kern w:val="2"/>
          <w:sz w:val="28"/>
          <w:szCs w:val="28"/>
          <w:shd w:val="clear" w:color="auto" w:fill="FFFFFF"/>
          <w:lang w:eastAsia="ko-KR"/>
        </w:rPr>
        <w:lastRenderedPageBreak/>
        <w:t xml:space="preserve">первых» – общероссийская общественно-государственная детско-молодёжная организация. Образовано Учредительным собранием 20 июля 2022 года. Создано в соответствии с Федеральным законом «О российском движении детей и молодежи» от 14.07.2022 </w:t>
      </w:r>
      <w:r>
        <w:rPr>
          <w:rFonts w:ascii="Times New Roman" w:hAnsi="Times New Roman"/>
          <w:color w:val="002060"/>
          <w:kern w:val="2"/>
          <w:sz w:val="28"/>
          <w:szCs w:val="28"/>
          <w:shd w:val="clear" w:color="auto" w:fill="FFFFFF"/>
          <w:lang w:val="en-US" w:eastAsia="ko-KR"/>
        </w:rPr>
        <w:t>N</w:t>
      </w:r>
      <w:r>
        <w:rPr>
          <w:rFonts w:ascii="Times New Roman" w:hAnsi="Times New Roman"/>
          <w:color w:val="002060"/>
          <w:kern w:val="2"/>
          <w:sz w:val="28"/>
          <w:szCs w:val="28"/>
          <w:shd w:val="clear" w:color="auto" w:fill="FFFFFF"/>
          <w:lang w:eastAsia="ko-KR"/>
        </w:rPr>
        <w:t xml:space="preserve"> 261-ФЗ. </w:t>
      </w:r>
      <w:r>
        <w:rPr>
          <w:rFonts w:ascii="Times New Roman" w:hAnsi="Times New Roman"/>
          <w:color w:val="002060"/>
          <w:kern w:val="2"/>
          <w:sz w:val="28"/>
          <w:szCs w:val="28"/>
          <w:lang w:eastAsia="ko-KR"/>
        </w:rPr>
        <w:t xml:space="preserve">Ориентирована на формирование социальной активности, культуры, качеств личности у детей подросткового возраста на основе их группового взаимодействия. Деятельность гимназического отделения РДДМ направлена на воспитание подрастающего поколения, развитие детей на основе их интересов и потребностей, а также организацию досуга и занятости обучающихся. Участником гимназического отделения РДДМ может стать любой </w:t>
      </w:r>
      <w:r w:rsidR="009739D6">
        <w:rPr>
          <w:rFonts w:ascii="Times New Roman" w:hAnsi="Times New Roman"/>
          <w:color w:val="002060"/>
          <w:kern w:val="2"/>
          <w:sz w:val="28"/>
          <w:szCs w:val="28"/>
          <w:lang w:eastAsia="ko-KR"/>
        </w:rPr>
        <w:t>школьник</w:t>
      </w:r>
      <w:r>
        <w:rPr>
          <w:rFonts w:ascii="Times New Roman" w:hAnsi="Times New Roman"/>
          <w:color w:val="002060"/>
          <w:kern w:val="2"/>
          <w:sz w:val="28"/>
          <w:szCs w:val="28"/>
          <w:lang w:eastAsia="ko-KR"/>
        </w:rPr>
        <w:t xml:space="preserve"> старше 8 лет. Дети и родители самостоятельно принимают решение об участии в проектах РДДМ. Подростки получают навыки эффективного взаимодействия в команде, построения отношений с другими людьми, проявляют себя в решении групповых задач, делают осознанный выбор, способны понять свою роль в обществе.</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       Одно из направлений РДДМ «Движение первых» -</w:t>
      </w:r>
      <w:r>
        <w:rPr>
          <w:rFonts w:ascii="Times New Roman" w:hAnsi="Times New Roman" w:cs="Arial"/>
          <w:color w:val="002060"/>
          <w:kern w:val="2"/>
          <w:sz w:val="20"/>
          <w:szCs w:val="20"/>
          <w:lang w:eastAsia="ko-KR"/>
        </w:rPr>
        <w:t xml:space="preserve">  </w:t>
      </w:r>
      <w:r>
        <w:rPr>
          <w:rFonts w:ascii="Times New Roman" w:hAnsi="Times New Roman"/>
          <w:color w:val="002060"/>
          <w:kern w:val="2"/>
          <w:sz w:val="28"/>
          <w:szCs w:val="28"/>
          <w:lang w:eastAsia="ko-KR"/>
        </w:rPr>
        <w:t>прогр</w:t>
      </w:r>
      <w:r>
        <w:rPr>
          <w:rFonts w:ascii="Times New Roman" w:hAnsi="Times New Roman"/>
          <w:color w:val="002060"/>
          <w:kern w:val="2"/>
          <w:sz w:val="28"/>
          <w:szCs w:val="28"/>
          <w:shd w:val="clear" w:color="auto" w:fill="FFFFFF"/>
          <w:lang w:eastAsia="ko-KR"/>
        </w:rPr>
        <w:t>амма «</w:t>
      </w:r>
      <w:r>
        <w:rPr>
          <w:rFonts w:ascii="Times New Roman" w:hAnsi="Times New Roman"/>
          <w:b/>
          <w:bCs/>
          <w:color w:val="002060"/>
          <w:kern w:val="2"/>
          <w:sz w:val="28"/>
          <w:szCs w:val="28"/>
          <w:shd w:val="clear" w:color="auto" w:fill="FFFFFF"/>
          <w:lang w:eastAsia="ko-KR"/>
        </w:rPr>
        <w:t>Орлята</w:t>
      </w:r>
      <w:r>
        <w:rPr>
          <w:rFonts w:ascii="Times New Roman" w:hAnsi="Times New Roman"/>
          <w:color w:val="002060"/>
          <w:kern w:val="2"/>
          <w:sz w:val="28"/>
          <w:szCs w:val="28"/>
          <w:shd w:val="clear" w:color="auto" w:fill="FFFFFF"/>
          <w:lang w:val="en-US" w:eastAsia="ko-KR"/>
        </w:rPr>
        <w:t> </w:t>
      </w:r>
      <w:r>
        <w:rPr>
          <w:rFonts w:ascii="Times New Roman" w:hAnsi="Times New Roman"/>
          <w:b/>
          <w:bCs/>
          <w:color w:val="002060"/>
          <w:kern w:val="2"/>
          <w:sz w:val="28"/>
          <w:szCs w:val="28"/>
          <w:shd w:val="clear" w:color="auto" w:fill="FFFFFF"/>
          <w:lang w:eastAsia="ko-KR"/>
        </w:rPr>
        <w:t>России</w:t>
      </w:r>
      <w:r>
        <w:rPr>
          <w:rFonts w:ascii="Times New Roman" w:hAnsi="Times New Roman"/>
          <w:color w:val="002060"/>
          <w:kern w:val="2"/>
          <w:sz w:val="28"/>
          <w:szCs w:val="28"/>
          <w:shd w:val="clear" w:color="auto" w:fill="FFFFFF"/>
          <w:lang w:eastAsia="ko-KR"/>
        </w:rPr>
        <w:t>» – уникальный проект, направленный на развитие социальной активности школьников младших классов в рамкам патриотического воспитания граждан РФ. Участниками программы «</w:t>
      </w:r>
      <w:r>
        <w:rPr>
          <w:rFonts w:ascii="Times New Roman" w:hAnsi="Times New Roman"/>
          <w:b/>
          <w:bCs/>
          <w:color w:val="002060"/>
          <w:kern w:val="2"/>
          <w:sz w:val="28"/>
          <w:szCs w:val="28"/>
          <w:shd w:val="clear" w:color="auto" w:fill="FFFFFF"/>
          <w:lang w:eastAsia="ko-KR"/>
        </w:rPr>
        <w:t>Орлята</w:t>
      </w:r>
      <w:r>
        <w:rPr>
          <w:rFonts w:ascii="Times New Roman" w:hAnsi="Times New Roman"/>
          <w:color w:val="002060"/>
          <w:kern w:val="2"/>
          <w:sz w:val="28"/>
          <w:szCs w:val="28"/>
          <w:shd w:val="clear" w:color="auto" w:fill="FFFFFF"/>
          <w:lang w:val="en-US" w:eastAsia="ko-KR"/>
        </w:rPr>
        <w:t> </w:t>
      </w:r>
      <w:r>
        <w:rPr>
          <w:rFonts w:ascii="Times New Roman" w:hAnsi="Times New Roman"/>
          <w:b/>
          <w:bCs/>
          <w:color w:val="002060"/>
          <w:kern w:val="2"/>
          <w:sz w:val="28"/>
          <w:szCs w:val="28"/>
          <w:shd w:val="clear" w:color="auto" w:fill="FFFFFF"/>
          <w:lang w:eastAsia="ko-KR"/>
        </w:rPr>
        <w:t>России</w:t>
      </w:r>
      <w:r>
        <w:rPr>
          <w:rFonts w:ascii="Times New Roman" w:hAnsi="Times New Roman"/>
          <w:color w:val="002060"/>
          <w:kern w:val="2"/>
          <w:sz w:val="28"/>
          <w:szCs w:val="28"/>
          <w:shd w:val="clear" w:color="auto" w:fill="FFFFFF"/>
          <w:lang w:eastAsia="ko-KR"/>
        </w:rPr>
        <w:t>» становятся не только дети, но и педагоги, родители, ученики-наставники из старших классов. В содружестве и сотворчестве ребята и взрослые проходят образовательные треки, выполняют задания, получая уникальный опыт командной работы, где «один за всех и все за одного».</w:t>
      </w:r>
    </w:p>
    <w:p w:rsidR="00B70553" w:rsidRDefault="00077B93">
      <w:pPr>
        <w:widowControl w:val="0"/>
        <w:suppressAutoHyphens/>
        <w:spacing w:after="0" w:line="240" w:lineRule="auto"/>
        <w:jc w:val="both"/>
        <w:rPr>
          <w:rFonts w:ascii="Times New Roman" w:hAnsi="Times New Roman"/>
          <w:i/>
          <w:color w:val="002060"/>
          <w:kern w:val="2"/>
          <w:sz w:val="28"/>
          <w:szCs w:val="28"/>
          <w:lang w:eastAsia="ko-KR"/>
        </w:rPr>
      </w:pPr>
      <w:r>
        <w:rPr>
          <w:rFonts w:ascii="Times New Roman" w:hAnsi="Times New Roman"/>
          <w:color w:val="002060"/>
          <w:kern w:val="2"/>
          <w:sz w:val="28"/>
          <w:szCs w:val="28"/>
          <w:lang w:eastAsia="ko-KR"/>
        </w:rPr>
        <w:tab/>
        <w:t>Обучающиеся принимают участие в мероприятиях и Всероссийских акциях «Дней единых действий» в таких как: День знаний, День туризма, День учителя, День народного единства, День матери, День героев Отечества, День Конституции РФ, Международный день книгодарения, День защитника Отечества, День космонавтики, Международный женский день, День счастья, День смеха, День Победы, День защиты детей.</w:t>
      </w:r>
    </w:p>
    <w:p w:rsidR="00B70553" w:rsidRDefault="00077B93">
      <w:pPr>
        <w:widowControl w:val="0"/>
        <w:suppressAutoHyphens/>
        <w:spacing w:after="0" w:line="240" w:lineRule="auto"/>
        <w:jc w:val="both"/>
        <w:rPr>
          <w:rFonts w:ascii="Times New Roman" w:hAnsi="Times New Roman"/>
          <w:i/>
          <w:color w:val="002060"/>
          <w:kern w:val="2"/>
          <w:sz w:val="28"/>
          <w:szCs w:val="28"/>
          <w:lang w:eastAsia="ko-KR"/>
        </w:rPr>
      </w:pPr>
      <w:r>
        <w:rPr>
          <w:rFonts w:ascii="Times New Roman" w:hAnsi="Times New Roman"/>
          <w:color w:val="002060"/>
          <w:kern w:val="2"/>
          <w:sz w:val="28"/>
          <w:szCs w:val="28"/>
          <w:lang w:eastAsia="ko-KR"/>
        </w:rPr>
        <w:tab/>
        <w:t xml:space="preserve">Программа </w:t>
      </w:r>
      <w:r>
        <w:rPr>
          <w:rFonts w:ascii="Times New Roman" w:hAnsi="Times New Roman"/>
          <w:b/>
          <w:color w:val="002060"/>
          <w:kern w:val="2"/>
          <w:sz w:val="28"/>
          <w:szCs w:val="28"/>
          <w:lang w:eastAsia="ko-KR"/>
        </w:rPr>
        <w:t>«Юнармия»</w:t>
      </w:r>
      <w:r>
        <w:rPr>
          <w:rFonts w:ascii="Times New Roman" w:hAnsi="Times New Roman"/>
          <w:color w:val="002060"/>
          <w:kern w:val="2"/>
          <w:sz w:val="28"/>
          <w:szCs w:val="28"/>
          <w:lang w:eastAsia="ko-KR"/>
        </w:rPr>
        <w:t>, также является направлением РДДМ «Движение первых</w:t>
      </w:r>
      <w:r>
        <w:rPr>
          <w:rFonts w:ascii="Times New Roman" w:hAnsi="Times New Roman"/>
          <w:i/>
          <w:color w:val="002060"/>
          <w:kern w:val="2"/>
          <w:sz w:val="28"/>
          <w:szCs w:val="28"/>
          <w:lang w:eastAsia="ko-KR"/>
        </w:rPr>
        <w:t>».</w:t>
      </w:r>
      <w:r>
        <w:rPr>
          <w:rFonts w:ascii="Times New Roman" w:hAnsi="Times New Roman"/>
          <w:color w:val="002060"/>
          <w:kern w:val="2"/>
          <w:sz w:val="28"/>
          <w:szCs w:val="28"/>
          <w:lang w:eastAsia="ko-KR"/>
        </w:rPr>
        <w:t xml:space="preserve"> Юнармейские отряды создаются с целью разностороннего военнопатриотического, гражданского, нравственного воспитания и совершенствования личности детей и подростков, сохранение и приумножение патриотических традиций, формирование у молодежи готовности и практической способности к выполнению гражданского долга и конституционных обязанностей по защите Отечества, формирование сплоченного и дружного коллектива. </w:t>
      </w:r>
    </w:p>
    <w:p w:rsidR="00B70553" w:rsidRDefault="00077B93">
      <w:pPr>
        <w:widowControl w:val="0"/>
        <w:suppressAutoHyphens/>
        <w:spacing w:after="0" w:line="240" w:lineRule="auto"/>
        <w:jc w:val="both"/>
        <w:rPr>
          <w:rFonts w:ascii="Times New Roman" w:hAnsi="Times New Roman"/>
          <w:i/>
          <w:color w:val="002060"/>
          <w:kern w:val="2"/>
          <w:sz w:val="28"/>
          <w:szCs w:val="28"/>
          <w:lang w:eastAsia="ko-KR"/>
        </w:rPr>
      </w:pPr>
      <w:r>
        <w:rPr>
          <w:rFonts w:ascii="Times New Roman" w:hAnsi="Times New Roman"/>
          <w:color w:val="002060"/>
          <w:kern w:val="2"/>
          <w:sz w:val="28"/>
          <w:szCs w:val="28"/>
          <w:lang w:eastAsia="ko-KR"/>
        </w:rPr>
        <w:tab/>
        <w:t xml:space="preserve">Основными задачами являются: </w:t>
      </w:r>
    </w:p>
    <w:p w:rsidR="00B70553" w:rsidRDefault="00077B93">
      <w:pPr>
        <w:widowControl w:val="0"/>
        <w:suppressAutoHyphens/>
        <w:spacing w:after="0" w:line="240" w:lineRule="auto"/>
        <w:jc w:val="both"/>
        <w:rPr>
          <w:rFonts w:ascii="Times New Roman" w:hAnsi="Times New Roman"/>
          <w:i/>
          <w:color w:val="002060"/>
          <w:kern w:val="2"/>
          <w:sz w:val="28"/>
          <w:szCs w:val="28"/>
          <w:lang w:eastAsia="ko-KR"/>
        </w:rPr>
      </w:pPr>
      <w:r>
        <w:rPr>
          <w:rFonts w:ascii="Times New Roman" w:hAnsi="Times New Roman"/>
          <w:color w:val="002060"/>
          <w:kern w:val="2"/>
          <w:sz w:val="28"/>
          <w:szCs w:val="28"/>
          <w:lang w:eastAsia="ko-KR"/>
        </w:rPr>
        <w:t>- воспитание у молодежи высокой гражданско-социальной активности, патриотизма, приверженности идеям интернационализма, противодействия идеологии экстремизма;</w:t>
      </w:r>
    </w:p>
    <w:p w:rsidR="00B70553" w:rsidRDefault="00077B93">
      <w:pPr>
        <w:widowControl w:val="0"/>
        <w:suppressAutoHyphens/>
        <w:spacing w:after="0" w:line="240" w:lineRule="auto"/>
        <w:jc w:val="both"/>
        <w:rPr>
          <w:rFonts w:ascii="Times New Roman" w:hAnsi="Times New Roman"/>
          <w:i/>
          <w:color w:val="002060"/>
          <w:kern w:val="2"/>
          <w:sz w:val="28"/>
          <w:szCs w:val="28"/>
          <w:lang w:eastAsia="ko-KR"/>
        </w:rPr>
      </w:pPr>
      <w:r>
        <w:rPr>
          <w:rFonts w:ascii="Times New Roman" w:hAnsi="Times New Roman"/>
          <w:color w:val="002060"/>
          <w:kern w:val="2"/>
          <w:sz w:val="28"/>
          <w:szCs w:val="28"/>
          <w:lang w:eastAsia="ko-KR"/>
        </w:rPr>
        <w:t>- изучение истории страны и военно-исторического наследия Отечества, развитие краеведения, расширение знаний об истории и выдающихся людях «малой» Родины; - развитие в молодежной среде ответственности, принципов коллективизма, системы нравственных установок личности на основе присущей российскому обществу системы ценностей;</w:t>
      </w:r>
    </w:p>
    <w:p w:rsidR="00B70553" w:rsidRDefault="00077B93">
      <w:pPr>
        <w:widowControl w:val="0"/>
        <w:suppressAutoHyphens/>
        <w:spacing w:after="0" w:line="240" w:lineRule="auto"/>
        <w:jc w:val="both"/>
        <w:rPr>
          <w:rFonts w:ascii="Times New Roman" w:hAnsi="Times New Roman"/>
          <w:i/>
          <w:color w:val="002060"/>
          <w:kern w:val="2"/>
          <w:sz w:val="28"/>
          <w:szCs w:val="28"/>
          <w:lang w:eastAsia="ko-KR"/>
        </w:rPr>
      </w:pPr>
      <w:r>
        <w:rPr>
          <w:rFonts w:ascii="Times New Roman" w:hAnsi="Times New Roman"/>
          <w:color w:val="002060"/>
          <w:kern w:val="2"/>
          <w:sz w:val="28"/>
          <w:szCs w:val="28"/>
          <w:lang w:eastAsia="ko-KR"/>
        </w:rPr>
        <w:t xml:space="preserve">- формирование положительной мотивации у молодых людей к прохождению </w:t>
      </w:r>
      <w:r>
        <w:rPr>
          <w:rFonts w:ascii="Times New Roman" w:hAnsi="Times New Roman"/>
          <w:color w:val="002060"/>
          <w:kern w:val="2"/>
          <w:sz w:val="28"/>
          <w:szCs w:val="28"/>
          <w:lang w:eastAsia="ko-KR"/>
        </w:rPr>
        <w:lastRenderedPageBreak/>
        <w:t>военной службы и подготовке юношей к службе в Вооруженных Силах Российской Федерации;</w:t>
      </w:r>
    </w:p>
    <w:p w:rsidR="00B70553" w:rsidRDefault="00077B93">
      <w:pPr>
        <w:widowControl w:val="0"/>
        <w:suppressAutoHyphens/>
        <w:spacing w:after="0" w:line="240" w:lineRule="auto"/>
        <w:jc w:val="both"/>
        <w:rPr>
          <w:rFonts w:ascii="Times New Roman" w:hAnsi="Times New Roman"/>
          <w:i/>
          <w:color w:val="002060"/>
          <w:kern w:val="2"/>
          <w:sz w:val="28"/>
          <w:szCs w:val="28"/>
          <w:lang w:eastAsia="ko-KR"/>
        </w:rPr>
      </w:pPr>
      <w:r>
        <w:rPr>
          <w:rFonts w:ascii="Times New Roman" w:hAnsi="Times New Roman"/>
          <w:color w:val="002060"/>
          <w:kern w:val="2"/>
          <w:sz w:val="28"/>
          <w:szCs w:val="28"/>
          <w:lang w:eastAsia="ko-KR"/>
        </w:rPr>
        <w:t>- укрепление физической закалки и физической выносливости;</w:t>
      </w:r>
    </w:p>
    <w:p w:rsidR="00B70553" w:rsidRDefault="00077B93">
      <w:pPr>
        <w:widowControl w:val="0"/>
        <w:suppressAutoHyphens/>
        <w:spacing w:after="0" w:line="240" w:lineRule="auto"/>
        <w:jc w:val="both"/>
        <w:rPr>
          <w:rFonts w:ascii="Times New Roman" w:hAnsi="Times New Roman"/>
          <w:i/>
          <w:color w:val="002060"/>
          <w:kern w:val="2"/>
          <w:sz w:val="28"/>
          <w:szCs w:val="28"/>
          <w:lang w:eastAsia="ko-KR"/>
        </w:rPr>
      </w:pPr>
      <w:r>
        <w:rPr>
          <w:rFonts w:ascii="Times New Roman" w:hAnsi="Times New Roman"/>
          <w:color w:val="002060"/>
          <w:kern w:val="2"/>
          <w:sz w:val="28"/>
          <w:szCs w:val="28"/>
          <w:lang w:eastAsia="ko-KR"/>
        </w:rPr>
        <w:t>- активное приобщение молодежи к военно-техническим знаниям и техническому творчеству;</w:t>
      </w:r>
    </w:p>
    <w:p w:rsidR="00B70553" w:rsidRDefault="00077B93">
      <w:pPr>
        <w:widowControl w:val="0"/>
        <w:suppressAutoHyphens/>
        <w:spacing w:after="0" w:line="240" w:lineRule="auto"/>
        <w:jc w:val="both"/>
        <w:rPr>
          <w:rFonts w:ascii="Times New Roman" w:hAnsi="Times New Roman"/>
          <w:i/>
          <w:color w:val="002060"/>
          <w:kern w:val="2"/>
          <w:sz w:val="28"/>
          <w:szCs w:val="28"/>
          <w:lang w:eastAsia="ko-KR"/>
        </w:rPr>
      </w:pPr>
      <w:r>
        <w:rPr>
          <w:rFonts w:ascii="Times New Roman" w:hAnsi="Times New Roman"/>
          <w:color w:val="002060"/>
          <w:kern w:val="2"/>
          <w:sz w:val="28"/>
          <w:szCs w:val="28"/>
          <w:lang w:eastAsia="ko-KR"/>
        </w:rPr>
        <w:t>- стимулирование потребности в самообразовании и самосовершенствовании.</w:t>
      </w:r>
    </w:p>
    <w:p w:rsidR="00B70553" w:rsidRDefault="00077B93">
      <w:pPr>
        <w:widowControl w:val="0"/>
        <w:suppressAutoHyphens/>
        <w:spacing w:after="0" w:line="240" w:lineRule="auto"/>
        <w:jc w:val="both"/>
        <w:rPr>
          <w:rFonts w:ascii="Times New Roman" w:hAnsi="Times New Roman"/>
          <w:i/>
          <w:color w:val="002060"/>
          <w:kern w:val="2"/>
          <w:sz w:val="28"/>
          <w:szCs w:val="28"/>
          <w:lang w:eastAsia="ko-KR"/>
        </w:rPr>
      </w:pPr>
      <w:r>
        <w:rPr>
          <w:rFonts w:ascii="Times New Roman" w:hAnsi="Times New Roman"/>
          <w:color w:val="002060"/>
          <w:kern w:val="2"/>
          <w:sz w:val="28"/>
          <w:szCs w:val="28"/>
        </w:rPr>
        <w:tab/>
        <w:t>Проблема патриотического воспитания приобретает новые характеристики и соответственно новые подходы к ее решению как составная часть целостного процесса социальной адаптации, жизненного самоопределения и становления личности учащихся.</w:t>
      </w:r>
      <w:r>
        <w:rPr>
          <w:rFonts w:ascii="Times New Roman" w:hAnsi="Times New Roman"/>
          <w:color w:val="002060"/>
          <w:kern w:val="2"/>
          <w:sz w:val="28"/>
          <w:szCs w:val="28"/>
          <w:lang w:eastAsia="ko-KR"/>
        </w:rPr>
        <w:t xml:space="preserve"> </w:t>
      </w:r>
    </w:p>
    <w:p w:rsidR="00B70553" w:rsidRDefault="00077B93">
      <w:pPr>
        <w:widowControl w:val="0"/>
        <w:shd w:val="clear" w:color="auto" w:fill="FFFFFF"/>
        <w:suppressAutoHyphens/>
        <w:spacing w:after="0" w:line="294" w:lineRule="atLeast"/>
        <w:jc w:val="both"/>
        <w:rPr>
          <w:rFonts w:ascii="Times New Roman" w:hAnsi="Times New Roman"/>
          <w:color w:val="002060"/>
          <w:kern w:val="2"/>
          <w:sz w:val="28"/>
          <w:szCs w:val="28"/>
        </w:rPr>
      </w:pPr>
      <w:r>
        <w:rPr>
          <w:rFonts w:ascii="Times New Roman" w:hAnsi="Times New Roman"/>
          <w:color w:val="002060"/>
          <w:kern w:val="2"/>
          <w:sz w:val="28"/>
          <w:szCs w:val="28"/>
        </w:rPr>
        <w:t xml:space="preserve"> </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b/>
          <w:color w:val="002060"/>
          <w:kern w:val="2"/>
          <w:sz w:val="28"/>
          <w:szCs w:val="28"/>
          <w:lang w:eastAsia="ko-KR"/>
        </w:rPr>
        <w:t xml:space="preserve">2.14. Модуль «Школьное медиа» </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0"/>
          <w:szCs w:val="24"/>
          <w:lang w:eastAsia="ko-KR"/>
        </w:rPr>
        <w:tab/>
      </w:r>
      <w:r>
        <w:rPr>
          <w:rFonts w:ascii="Times New Roman" w:hAnsi="Times New Roman"/>
          <w:color w:val="002060"/>
          <w:kern w:val="2"/>
          <w:sz w:val="28"/>
          <w:szCs w:val="28"/>
          <w:lang w:eastAsia="ko-KR"/>
        </w:rPr>
        <w:t xml:space="preserve">Цель школьных медиа (совместно создаваемых разновозрастными  обучающимися и педагогами средств распространения текстовой, аудио и видео информации) – развитие коммуникативной культуры </w:t>
      </w:r>
      <w:r w:rsidR="009739D6">
        <w:rPr>
          <w:rFonts w:ascii="Times New Roman" w:hAnsi="Times New Roman"/>
          <w:color w:val="002060"/>
          <w:kern w:val="2"/>
          <w:sz w:val="28"/>
          <w:szCs w:val="28"/>
          <w:lang w:eastAsia="ko-KR"/>
        </w:rPr>
        <w:t>школьнико</w:t>
      </w:r>
      <w:r>
        <w:rPr>
          <w:rFonts w:ascii="Times New Roman" w:hAnsi="Times New Roman"/>
          <w:color w:val="002060"/>
          <w:kern w:val="2"/>
          <w:sz w:val="28"/>
          <w:szCs w:val="28"/>
          <w:lang w:eastAsia="ko-KR"/>
        </w:rPr>
        <w:t>в, формирование навыков общения и сотрудничества, поддержка творческой самореализации учащихся</w:t>
      </w:r>
    </w:p>
    <w:p w:rsidR="00B70553" w:rsidRDefault="00077B93">
      <w:pPr>
        <w:widowControl w:val="0"/>
        <w:suppressAutoHyphens/>
        <w:spacing w:after="0" w:line="240" w:lineRule="auto"/>
        <w:ind w:firstLine="567"/>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Воспитательный потенциал школьных медиа реализуется в рамках различных  видов и форм деятельности:</w:t>
      </w:r>
    </w:p>
    <w:p w:rsidR="00B70553" w:rsidRDefault="00077B93">
      <w:pPr>
        <w:widowControl w:val="0"/>
        <w:numPr>
          <w:ilvl w:val="0"/>
          <w:numId w:val="112"/>
        </w:numPr>
        <w:suppressAutoHyphens/>
        <w:spacing w:after="0" w:line="240" w:lineRule="auto"/>
        <w:ind w:left="0" w:hanging="284"/>
        <w:jc w:val="both"/>
        <w:rPr>
          <w:rFonts w:ascii="Times New Roman" w:hAnsi="Times New Roman"/>
          <w:color w:val="002060"/>
          <w:sz w:val="24"/>
          <w:szCs w:val="24"/>
          <w:lang w:eastAsia="ko-KR"/>
        </w:rPr>
      </w:pPr>
      <w:r>
        <w:rPr>
          <w:rFonts w:ascii="Times New Roman" w:hAnsi="Times New Roman"/>
          <w:b/>
          <w:color w:val="002060"/>
          <w:sz w:val="28"/>
          <w:szCs w:val="28"/>
          <w:lang w:eastAsia="ko-KR"/>
        </w:rPr>
        <w:t>библиотечные уроки</w:t>
      </w:r>
      <w:r>
        <w:rPr>
          <w:rFonts w:ascii="Times New Roman" w:hAnsi="Times New Roman"/>
          <w:color w:val="002060"/>
          <w:sz w:val="28"/>
          <w:szCs w:val="28"/>
          <w:lang w:eastAsia="ko-KR"/>
        </w:rPr>
        <w:t xml:space="preserve"> – вид деятельности по </w:t>
      </w:r>
      <w:r>
        <w:rPr>
          <w:rFonts w:ascii="Times New Roman" w:hAnsi="Times New Roman"/>
          <w:color w:val="002060"/>
          <w:sz w:val="28"/>
          <w:szCs w:val="28"/>
          <w:shd w:val="clear" w:color="auto" w:fill="FFFFFF"/>
          <w:lang w:eastAsia="ko-KR"/>
        </w:rPr>
        <w:t>формированию информационной культуры личности учащегося, подготовке ребенка к продуктивной самостоятельной работе с источниками информации. Используемые формы: традиционные формы виртуальные экскурсии и путешествия по страницам книг, тематические уроки - обзоры, уроки – персоналии, интеллектуальные турниры, библиографические игры, литературные путешествия, конференции с элементами игровой деятельности. Также применяется и нестандартные формы урок-информация, урок-размышление, урок – диспут, урок-презентация, урок-видео-путешествие.</w:t>
      </w:r>
    </w:p>
    <w:p w:rsidR="00B70553" w:rsidRDefault="00077B93">
      <w:pPr>
        <w:widowControl w:val="0"/>
        <w:numPr>
          <w:ilvl w:val="0"/>
          <w:numId w:val="112"/>
        </w:numPr>
        <w:shd w:val="clear" w:color="auto" w:fill="FFFFFF"/>
        <w:suppressAutoHyphens/>
        <w:spacing w:after="0" w:line="240" w:lineRule="auto"/>
        <w:ind w:left="0" w:hanging="284"/>
        <w:jc w:val="both"/>
        <w:rPr>
          <w:rFonts w:ascii="Times New Roman" w:hAnsi="Times New Roman"/>
          <w:color w:val="002060"/>
          <w:sz w:val="24"/>
          <w:szCs w:val="24"/>
          <w:lang w:eastAsia="ko-KR"/>
        </w:rPr>
      </w:pPr>
      <w:r>
        <w:rPr>
          <w:rFonts w:ascii="Times New Roman" w:hAnsi="Times New Roman"/>
          <w:b/>
          <w:color w:val="002060"/>
          <w:sz w:val="28"/>
          <w:szCs w:val="28"/>
          <w:lang w:eastAsia="ko-KR"/>
        </w:rPr>
        <w:t>школьный медиацентр</w:t>
      </w:r>
      <w:r>
        <w:rPr>
          <w:rFonts w:ascii="Times New Roman" w:hAnsi="Times New Roman"/>
          <w:color w:val="002060"/>
          <w:sz w:val="28"/>
          <w:szCs w:val="28"/>
          <w:lang w:eastAsia="ko-KR"/>
        </w:rPr>
        <w:t xml:space="preserve"> – созданная из заинтересованных добровольцев группа информационно-технической поддержки школьных мероприятий, осуществляющая видеосъемку и мультимедийное сопровождение школьных праздников, фестивалей, конкурсов, спектаклей, капустников, вечеров.</w:t>
      </w:r>
    </w:p>
    <w:p w:rsidR="00B70553" w:rsidRDefault="00077B93">
      <w:pPr>
        <w:widowControl w:val="0"/>
        <w:numPr>
          <w:ilvl w:val="0"/>
          <w:numId w:val="112"/>
        </w:numPr>
        <w:shd w:val="clear" w:color="auto" w:fill="FFFFFF"/>
        <w:suppressAutoHyphens/>
        <w:spacing w:after="0" w:line="240" w:lineRule="auto"/>
        <w:ind w:left="0" w:hanging="284"/>
        <w:jc w:val="both"/>
        <w:rPr>
          <w:rFonts w:ascii="Times New Roman" w:hAnsi="Times New Roman"/>
          <w:color w:val="002060"/>
          <w:sz w:val="28"/>
          <w:szCs w:val="28"/>
          <w:lang w:eastAsia="ko-KR"/>
        </w:rPr>
      </w:pPr>
      <w:r>
        <w:rPr>
          <w:rFonts w:ascii="Times New Roman" w:hAnsi="Times New Roman"/>
          <w:b/>
          <w:color w:val="002060"/>
          <w:sz w:val="28"/>
          <w:szCs w:val="28"/>
          <w:lang w:eastAsia="ko-KR"/>
        </w:rPr>
        <w:t xml:space="preserve">разновозрастный редакционный совет </w:t>
      </w:r>
      <w:r>
        <w:rPr>
          <w:rFonts w:ascii="Times New Roman" w:hAnsi="Times New Roman"/>
          <w:color w:val="002060"/>
          <w:sz w:val="28"/>
          <w:szCs w:val="28"/>
          <w:lang w:eastAsia="ko-KR"/>
        </w:rPr>
        <w:t>подростков, старшеклассников и консультирующих их взрослых, целью которого является освещение (через школьную газету и инстаграм) наиболее интересных моментов жизни школы, популяризация общешкольных ключевых дел, кружков, секций, деятельности органов ученического самоуправления;</w:t>
      </w:r>
    </w:p>
    <w:p w:rsidR="00B70553" w:rsidRDefault="00B70553">
      <w:pPr>
        <w:widowControl w:val="0"/>
        <w:tabs>
          <w:tab w:val="left" w:pos="851"/>
        </w:tabs>
        <w:suppressAutoHyphens/>
        <w:spacing w:after="0" w:line="240" w:lineRule="auto"/>
        <w:ind w:left="900"/>
        <w:jc w:val="both"/>
        <w:rPr>
          <w:rFonts w:ascii="Times New Roman" w:hAnsi="Times New Roman"/>
          <w:b/>
          <w:iCs/>
          <w:color w:val="002060"/>
          <w:kern w:val="2"/>
          <w:sz w:val="28"/>
          <w:szCs w:val="28"/>
          <w:lang w:eastAsia="ko-KR"/>
        </w:rPr>
      </w:pPr>
    </w:p>
    <w:p w:rsidR="00B70553" w:rsidRDefault="00077B93">
      <w:pPr>
        <w:widowControl w:val="0"/>
        <w:tabs>
          <w:tab w:val="left" w:pos="851"/>
        </w:tabs>
        <w:suppressAutoHyphens/>
        <w:spacing w:after="0" w:line="240" w:lineRule="auto"/>
        <w:ind w:left="900"/>
        <w:jc w:val="both"/>
        <w:rPr>
          <w:rFonts w:ascii="Times New Roman" w:hAnsi="Times New Roman"/>
          <w:b/>
          <w:iCs/>
          <w:color w:val="002060"/>
          <w:kern w:val="2"/>
          <w:sz w:val="28"/>
          <w:szCs w:val="28"/>
          <w:lang w:eastAsia="ko-KR"/>
        </w:rPr>
      </w:pPr>
      <w:r>
        <w:rPr>
          <w:rFonts w:ascii="Times New Roman" w:hAnsi="Times New Roman"/>
          <w:b/>
          <w:iCs/>
          <w:color w:val="002060"/>
          <w:kern w:val="2"/>
          <w:sz w:val="28"/>
          <w:szCs w:val="28"/>
          <w:lang w:eastAsia="ko-KR"/>
        </w:rPr>
        <w:t xml:space="preserve">2.15. «Экскурсии, походы»      </w:t>
      </w:r>
    </w:p>
    <w:p w:rsidR="00B70553" w:rsidRDefault="00077B93">
      <w:pPr>
        <w:widowControl w:val="0"/>
        <w:suppressAutoHyphens/>
        <w:spacing w:after="0" w:line="240" w:lineRule="auto"/>
        <w:ind w:right="-1" w:firstLine="567"/>
        <w:jc w:val="both"/>
        <w:rPr>
          <w:rFonts w:ascii="Times New Roman" w:eastAsia="Calibri" w:hAnsi="Times New Roman"/>
          <w:color w:val="002060"/>
          <w:kern w:val="2"/>
          <w:sz w:val="28"/>
          <w:szCs w:val="28"/>
          <w:lang w:eastAsia="ko-KR"/>
        </w:rPr>
      </w:pPr>
      <w:r>
        <w:rPr>
          <w:rFonts w:ascii="Times New Roman" w:eastAsia="Calibri" w:hAnsi="Times New Roman"/>
          <w:color w:val="002060"/>
          <w:kern w:val="2"/>
          <w:sz w:val="28"/>
          <w:szCs w:val="28"/>
          <w:lang w:eastAsia="ko-KR"/>
        </w:rPr>
        <w:t xml:space="preserve">Экскурсии, походы помогают обучающемуся расширить свой кругозор, получить новые знания об окружающей его социальной, культурной, природной среде, научиться уважительно и бережно относиться к ней, приобрести важный опыт социально одобряемого поведения в различных внешкольных ситуациях.  На экскурсиях,  в походах создаются благоприятные условия для воспитания у подростков самостоятельности и ответственности, формирования у них навыков самообслуживающего труда, преодоления их инфантильных и эгоистических </w:t>
      </w:r>
      <w:r>
        <w:rPr>
          <w:rFonts w:ascii="Times New Roman" w:eastAsia="Calibri" w:hAnsi="Times New Roman"/>
          <w:color w:val="002060"/>
          <w:kern w:val="2"/>
          <w:sz w:val="28"/>
          <w:szCs w:val="28"/>
          <w:lang w:eastAsia="ko-KR"/>
        </w:rPr>
        <w:lastRenderedPageBreak/>
        <w:t>наклонностей, обучения рациональному использованию своего времени, сил, имущества. Эти воспитательные возможности реализуются в рамках следующих видов и форм деятельности:</w:t>
      </w:r>
    </w:p>
    <w:p w:rsidR="00B70553" w:rsidRDefault="00077B93">
      <w:pPr>
        <w:widowControl w:val="0"/>
        <w:suppressAutoHyphens/>
        <w:spacing w:after="0" w:line="240" w:lineRule="auto"/>
        <w:ind w:right="-1" w:firstLine="567"/>
        <w:jc w:val="both"/>
        <w:rPr>
          <w:rFonts w:ascii="Times New Roman" w:eastAsia="Calibri" w:hAnsi="Times New Roman"/>
          <w:color w:val="002060"/>
          <w:kern w:val="2"/>
          <w:sz w:val="28"/>
          <w:szCs w:val="28"/>
          <w:lang w:eastAsia="ko-KR"/>
        </w:rPr>
      </w:pPr>
      <w:r>
        <w:rPr>
          <w:rFonts w:ascii="Times New Roman" w:eastAsia="Calibri" w:hAnsi="Times New Roman"/>
          <w:color w:val="002060"/>
          <w:kern w:val="2"/>
          <w:sz w:val="28"/>
          <w:szCs w:val="28"/>
          <w:lang w:eastAsia="ko-KR"/>
        </w:rPr>
        <w:t>-регулярные сезонные экскурсии на природу, организуемые в начальных классах их классными руководителями («Природа зимой», «Осенний лес», «Приметы весны» и т.п.);</w:t>
      </w:r>
    </w:p>
    <w:p w:rsidR="00B70553" w:rsidRDefault="00077B93">
      <w:pPr>
        <w:widowControl w:val="0"/>
        <w:suppressAutoHyphens/>
        <w:spacing w:after="0" w:line="240" w:lineRule="auto"/>
        <w:ind w:right="-1" w:firstLine="567"/>
        <w:jc w:val="both"/>
        <w:rPr>
          <w:rFonts w:ascii="Times New Roman" w:hAnsi="Times New Roman"/>
          <w:color w:val="002060"/>
          <w:kern w:val="2"/>
          <w:sz w:val="20"/>
          <w:szCs w:val="24"/>
          <w:lang w:eastAsia="ko-KR"/>
        </w:rPr>
      </w:pPr>
      <w:r>
        <w:rPr>
          <w:rFonts w:ascii="Times New Roman" w:eastAsia="Calibri" w:hAnsi="Times New Roman"/>
          <w:color w:val="002060"/>
          <w:kern w:val="2"/>
          <w:sz w:val="28"/>
          <w:szCs w:val="28"/>
          <w:lang w:eastAsia="ko-KR"/>
        </w:rPr>
        <w:t>-ежегодные походы на природу, экскурсионные поездки по туристическим маршрутам организуемые в классах их классными руководителями и родителями школьников, после окончания учебного года;</w:t>
      </w:r>
    </w:p>
    <w:p w:rsidR="00B70553" w:rsidRDefault="00077B93">
      <w:pPr>
        <w:tabs>
          <w:tab w:val="left" w:pos="885"/>
        </w:tabs>
        <w:suppressAutoHyphens/>
        <w:spacing w:after="0" w:line="240" w:lineRule="auto"/>
        <w:ind w:left="567" w:right="175"/>
        <w:jc w:val="both"/>
        <w:rPr>
          <w:rFonts w:ascii="Times New Roman" w:eastAsia="Calibri" w:hAnsi="Times New Roman"/>
          <w:color w:val="002060"/>
          <w:kern w:val="2"/>
          <w:sz w:val="28"/>
          <w:szCs w:val="28"/>
          <w:lang w:eastAsia="ko-KR"/>
        </w:rPr>
      </w:pPr>
      <w:r>
        <w:rPr>
          <w:rFonts w:ascii="Times New Roman" w:eastAsia="Calibri" w:hAnsi="Times New Roman"/>
          <w:color w:val="002060"/>
          <w:kern w:val="2"/>
          <w:sz w:val="28"/>
          <w:szCs w:val="28"/>
          <w:lang w:eastAsia="ko-KR"/>
        </w:rPr>
        <w:t>-выездные экскурсии в музеи, на предприятия; на представления в кинотеатр, драмтеатр, цирк.</w:t>
      </w:r>
    </w:p>
    <w:p w:rsidR="00B70553" w:rsidRDefault="00077B93">
      <w:pPr>
        <w:keepNext/>
        <w:widowControl w:val="0"/>
        <w:tabs>
          <w:tab w:val="left" w:pos="0"/>
        </w:tabs>
        <w:suppressAutoHyphens/>
        <w:spacing w:after="60" w:line="360" w:lineRule="auto"/>
        <w:jc w:val="both"/>
        <w:outlineLvl w:val="0"/>
        <w:rPr>
          <w:rFonts w:ascii="Times New Roman" w:hAnsi="Times New Roman"/>
          <w:b/>
          <w:color w:val="002060"/>
          <w:kern w:val="2"/>
          <w:sz w:val="28"/>
          <w:szCs w:val="28"/>
          <w:lang w:eastAsia="ko-KR"/>
        </w:rPr>
      </w:pPr>
      <w:r>
        <w:rPr>
          <w:rFonts w:ascii="Times New Roman" w:hAnsi="Times New Roman"/>
          <w:b/>
          <w:color w:val="002060"/>
          <w:kern w:val="2"/>
          <w:sz w:val="28"/>
          <w:szCs w:val="28"/>
          <w:lang w:eastAsia="ko-KR"/>
        </w:rPr>
        <w:t xml:space="preserve">Раздел </w:t>
      </w:r>
      <w:r>
        <w:rPr>
          <w:rFonts w:ascii="Times New Roman" w:hAnsi="Times New Roman"/>
          <w:b/>
          <w:color w:val="002060"/>
          <w:kern w:val="2"/>
          <w:sz w:val="28"/>
          <w:szCs w:val="28"/>
          <w:lang w:val="en-US" w:eastAsia="ko-KR"/>
        </w:rPr>
        <w:t>III</w:t>
      </w:r>
      <w:r>
        <w:rPr>
          <w:rFonts w:ascii="Times New Roman" w:hAnsi="Times New Roman"/>
          <w:b/>
          <w:color w:val="002060"/>
          <w:kern w:val="2"/>
          <w:sz w:val="28"/>
          <w:szCs w:val="28"/>
          <w:lang w:eastAsia="ko-KR"/>
        </w:rPr>
        <w:t>. Организация воспитательной деятельности</w:t>
      </w:r>
    </w:p>
    <w:p w:rsidR="00B70553" w:rsidRDefault="00077B93">
      <w:pPr>
        <w:keepNext/>
        <w:widowControl w:val="0"/>
        <w:tabs>
          <w:tab w:val="left" w:pos="0"/>
        </w:tabs>
        <w:suppressAutoHyphens/>
        <w:spacing w:after="60" w:line="240" w:lineRule="auto"/>
        <w:jc w:val="both"/>
        <w:outlineLvl w:val="0"/>
        <w:rPr>
          <w:rFonts w:ascii="Times New Roman" w:hAnsi="Times New Roman"/>
          <w:strike/>
          <w:color w:val="002060"/>
          <w:kern w:val="2"/>
          <w:sz w:val="28"/>
          <w:szCs w:val="28"/>
          <w:lang w:eastAsia="ko-KR"/>
        </w:rPr>
      </w:pPr>
      <w:r>
        <w:rPr>
          <w:rFonts w:ascii="Times New Roman" w:hAnsi="Times New Roman"/>
          <w:color w:val="002060"/>
          <w:kern w:val="2"/>
          <w:sz w:val="28"/>
          <w:szCs w:val="28"/>
          <w:lang w:eastAsia="ko-KR"/>
        </w:rPr>
        <w:t xml:space="preserve">3. </w:t>
      </w:r>
      <w:r>
        <w:rPr>
          <w:rFonts w:ascii="Times New Roman" w:hAnsi="Times New Roman"/>
          <w:b/>
          <w:color w:val="002060"/>
          <w:kern w:val="2"/>
          <w:sz w:val="28"/>
          <w:szCs w:val="28"/>
          <w:lang w:eastAsia="ko-KR"/>
        </w:rPr>
        <w:t>Общие требования к условиям реализации Программы</w:t>
      </w:r>
    </w:p>
    <w:p w:rsidR="00B70553" w:rsidRDefault="00077B93">
      <w:pPr>
        <w:widowControl w:val="0"/>
        <w:tabs>
          <w:tab w:val="left" w:pos="851"/>
        </w:tabs>
        <w:suppressAutoHyphens/>
        <w:spacing w:after="0" w:line="240" w:lineRule="auto"/>
        <w:ind w:firstLine="709"/>
        <w:jc w:val="both"/>
        <w:rPr>
          <w:rFonts w:ascii="Times New Roman" w:hAnsi="Times New Roman"/>
          <w:bCs/>
          <w:color w:val="002060"/>
          <w:kern w:val="2"/>
          <w:sz w:val="28"/>
          <w:szCs w:val="28"/>
          <w:lang w:eastAsia="ko-KR"/>
        </w:rPr>
      </w:pPr>
      <w:r>
        <w:rPr>
          <w:rFonts w:ascii="Times New Roman" w:hAnsi="Times New Roman"/>
          <w:bCs/>
          <w:color w:val="002060"/>
          <w:kern w:val="2"/>
          <w:sz w:val="28"/>
          <w:szCs w:val="28"/>
          <w:lang w:eastAsia="ko-KR"/>
        </w:rPr>
        <w:t xml:space="preserve">Программа воспитания реализуется посредством формирования социокультурного воспитательного пространства при соблюдении условий создания уклада, отражающего готовность всех участников образовательного процесса руководствоваться едиными принципами и регулярно воспроизводить наиболее ценные для нее воспитательно-значимые виды совместной деятельности. </w:t>
      </w:r>
    </w:p>
    <w:p w:rsidR="00B70553" w:rsidRDefault="00077B93">
      <w:pPr>
        <w:widowControl w:val="0"/>
        <w:tabs>
          <w:tab w:val="left" w:pos="851"/>
        </w:tabs>
        <w:suppressAutoHyphens/>
        <w:spacing w:after="0" w:line="240" w:lineRule="auto"/>
        <w:ind w:firstLine="709"/>
        <w:jc w:val="both"/>
        <w:rPr>
          <w:rFonts w:ascii="Times New Roman" w:hAnsi="Times New Roman"/>
          <w:bCs/>
          <w:color w:val="002060"/>
          <w:kern w:val="2"/>
          <w:sz w:val="28"/>
          <w:szCs w:val="28"/>
          <w:lang w:eastAsia="ko-KR"/>
        </w:rPr>
      </w:pPr>
      <w:r>
        <w:rPr>
          <w:rFonts w:ascii="Times New Roman" w:hAnsi="Times New Roman"/>
          <w:bCs/>
          <w:color w:val="002060"/>
          <w:kern w:val="2"/>
          <w:sz w:val="28"/>
          <w:szCs w:val="28"/>
          <w:lang w:eastAsia="ko-KR"/>
        </w:rPr>
        <w:t>Уклад школы направлен на сохранение преемственности принципов воспитания на всех уровнях общего образования:</w:t>
      </w:r>
    </w:p>
    <w:p w:rsidR="00B70553" w:rsidRDefault="00077B93">
      <w:pPr>
        <w:widowControl w:val="0"/>
        <w:numPr>
          <w:ilvl w:val="0"/>
          <w:numId w:val="113"/>
        </w:numPr>
        <w:tabs>
          <w:tab w:val="left" w:pos="851"/>
        </w:tabs>
        <w:suppressAutoHyphens/>
        <w:spacing w:after="0" w:line="240" w:lineRule="auto"/>
        <w:ind w:left="0" w:firstLine="709"/>
        <w:jc w:val="both"/>
        <w:rPr>
          <w:rFonts w:ascii="Times New Roman" w:hAnsi="Times New Roman"/>
          <w:bCs/>
          <w:color w:val="002060"/>
          <w:kern w:val="2"/>
          <w:sz w:val="28"/>
          <w:szCs w:val="28"/>
          <w:lang w:eastAsia="ko-KR"/>
        </w:rPr>
      </w:pPr>
      <w:r>
        <w:rPr>
          <w:rFonts w:ascii="Times New Roman" w:hAnsi="Times New Roman"/>
          <w:bCs/>
          <w:color w:val="002060"/>
          <w:kern w:val="2"/>
          <w:sz w:val="28"/>
          <w:szCs w:val="28"/>
          <w:lang w:eastAsia="ko-KR"/>
        </w:rPr>
        <w:t>обеспечение личностно-развивающей предметно-пространственной среды, в том числе современное материально-техническое обеспечение, методические материалы и средства обучения;</w:t>
      </w:r>
    </w:p>
    <w:p w:rsidR="00B70553" w:rsidRDefault="00077B93">
      <w:pPr>
        <w:widowControl w:val="0"/>
        <w:numPr>
          <w:ilvl w:val="0"/>
          <w:numId w:val="113"/>
        </w:numPr>
        <w:tabs>
          <w:tab w:val="left" w:pos="851"/>
        </w:tabs>
        <w:suppressAutoHyphens/>
        <w:spacing w:after="0" w:line="240" w:lineRule="auto"/>
        <w:ind w:left="0" w:firstLine="709"/>
        <w:jc w:val="both"/>
        <w:rPr>
          <w:rFonts w:ascii="Times New Roman" w:hAnsi="Times New Roman"/>
          <w:bCs/>
          <w:color w:val="002060"/>
          <w:kern w:val="2"/>
          <w:sz w:val="28"/>
          <w:szCs w:val="28"/>
          <w:lang w:eastAsia="ko-KR"/>
        </w:rPr>
      </w:pPr>
      <w:r>
        <w:rPr>
          <w:rFonts w:ascii="Times New Roman" w:hAnsi="Times New Roman"/>
          <w:bCs/>
          <w:color w:val="002060"/>
          <w:kern w:val="2"/>
          <w:sz w:val="28"/>
          <w:szCs w:val="28"/>
          <w:lang w:eastAsia="ko-KR"/>
        </w:rPr>
        <w:t xml:space="preserve">наличие профессиональных кадров и готовность педагогического коллектива к достижению целевых ориентиров Программы воспитания; </w:t>
      </w:r>
    </w:p>
    <w:p w:rsidR="00B70553" w:rsidRDefault="00077B93">
      <w:pPr>
        <w:widowControl w:val="0"/>
        <w:numPr>
          <w:ilvl w:val="0"/>
          <w:numId w:val="113"/>
        </w:numPr>
        <w:tabs>
          <w:tab w:val="left" w:pos="851"/>
        </w:tabs>
        <w:suppressAutoHyphens/>
        <w:spacing w:after="0" w:line="240" w:lineRule="auto"/>
        <w:ind w:left="0" w:firstLine="709"/>
        <w:jc w:val="both"/>
        <w:rPr>
          <w:rFonts w:ascii="Times New Roman" w:hAnsi="Times New Roman"/>
          <w:bCs/>
          <w:color w:val="002060"/>
          <w:kern w:val="2"/>
          <w:sz w:val="28"/>
          <w:szCs w:val="28"/>
          <w:lang w:eastAsia="ko-KR"/>
        </w:rPr>
      </w:pPr>
      <w:r>
        <w:rPr>
          <w:rFonts w:ascii="Times New Roman" w:hAnsi="Times New Roman"/>
          <w:bCs/>
          <w:color w:val="002060"/>
          <w:kern w:val="2"/>
          <w:sz w:val="28"/>
          <w:szCs w:val="28"/>
          <w:lang w:eastAsia="ko-KR"/>
        </w:rPr>
        <w:t>взаимодействие с родителями (законными представителями) по вопросам воспитания;</w:t>
      </w:r>
    </w:p>
    <w:p w:rsidR="00B70553" w:rsidRDefault="00077B93">
      <w:pPr>
        <w:widowControl w:val="0"/>
        <w:numPr>
          <w:ilvl w:val="0"/>
          <w:numId w:val="113"/>
        </w:numPr>
        <w:tabs>
          <w:tab w:val="left" w:pos="851"/>
        </w:tabs>
        <w:suppressAutoHyphens/>
        <w:spacing w:after="0" w:line="240" w:lineRule="auto"/>
        <w:ind w:left="0" w:firstLine="709"/>
        <w:jc w:val="both"/>
        <w:rPr>
          <w:rFonts w:ascii="Times New Roman" w:hAnsi="Times New Roman"/>
          <w:bCs/>
          <w:color w:val="002060"/>
          <w:kern w:val="2"/>
          <w:sz w:val="28"/>
          <w:szCs w:val="28"/>
          <w:lang w:eastAsia="ko-KR"/>
        </w:rPr>
      </w:pPr>
      <w:r>
        <w:rPr>
          <w:rFonts w:ascii="Times New Roman" w:hAnsi="Times New Roman"/>
          <w:bCs/>
          <w:color w:val="002060"/>
          <w:kern w:val="2"/>
          <w:sz w:val="28"/>
          <w:szCs w:val="28"/>
          <w:lang w:eastAsia="ko-KR"/>
        </w:rPr>
        <w:t>учет индивидуальных особенностей обучающихся, в интересах которых реализуется Программа (возрастных, физических, психологических, национальных и пр.).</w:t>
      </w:r>
    </w:p>
    <w:p w:rsidR="00B70553" w:rsidRDefault="00B70553">
      <w:pPr>
        <w:widowControl w:val="0"/>
        <w:tabs>
          <w:tab w:val="left" w:pos="851"/>
        </w:tabs>
        <w:suppressAutoHyphens/>
        <w:spacing w:after="0" w:line="240" w:lineRule="auto"/>
        <w:jc w:val="both"/>
        <w:rPr>
          <w:rFonts w:ascii="Times New Roman" w:hAnsi="Times New Roman"/>
          <w:bCs/>
          <w:color w:val="002060"/>
          <w:kern w:val="2"/>
          <w:sz w:val="28"/>
          <w:szCs w:val="28"/>
          <w:lang w:eastAsia="ko-KR"/>
        </w:rPr>
      </w:pPr>
    </w:p>
    <w:p w:rsidR="00B70553" w:rsidRDefault="00077B93">
      <w:pPr>
        <w:keepNext/>
        <w:widowControl w:val="0"/>
        <w:tabs>
          <w:tab w:val="left" w:pos="0"/>
        </w:tabs>
        <w:suppressAutoHyphens/>
        <w:spacing w:after="60" w:line="240" w:lineRule="auto"/>
        <w:jc w:val="both"/>
        <w:outlineLvl w:val="0"/>
        <w:rPr>
          <w:rFonts w:ascii="Arial" w:hAnsi="Arial" w:cs="Arial"/>
          <w:b/>
          <w:bCs/>
          <w:color w:val="002060"/>
          <w:kern w:val="2"/>
          <w:sz w:val="32"/>
          <w:szCs w:val="32"/>
          <w:lang w:eastAsia="ko-KR"/>
        </w:rPr>
      </w:pPr>
      <w:r>
        <w:rPr>
          <w:rFonts w:ascii="Times New Roman" w:hAnsi="Times New Roman"/>
          <w:b/>
          <w:color w:val="002060"/>
          <w:kern w:val="2"/>
          <w:sz w:val="28"/>
          <w:szCs w:val="28"/>
          <w:lang w:eastAsia="ko-KR"/>
        </w:rPr>
        <w:t>3.1. Кадровое обеспечение воспитательного процесса</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ab/>
        <w:t xml:space="preserve">Педагог  являет собой всегда главный для обучающихся  пример нравственного и гражданского личностного поведения. В школы создано методическое объединение классных руководителей, которое помогает учителям школы  разобраться в нормативно-правовой базе  в потоке информации, обеспечивающей успешный  воспитательный процесс  </w:t>
      </w:r>
    </w:p>
    <w:p w:rsidR="00B70553" w:rsidRDefault="00077B93">
      <w:pPr>
        <w:widowControl w:val="0"/>
        <w:tabs>
          <w:tab w:val="left" w:pos="3450"/>
        </w:tabs>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Совершенствование подготовки и повышения квалификации кадров по вопросам духовно-нравственного воспитания детей и молодежи, один из главных вопросов в реализации рабочей программы воспитания.  Мероприятия по подготовке кадров: </w:t>
      </w:r>
    </w:p>
    <w:p w:rsidR="00B70553" w:rsidRDefault="00077B93">
      <w:pPr>
        <w:widowControl w:val="0"/>
        <w:tabs>
          <w:tab w:val="left" w:pos="3450"/>
        </w:tabs>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сопровождение молодых педагогических работников, вновь поступивших на работу педагогических работников (работа школы наставничества);</w:t>
      </w:r>
    </w:p>
    <w:p w:rsidR="00B70553" w:rsidRDefault="00077B93">
      <w:pPr>
        <w:widowControl w:val="0"/>
        <w:tabs>
          <w:tab w:val="left" w:pos="3450"/>
        </w:tabs>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lastRenderedPageBreak/>
        <w:t>-         индивидуальная работа с педагогическими работниками по запросам (в том числе и по вопросам классного руководства);</w:t>
      </w:r>
    </w:p>
    <w:p w:rsidR="00B70553" w:rsidRDefault="00077B93">
      <w:pPr>
        <w:widowControl w:val="0"/>
        <w:tabs>
          <w:tab w:val="left" w:pos="3450"/>
        </w:tabs>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контроль оформления учебно-педагогической документации;</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 xml:space="preserve">-     проведение конференций, «круглых столов», семинаров по педагогическим и другим проблемам духовно-нравственного воспитания и просвещения обучающихся; </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w:t>
      </w:r>
      <w:r>
        <w:rPr>
          <w:rFonts w:ascii="Times New Roman" w:hAnsi="Times New Roman"/>
          <w:color w:val="002060"/>
          <w:kern w:val="2"/>
          <w:sz w:val="28"/>
          <w:szCs w:val="28"/>
          <w:lang w:eastAsia="ko-KR"/>
        </w:rPr>
        <w:tab/>
        <w:t>участие в постоянно действующих учебных курсах, семинарах по вопросам воспитания;</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w:t>
      </w:r>
      <w:r>
        <w:rPr>
          <w:rFonts w:ascii="Times New Roman" w:hAnsi="Times New Roman"/>
          <w:color w:val="002060"/>
          <w:kern w:val="2"/>
          <w:sz w:val="28"/>
          <w:szCs w:val="28"/>
          <w:lang w:eastAsia="ko-KR"/>
        </w:rPr>
        <w:tab/>
        <w:t>участие в работе городских и региональных  методических объединений представление опыта работы школы;</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w:t>
      </w:r>
      <w:r>
        <w:rPr>
          <w:rFonts w:ascii="Times New Roman" w:hAnsi="Times New Roman"/>
          <w:color w:val="002060"/>
          <w:kern w:val="2"/>
          <w:sz w:val="28"/>
          <w:szCs w:val="28"/>
          <w:lang w:eastAsia="ko-KR"/>
        </w:rPr>
        <w:tab/>
        <w:t>участие в работе постоянно действующего методического семинара по духовно-нравственному воспитанию.</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             С 2023 г. в школы введена должность Советника директора по воспитательной работе </w:t>
      </w:r>
      <w:r>
        <w:rPr>
          <w:rFonts w:ascii="Times New Roman" w:hAnsi="Times New Roman"/>
          <w:color w:val="002060"/>
          <w:kern w:val="2"/>
          <w:sz w:val="28"/>
          <w:szCs w:val="28"/>
          <w:shd w:val="clear" w:color="auto" w:fill="FFFFFF"/>
          <w:lang w:eastAsia="ko-KR"/>
        </w:rPr>
        <w:t>по инициативе Министерства просвещения в рамках проекта «Патриотическое</w:t>
      </w:r>
      <w:r>
        <w:rPr>
          <w:rFonts w:ascii="Times New Roman" w:hAnsi="Times New Roman"/>
          <w:color w:val="002060"/>
          <w:kern w:val="2"/>
          <w:sz w:val="28"/>
          <w:szCs w:val="28"/>
          <w:shd w:val="clear" w:color="auto" w:fill="FFFFFF"/>
          <w:lang w:val="en-US" w:eastAsia="ko-KR"/>
        </w:rPr>
        <w:t> </w:t>
      </w:r>
      <w:r>
        <w:rPr>
          <w:rFonts w:ascii="Times New Roman" w:hAnsi="Times New Roman"/>
          <w:color w:val="002060"/>
          <w:kern w:val="2"/>
          <w:sz w:val="28"/>
          <w:szCs w:val="28"/>
          <w:shd w:val="clear" w:color="auto" w:fill="FFFFFF"/>
          <w:lang w:eastAsia="ko-KR"/>
        </w:rPr>
        <w:t>воспитание</w:t>
      </w:r>
      <w:r>
        <w:rPr>
          <w:rFonts w:ascii="Times New Roman" w:hAnsi="Times New Roman"/>
          <w:color w:val="002060"/>
          <w:kern w:val="2"/>
          <w:sz w:val="28"/>
          <w:szCs w:val="28"/>
          <w:shd w:val="clear" w:color="auto" w:fill="FFFFFF"/>
          <w:lang w:val="en-US" w:eastAsia="ko-KR"/>
        </w:rPr>
        <w:t> </w:t>
      </w:r>
      <w:r>
        <w:rPr>
          <w:rFonts w:ascii="Times New Roman" w:hAnsi="Times New Roman"/>
          <w:color w:val="002060"/>
          <w:kern w:val="2"/>
          <w:sz w:val="28"/>
          <w:szCs w:val="28"/>
          <w:shd w:val="clear" w:color="auto" w:fill="FFFFFF"/>
          <w:lang w:eastAsia="ko-KR"/>
        </w:rPr>
        <w:t>граждан РФ».</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ab/>
        <w:t>В педагогическом плане среди базовых национальных ценностей необходимо установить одну  важнейшую, системообразующую, дающую жизнь в душе детей всем другим ценностям — ценность Учителя.</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0"/>
          <w:szCs w:val="24"/>
          <w:lang w:eastAsia="ko-KR"/>
        </w:rPr>
        <w:tab/>
        <w:t xml:space="preserve"> </w:t>
      </w:r>
    </w:p>
    <w:p w:rsidR="00B70553" w:rsidRDefault="00077B93">
      <w:pPr>
        <w:keepNext/>
        <w:widowControl w:val="0"/>
        <w:tabs>
          <w:tab w:val="left" w:pos="0"/>
        </w:tabs>
        <w:suppressAutoHyphens/>
        <w:spacing w:after="60" w:line="240" w:lineRule="auto"/>
        <w:jc w:val="both"/>
        <w:outlineLvl w:val="0"/>
        <w:rPr>
          <w:rFonts w:ascii="Arial" w:hAnsi="Arial" w:cs="Arial"/>
          <w:b/>
          <w:bCs/>
          <w:color w:val="002060"/>
          <w:kern w:val="2"/>
          <w:sz w:val="32"/>
          <w:szCs w:val="32"/>
          <w:lang w:eastAsia="ko-KR"/>
        </w:rPr>
      </w:pPr>
      <w:r>
        <w:rPr>
          <w:rFonts w:ascii="Times New Roman" w:hAnsi="Times New Roman"/>
          <w:b/>
          <w:color w:val="002060"/>
          <w:kern w:val="2"/>
          <w:sz w:val="28"/>
          <w:szCs w:val="28"/>
          <w:lang w:eastAsia="ko-KR"/>
        </w:rPr>
        <w:t>3.2. Нормативно-методическое  обеспечение</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        Подготовка приказов и  локальных актов  школы по внедрению  рабочей программы  воспитания в образовательный процесс. </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ab/>
        <w:t xml:space="preserve">Обеспечение использования педагогами методических пособий, содержащих «методические шлейфы», видеоуроков и видеомероприятий  по учебно-воспитательной работе </w:t>
      </w:r>
    </w:p>
    <w:p w:rsidR="00B70553" w:rsidRDefault="00077B93">
      <w:pPr>
        <w:widowControl w:val="0"/>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Создание  рабочей программы воспитания  на 2023-2025 г. с приложением  плана воспитательной работы школы  на три уровня образования НОО, ООО, СОО.</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ab/>
        <w:t xml:space="preserve"> Обновление содержания воспитательных программ в целях реализации новых направлений программ воспитания.</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ab/>
        <w:t>Подготовка/корректировка дополнительных общеразвивающих программ ОО</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ab/>
        <w:t>Сайт,  на котором будут отражены  реальные результаты программы воспитания.</w:t>
      </w:r>
    </w:p>
    <w:p w:rsidR="00B70553" w:rsidRDefault="00B70553">
      <w:pPr>
        <w:widowControl w:val="0"/>
        <w:suppressAutoHyphens/>
        <w:spacing w:after="0" w:line="240" w:lineRule="auto"/>
        <w:jc w:val="both"/>
        <w:rPr>
          <w:rFonts w:ascii="Times New Roman" w:hAnsi="Times New Roman"/>
          <w:color w:val="002060"/>
          <w:kern w:val="2"/>
          <w:sz w:val="28"/>
          <w:szCs w:val="28"/>
          <w:lang w:eastAsia="ko-KR"/>
        </w:rPr>
      </w:pPr>
    </w:p>
    <w:p w:rsidR="00B70553" w:rsidRDefault="00077B93">
      <w:pPr>
        <w:keepNext/>
        <w:widowControl w:val="0"/>
        <w:tabs>
          <w:tab w:val="left" w:pos="0"/>
        </w:tabs>
        <w:suppressAutoHyphens/>
        <w:spacing w:after="60" w:line="240" w:lineRule="auto"/>
        <w:jc w:val="both"/>
        <w:outlineLvl w:val="0"/>
        <w:rPr>
          <w:rFonts w:ascii="Times New Roman" w:hAnsi="Times New Roman"/>
          <w:b/>
          <w:color w:val="002060"/>
          <w:kern w:val="2"/>
          <w:sz w:val="28"/>
          <w:szCs w:val="28"/>
          <w:lang w:eastAsia="ko-KR"/>
        </w:rPr>
      </w:pPr>
      <w:r>
        <w:rPr>
          <w:rFonts w:ascii="Times New Roman" w:hAnsi="Times New Roman"/>
          <w:b/>
          <w:color w:val="002060"/>
          <w:kern w:val="2"/>
          <w:sz w:val="28"/>
          <w:szCs w:val="28"/>
          <w:lang w:eastAsia="ko-KR"/>
        </w:rPr>
        <w:t xml:space="preserve">3.3. </w:t>
      </w:r>
      <w:r>
        <w:rPr>
          <w:rFonts w:ascii="Times New Roman" w:hAnsi="Times New Roman"/>
          <w:b/>
          <w:bCs/>
          <w:color w:val="002060"/>
          <w:kern w:val="2"/>
          <w:sz w:val="28"/>
          <w:szCs w:val="28"/>
          <w:lang w:eastAsia="ko-KR"/>
        </w:rPr>
        <w:t>Требования к условиям работы с обучающимися с особыми образовательными потребностями</w:t>
      </w:r>
      <w:r>
        <w:rPr>
          <w:rFonts w:ascii="Times New Roman" w:hAnsi="Times New Roman"/>
          <w:b/>
          <w:color w:val="002060"/>
          <w:kern w:val="2"/>
          <w:sz w:val="28"/>
          <w:szCs w:val="28"/>
          <w:lang w:eastAsia="ko-KR"/>
        </w:rPr>
        <w:t>.</w:t>
      </w:r>
    </w:p>
    <w:p w:rsidR="00B70553" w:rsidRDefault="00B70553">
      <w:pPr>
        <w:widowControl w:val="0"/>
        <w:suppressAutoHyphens/>
        <w:spacing w:after="0" w:line="240" w:lineRule="auto"/>
        <w:jc w:val="both"/>
        <w:rPr>
          <w:rFonts w:ascii="Times New Roman" w:hAnsi="Times New Roman"/>
          <w:bCs/>
          <w:color w:val="002060"/>
          <w:kern w:val="2"/>
          <w:sz w:val="28"/>
          <w:szCs w:val="28"/>
          <w:lang w:eastAsia="ko-KR"/>
        </w:rPr>
      </w:pP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0"/>
          <w:szCs w:val="24"/>
          <w:lang w:eastAsia="ko-KR"/>
        </w:rPr>
        <w:tab/>
      </w:r>
      <w:r>
        <w:rPr>
          <w:rFonts w:ascii="Times New Roman" w:hAnsi="Times New Roman"/>
          <w:color w:val="002060"/>
          <w:kern w:val="2"/>
          <w:sz w:val="28"/>
          <w:szCs w:val="28"/>
          <w:lang w:eastAsia="ko-KR"/>
        </w:rPr>
        <w:t xml:space="preserve">В настоящее время   в школы, получает образование  один ребенок с  ОВЗ и 23% детей-инвалидов  во всех уровнях образования. Дети ОВЗ и дети-инвалиды получают образование, на равных, со всеми </w:t>
      </w:r>
      <w:r w:rsidR="009739D6">
        <w:rPr>
          <w:rFonts w:ascii="Times New Roman" w:hAnsi="Times New Roman"/>
          <w:color w:val="002060"/>
          <w:kern w:val="2"/>
          <w:sz w:val="28"/>
          <w:szCs w:val="28"/>
          <w:lang w:eastAsia="ko-KR"/>
        </w:rPr>
        <w:t>школьник</w:t>
      </w:r>
      <w:r>
        <w:rPr>
          <w:rFonts w:ascii="Times New Roman" w:hAnsi="Times New Roman"/>
          <w:color w:val="002060"/>
          <w:kern w:val="2"/>
          <w:sz w:val="28"/>
          <w:szCs w:val="28"/>
          <w:lang w:eastAsia="ko-KR"/>
        </w:rPr>
        <w:t xml:space="preserve">ами, создана благоприятная доброжелательная среда.  Эти дети находятся под пристальным контролем классных руководителей, и социально-психологической службы. Они имеют возможность участвовать в различных формах жизни детского сообщества:  в работе  органов самоуправления, волонтерского отряда, участвовать в конкурсных мероприятиях онлайн и офлайн, в школьных </w:t>
      </w:r>
      <w:r>
        <w:rPr>
          <w:rFonts w:ascii="Times New Roman" w:hAnsi="Times New Roman"/>
          <w:color w:val="002060"/>
          <w:kern w:val="2"/>
          <w:sz w:val="28"/>
          <w:szCs w:val="28"/>
          <w:lang w:eastAsia="ko-KR"/>
        </w:rPr>
        <w:lastRenderedPageBreak/>
        <w:t>праздниках. Обеспечивается возможность их участия в жизни класса, школы, событиях группы. Таким образом,  формируется их личностный опыт, развивается самооценка и уверенность в своих силах, опыт работы в команде, развивает активность и ответственность каждого обучающегося в социальной ситуации его развития.</w:t>
      </w:r>
    </w:p>
    <w:p w:rsidR="00B70553" w:rsidRDefault="00077B93">
      <w:pPr>
        <w:widowControl w:val="0"/>
        <w:tabs>
          <w:tab w:val="left" w:pos="851"/>
        </w:tabs>
        <w:suppressAutoHyphens/>
        <w:spacing w:after="0" w:line="240" w:lineRule="auto"/>
        <w:ind w:firstLine="709"/>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Особыми задачами воспитания обучающихся с ОВЗ являются:</w:t>
      </w:r>
    </w:p>
    <w:p w:rsidR="00B70553" w:rsidRDefault="00077B93">
      <w:pPr>
        <w:widowControl w:val="0"/>
        <w:tabs>
          <w:tab w:val="left" w:pos="851"/>
        </w:tabs>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налаживание эмоционально-положительного взаимодействия детей с ОВЗ с окружающими для их успешной адаптации и интеграции в школе;</w:t>
      </w:r>
    </w:p>
    <w:p w:rsidR="00B70553" w:rsidRDefault="00077B93">
      <w:pPr>
        <w:widowControl w:val="0"/>
        <w:tabs>
          <w:tab w:val="left" w:pos="851"/>
        </w:tabs>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формирование доброжелательного отношения к детям с ОВЗ и их семьям со стороны всех участников образовательных отношений;</w:t>
      </w:r>
    </w:p>
    <w:p w:rsidR="00B70553" w:rsidRDefault="00077B93">
      <w:pPr>
        <w:widowControl w:val="0"/>
        <w:tabs>
          <w:tab w:val="left" w:pos="851"/>
        </w:tabs>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построение воспитательной деятельности с учетом индивидуальных особенностей каждого обучающегося с ОВЗ;</w:t>
      </w:r>
    </w:p>
    <w:p w:rsidR="00B70553" w:rsidRDefault="00077B93">
      <w:pPr>
        <w:widowControl w:val="0"/>
        <w:tabs>
          <w:tab w:val="left" w:pos="851"/>
        </w:tabs>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 активное привлечение семьи и ближайшего социального окружения к воспитанию обучающихся с ОВЗ; </w:t>
      </w:r>
    </w:p>
    <w:p w:rsidR="00B70553" w:rsidRDefault="00077B93">
      <w:pPr>
        <w:widowControl w:val="0"/>
        <w:tabs>
          <w:tab w:val="left" w:pos="851"/>
        </w:tabs>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обеспечение психолого-педагогической поддержки семей обучающихся с ОВЗ в развитии и содействие повышению уровня их педагогической, психологической, медико-социальной компетентности;</w:t>
      </w:r>
    </w:p>
    <w:p w:rsidR="00B70553" w:rsidRDefault="00077B93">
      <w:pPr>
        <w:widowControl w:val="0"/>
        <w:tabs>
          <w:tab w:val="left" w:pos="851"/>
        </w:tabs>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индивидуализация в воспитательной работе с обучающимися с ОВЗ.</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личностно-ориентированный подход в организации всех видов детской деятельности.</w:t>
      </w:r>
    </w:p>
    <w:p w:rsidR="00B70553" w:rsidRDefault="00B70553">
      <w:pPr>
        <w:widowControl w:val="0"/>
        <w:tabs>
          <w:tab w:val="left" w:pos="851"/>
        </w:tabs>
        <w:suppressAutoHyphens/>
        <w:spacing w:after="0" w:line="240" w:lineRule="auto"/>
        <w:ind w:firstLine="709"/>
        <w:jc w:val="both"/>
        <w:rPr>
          <w:rFonts w:ascii="Times New Roman" w:hAnsi="Times New Roman"/>
          <w:color w:val="002060"/>
          <w:kern w:val="2"/>
          <w:sz w:val="28"/>
          <w:szCs w:val="28"/>
          <w:lang w:eastAsia="ko-KR"/>
        </w:rPr>
      </w:pPr>
    </w:p>
    <w:p w:rsidR="00B70553" w:rsidRDefault="00077B93">
      <w:pPr>
        <w:keepNext/>
        <w:widowControl w:val="0"/>
        <w:tabs>
          <w:tab w:val="left" w:pos="0"/>
        </w:tabs>
        <w:suppressAutoHyphens/>
        <w:spacing w:after="60" w:line="240" w:lineRule="auto"/>
        <w:jc w:val="both"/>
        <w:outlineLvl w:val="0"/>
        <w:rPr>
          <w:rFonts w:ascii="Arial" w:hAnsi="Arial" w:cs="Arial"/>
          <w:b/>
          <w:bCs/>
          <w:color w:val="002060"/>
          <w:kern w:val="2"/>
          <w:sz w:val="32"/>
          <w:szCs w:val="32"/>
          <w:lang w:eastAsia="ko-KR"/>
        </w:rPr>
      </w:pPr>
      <w:r>
        <w:rPr>
          <w:rFonts w:ascii="Times New Roman" w:hAnsi="Times New Roman"/>
          <w:b/>
          <w:color w:val="002060"/>
          <w:kern w:val="2"/>
          <w:sz w:val="28"/>
          <w:szCs w:val="28"/>
          <w:lang w:eastAsia="ko-KR"/>
        </w:rPr>
        <w:t>3.4. Система поощрения социальной успешности и проявлений активной жизненной позиции обучающихся</w:t>
      </w:r>
    </w:p>
    <w:p w:rsidR="00B70553" w:rsidRDefault="00077B93">
      <w:pPr>
        <w:suppressAutoHyphen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 Система проявлений активной жизненной позиции и поощрения социальной успешности обучающихся строится на принципах:</w:t>
      </w:r>
    </w:p>
    <w:p w:rsidR="00B70553" w:rsidRDefault="00077B93">
      <w:pPr>
        <w:widowControl w:val="0"/>
        <w:numPr>
          <w:ilvl w:val="0"/>
          <w:numId w:val="114"/>
        </w:numPr>
        <w:suppressAutoHyphens/>
        <w:spacing w:after="0" w:line="240" w:lineRule="auto"/>
        <w:ind w:left="0" w:firstLine="567"/>
        <w:jc w:val="both"/>
        <w:rPr>
          <w:rFonts w:ascii="Times New Roman" w:hAnsi="Times New Roman"/>
          <w:i/>
          <w:color w:val="002060"/>
          <w:sz w:val="28"/>
          <w:szCs w:val="28"/>
        </w:rPr>
      </w:pPr>
      <w:r>
        <w:rPr>
          <w:rFonts w:ascii="Times New Roman" w:hAnsi="Times New Roman"/>
          <w:color w:val="002060"/>
          <w:sz w:val="28"/>
          <w:szCs w:val="28"/>
        </w:rPr>
        <w:t>публичности, открытости поощрений (информирование всех обучающихся о награждении, проведение награждения в присутствии значительного числа обучающихся). В школы практикуются общешкольные линейки.</w:t>
      </w:r>
    </w:p>
    <w:p w:rsidR="00B70553" w:rsidRDefault="00077B93">
      <w:pPr>
        <w:widowControl w:val="0"/>
        <w:numPr>
          <w:ilvl w:val="0"/>
          <w:numId w:val="114"/>
        </w:numPr>
        <w:suppressAutoHyphens/>
        <w:spacing w:after="0" w:line="240" w:lineRule="auto"/>
        <w:ind w:left="0" w:firstLine="567"/>
        <w:jc w:val="both"/>
        <w:rPr>
          <w:rFonts w:ascii="Times New Roman" w:hAnsi="Times New Roman"/>
          <w:color w:val="002060"/>
          <w:sz w:val="28"/>
          <w:szCs w:val="28"/>
        </w:rPr>
      </w:pPr>
      <w:r>
        <w:rPr>
          <w:rFonts w:ascii="Times New Roman" w:hAnsi="Times New Roman"/>
          <w:color w:val="002060"/>
          <w:sz w:val="28"/>
          <w:szCs w:val="28"/>
        </w:rPr>
        <w:t xml:space="preserve"> в школы разработано и действует положение о награждениях, все награды фиксируется приказами школы.</w:t>
      </w:r>
    </w:p>
    <w:p w:rsidR="00B70553" w:rsidRDefault="00077B93">
      <w:pPr>
        <w:suppressAutoHyphens/>
        <w:spacing w:after="0" w:line="240" w:lineRule="auto"/>
        <w:jc w:val="both"/>
        <w:rPr>
          <w:rFonts w:ascii="Times New Roman" w:hAnsi="Times New Roman"/>
          <w:color w:val="002060"/>
          <w:sz w:val="28"/>
          <w:szCs w:val="28"/>
        </w:rPr>
      </w:pPr>
      <w:r>
        <w:rPr>
          <w:rFonts w:ascii="Times New Roman" w:hAnsi="Times New Roman"/>
          <w:color w:val="002060"/>
          <w:sz w:val="28"/>
          <w:szCs w:val="28"/>
        </w:rPr>
        <w:t>-</w:t>
      </w:r>
      <w:r>
        <w:rPr>
          <w:rFonts w:ascii="Times New Roman" w:hAnsi="Times New Roman"/>
          <w:color w:val="002060"/>
          <w:sz w:val="28"/>
          <w:szCs w:val="28"/>
        </w:rPr>
        <w:tab/>
        <w:t>в выдвижении на поощрение и в обсуждении кандидатур на награждение обучающихся  участвуют органы самоуправления, классные руководители учителя;</w:t>
      </w:r>
    </w:p>
    <w:p w:rsidR="00B70553" w:rsidRDefault="00077B93">
      <w:pPr>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sz w:val="28"/>
          <w:szCs w:val="28"/>
        </w:rPr>
        <w:t>-</w:t>
      </w:r>
      <w:r>
        <w:rPr>
          <w:rFonts w:ascii="Times New Roman" w:hAnsi="Times New Roman"/>
          <w:color w:val="002060"/>
          <w:sz w:val="28"/>
          <w:szCs w:val="28"/>
        </w:rPr>
        <w:tab/>
        <w:t>к участию в системе поощрений на всех стадиях привлекаются  родители (законные представители) обучающихся, представителей родительского сообщества, самих обучающихся, их представителей (с учетом наличия ученического самоуправления), сторонние организации, их статусных представителей;</w:t>
      </w:r>
    </w:p>
    <w:p w:rsidR="00B70553" w:rsidRDefault="00077B93">
      <w:pPr>
        <w:widowControl w:val="0"/>
        <w:numPr>
          <w:ilvl w:val="0"/>
          <w:numId w:val="114"/>
        </w:numPr>
        <w:suppressAutoHyphens/>
        <w:spacing w:after="0" w:line="240" w:lineRule="auto"/>
        <w:ind w:left="0" w:firstLine="567"/>
        <w:jc w:val="both"/>
        <w:rPr>
          <w:rFonts w:ascii="Times New Roman" w:hAnsi="Times New Roman"/>
          <w:color w:val="002060"/>
          <w:kern w:val="2"/>
          <w:sz w:val="20"/>
          <w:szCs w:val="24"/>
          <w:lang w:eastAsia="ko-KR"/>
        </w:rPr>
      </w:pPr>
      <w:r>
        <w:rPr>
          <w:rFonts w:ascii="Times New Roman" w:hAnsi="Times New Roman"/>
          <w:color w:val="002060"/>
          <w:sz w:val="28"/>
          <w:szCs w:val="28"/>
        </w:rPr>
        <w:t>дифференцированность поощрений (наличие уровней и типов наград позволяет продлить стимулирующее действие системы поощрения).</w:t>
      </w:r>
    </w:p>
    <w:p w:rsidR="00B70553" w:rsidRDefault="00077B93">
      <w:pPr>
        <w:suppressAutoHyphens/>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lastRenderedPageBreak/>
        <w:t>В МБОУ «</w:t>
      </w:r>
      <w:r w:rsidR="00101D5F">
        <w:rPr>
          <w:rFonts w:ascii="Times New Roman" w:hAnsi="Times New Roman"/>
          <w:color w:val="002060"/>
          <w:sz w:val="28"/>
          <w:szCs w:val="28"/>
          <w:lang w:eastAsia="ko-KR"/>
        </w:rPr>
        <w:t>Сергеевская СОШ ПМО</w:t>
      </w:r>
      <w:r>
        <w:rPr>
          <w:rFonts w:ascii="Times New Roman" w:hAnsi="Times New Roman"/>
          <w:color w:val="002060"/>
          <w:sz w:val="28"/>
          <w:szCs w:val="28"/>
        </w:rPr>
        <w:t xml:space="preserve">» организована деятельность по ведение портфолио обучающих. Портфолио может включать артефакты признания личностных достижений, достижений в группе, участия в деятельности (грамоты, поощрительные письма, фотографии призов, фото изделий, работ и др., участвовавших в конкурсах и т.д.). </w:t>
      </w:r>
    </w:p>
    <w:p w:rsidR="00B70553" w:rsidRDefault="00077B93">
      <w:pPr>
        <w:suppressAutoHyphens/>
        <w:spacing w:after="0" w:line="240" w:lineRule="auto"/>
        <w:ind w:firstLine="709"/>
        <w:jc w:val="both"/>
        <w:rPr>
          <w:rFonts w:ascii="Times New Roman" w:hAnsi="Times New Roman"/>
          <w:color w:val="002060"/>
          <w:kern w:val="2"/>
          <w:sz w:val="20"/>
          <w:szCs w:val="24"/>
          <w:lang w:eastAsia="ko-KR"/>
        </w:rPr>
      </w:pPr>
      <w:r>
        <w:rPr>
          <w:rFonts w:ascii="Times New Roman" w:hAnsi="Times New Roman"/>
          <w:b/>
          <w:iCs/>
          <w:color w:val="002060"/>
          <w:kern w:val="2"/>
          <w:sz w:val="28"/>
          <w:szCs w:val="28"/>
          <w:lang w:eastAsia="ko-KR"/>
        </w:rPr>
        <w:t>3.5. Основные направления самоанализа воспитательной работы</w:t>
      </w:r>
    </w:p>
    <w:p w:rsidR="00B70553" w:rsidRDefault="00077B93">
      <w:pPr>
        <w:widowControl w:val="0"/>
        <w:suppressAutoHyphens/>
        <w:spacing w:after="0" w:line="240" w:lineRule="auto"/>
        <w:ind w:right="-1"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Самоанализ организуемой в школы воспитательной работы осуществляется по выбранным самой гимназией направлениям и проводится с целью выявления основных проблем школьного воспитания и последующего их решения. </w:t>
      </w:r>
    </w:p>
    <w:p w:rsidR="00B70553" w:rsidRDefault="00077B93">
      <w:pPr>
        <w:widowControl w:val="0"/>
        <w:suppressAutoHyphens/>
        <w:spacing w:after="0" w:line="240" w:lineRule="auto"/>
        <w:ind w:right="-1"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Самоанализ осуществляется ежегодно силами самой гимназией. </w:t>
      </w:r>
    </w:p>
    <w:p w:rsidR="00B70553" w:rsidRDefault="00077B93">
      <w:pPr>
        <w:widowControl w:val="0"/>
        <w:suppressAutoHyphens/>
        <w:spacing w:after="0" w:line="240" w:lineRule="auto"/>
        <w:ind w:right="-1"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Основными принципами, на основе которых осуществляется самоанализ воспитательной работы в школы, являются:</w:t>
      </w:r>
    </w:p>
    <w:p w:rsidR="00B70553" w:rsidRDefault="00077B93">
      <w:pPr>
        <w:widowControl w:val="0"/>
        <w:suppressAutoHyphens/>
        <w:spacing w:after="0" w:line="240" w:lineRule="auto"/>
        <w:ind w:right="-1"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 принцип гуманистической направленности осуществляемого анализа, ориентирующий экспертов на уважительное отношение, как к воспитанникам, так и к педагогам, реализующим воспитательный процесс; </w:t>
      </w:r>
    </w:p>
    <w:p w:rsidR="00B70553" w:rsidRDefault="00077B93">
      <w:pPr>
        <w:widowControl w:val="0"/>
        <w:suppressAutoHyphens/>
        <w:spacing w:after="0" w:line="240" w:lineRule="auto"/>
        <w:ind w:right="-1"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xml:space="preserve">- принцип приоритета анализа сущностных сторон воспитания, ориентирующий экспертов на изучение не количественных его показателей, а качественных – таких как содержание и разнообразие деятельности, характер общения и отношений между школьниками и педагогами;  </w:t>
      </w:r>
    </w:p>
    <w:p w:rsidR="00B70553" w:rsidRDefault="00077B93">
      <w:pPr>
        <w:widowControl w:val="0"/>
        <w:suppressAutoHyphens/>
        <w:spacing w:after="0" w:line="240" w:lineRule="auto"/>
        <w:ind w:right="-1"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принцип развивающего характера осуществляемого анализа, ориентирующий экспертов на использование его результатов для совершенствования воспитательной деятельности педагогов: грамотной постановки ими цели и задач воспитания, умелого планирования своей воспитательной работы, адекватного подбора видов, форм и содержания их совместной с детьми деятельности;</w:t>
      </w:r>
    </w:p>
    <w:p w:rsidR="00B70553" w:rsidRDefault="00077B93">
      <w:pPr>
        <w:widowControl w:val="0"/>
        <w:suppressAutoHyphens/>
        <w:spacing w:after="0" w:line="240" w:lineRule="auto"/>
        <w:ind w:right="-1"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 принцип разделенной ответственности за результаты личностного развития школьников, ориентирующий экспертов на понимание того, что личностное развитие школьников – это результат как социального воспитания (в котором школа участвует наряду с другими социальными институтами), так и стихийной социализации и саморазвития детей.</w:t>
      </w:r>
    </w:p>
    <w:p w:rsidR="00B70553" w:rsidRDefault="00077B93">
      <w:pPr>
        <w:widowControl w:val="0"/>
        <w:suppressAutoHyphens/>
        <w:spacing w:after="0" w:line="240" w:lineRule="auto"/>
        <w:ind w:right="-1" w:firstLine="567"/>
        <w:jc w:val="both"/>
        <w:rPr>
          <w:rFonts w:ascii="Times New Roman" w:hAnsi="Times New Roman"/>
          <w:color w:val="002060"/>
          <w:kern w:val="2"/>
          <w:sz w:val="28"/>
          <w:szCs w:val="28"/>
          <w:lang w:eastAsia="ko-KR"/>
        </w:rPr>
      </w:pPr>
      <w:r>
        <w:rPr>
          <w:rFonts w:ascii="Times New Roman" w:hAnsi="Times New Roman"/>
          <w:color w:val="002060"/>
          <w:kern w:val="2"/>
          <w:sz w:val="28"/>
          <w:szCs w:val="28"/>
        </w:rPr>
        <w:t xml:space="preserve">Основные направления анализа </w:t>
      </w:r>
      <w:r>
        <w:rPr>
          <w:rFonts w:ascii="Times New Roman" w:hAnsi="Times New Roman"/>
          <w:color w:val="002060"/>
          <w:kern w:val="2"/>
          <w:sz w:val="28"/>
          <w:szCs w:val="28"/>
          <w:lang w:eastAsia="ko-KR"/>
        </w:rPr>
        <w:t>организуемого в школе воспитательного процесса:</w:t>
      </w:r>
    </w:p>
    <w:p w:rsidR="00B70553" w:rsidRDefault="00077B93">
      <w:pPr>
        <w:widowControl w:val="0"/>
        <w:suppressAutoHyphens/>
        <w:spacing w:after="0" w:line="240" w:lineRule="auto"/>
        <w:ind w:right="-1" w:firstLine="567"/>
        <w:jc w:val="both"/>
        <w:rPr>
          <w:rFonts w:ascii="Times New Roman" w:hAnsi="Times New Roman"/>
          <w:i/>
          <w:color w:val="002060"/>
          <w:kern w:val="2"/>
          <w:sz w:val="28"/>
          <w:szCs w:val="28"/>
          <w:lang w:eastAsia="ko-KR"/>
        </w:rPr>
      </w:pPr>
      <w:r>
        <w:rPr>
          <w:rFonts w:ascii="Times New Roman" w:hAnsi="Times New Roman"/>
          <w:b/>
          <w:bCs/>
          <w:i/>
          <w:color w:val="002060"/>
          <w:sz w:val="28"/>
          <w:szCs w:val="28"/>
        </w:rPr>
        <w:t xml:space="preserve"> У</w:t>
      </w:r>
      <w:r>
        <w:rPr>
          <w:rFonts w:ascii="Times New Roman" w:hAnsi="Times New Roman"/>
          <w:b/>
          <w:bCs/>
          <w:color w:val="002060"/>
          <w:sz w:val="28"/>
          <w:szCs w:val="28"/>
        </w:rPr>
        <w:t>словия организации воспитательной работы</w:t>
      </w:r>
      <w:r>
        <w:rPr>
          <w:rFonts w:ascii="Times New Roman" w:hAnsi="Times New Roman"/>
          <w:b/>
          <w:color w:val="002060"/>
          <w:kern w:val="2"/>
          <w:sz w:val="28"/>
          <w:szCs w:val="28"/>
          <w:lang w:eastAsia="ko-KR"/>
        </w:rPr>
        <w:t xml:space="preserve"> по </w:t>
      </w:r>
      <w:r>
        <w:rPr>
          <w:rFonts w:ascii="Times New Roman" w:hAnsi="Times New Roman"/>
          <w:b/>
          <w:color w:val="002060"/>
          <w:sz w:val="28"/>
          <w:szCs w:val="28"/>
        </w:rPr>
        <w:t>четырем составляющим</w:t>
      </w:r>
      <w:r>
        <w:rPr>
          <w:rFonts w:ascii="Times New Roman" w:hAnsi="Times New Roman"/>
          <w:color w:val="002060"/>
          <w:sz w:val="28"/>
          <w:szCs w:val="28"/>
        </w:rPr>
        <w:t>:</w:t>
      </w:r>
    </w:p>
    <w:p w:rsidR="00B70553" w:rsidRDefault="00077B93">
      <w:pPr>
        <w:shd w:val="clear" w:color="auto" w:fill="FFFFFF"/>
        <w:suppressAutoHyphens/>
        <w:spacing w:after="105" w:line="240" w:lineRule="auto"/>
        <w:ind w:left="-360"/>
        <w:jc w:val="both"/>
        <w:rPr>
          <w:rFonts w:ascii="Times New Roman" w:hAnsi="Times New Roman"/>
          <w:color w:val="002060"/>
          <w:kern w:val="2"/>
          <w:sz w:val="20"/>
          <w:szCs w:val="24"/>
          <w:lang w:eastAsia="ko-KR"/>
        </w:rPr>
      </w:pPr>
      <w:r>
        <w:rPr>
          <w:rFonts w:ascii="Times New Roman" w:hAnsi="Times New Roman"/>
          <w:color w:val="002060"/>
          <w:sz w:val="28"/>
          <w:szCs w:val="28"/>
        </w:rPr>
        <w:tab/>
        <w:t>-нормативно-методическое обеспечение;</w:t>
      </w:r>
    </w:p>
    <w:p w:rsidR="00B70553" w:rsidRDefault="00077B93">
      <w:pPr>
        <w:shd w:val="clear" w:color="auto" w:fill="FFFFFF"/>
        <w:suppressAutoHyphens/>
        <w:spacing w:after="105" w:line="240" w:lineRule="auto"/>
        <w:ind w:left="-360"/>
        <w:jc w:val="both"/>
        <w:rPr>
          <w:rFonts w:ascii="Times New Roman" w:hAnsi="Times New Roman"/>
          <w:color w:val="002060"/>
          <w:kern w:val="2"/>
          <w:sz w:val="20"/>
          <w:szCs w:val="24"/>
          <w:lang w:eastAsia="ko-KR"/>
        </w:rPr>
      </w:pPr>
      <w:r>
        <w:rPr>
          <w:rFonts w:ascii="Times New Roman" w:hAnsi="Times New Roman"/>
          <w:color w:val="002060"/>
          <w:sz w:val="28"/>
          <w:szCs w:val="28"/>
        </w:rPr>
        <w:tab/>
        <w:t>-кадровое обеспечение;</w:t>
      </w:r>
    </w:p>
    <w:p w:rsidR="00B70553" w:rsidRDefault="00077B93">
      <w:pPr>
        <w:shd w:val="clear" w:color="auto" w:fill="FFFFFF"/>
        <w:suppressAutoHyphens/>
        <w:spacing w:after="105" w:line="240" w:lineRule="auto"/>
        <w:ind w:left="-360"/>
        <w:jc w:val="both"/>
        <w:rPr>
          <w:rFonts w:ascii="Times New Roman" w:hAnsi="Times New Roman"/>
          <w:color w:val="002060"/>
          <w:kern w:val="2"/>
          <w:sz w:val="20"/>
          <w:szCs w:val="24"/>
          <w:lang w:eastAsia="ko-KR"/>
        </w:rPr>
      </w:pPr>
      <w:r>
        <w:rPr>
          <w:rFonts w:ascii="Times New Roman" w:hAnsi="Times New Roman"/>
          <w:color w:val="002060"/>
          <w:sz w:val="28"/>
          <w:szCs w:val="28"/>
        </w:rPr>
        <w:tab/>
        <w:t>-материально-техническое обеспечение;</w:t>
      </w:r>
    </w:p>
    <w:p w:rsidR="00B70553" w:rsidRDefault="00077B93">
      <w:pPr>
        <w:shd w:val="clear" w:color="auto" w:fill="FFFFFF"/>
        <w:suppressAutoHyphens/>
        <w:spacing w:after="105" w:line="240" w:lineRule="auto"/>
        <w:ind w:left="-360"/>
        <w:jc w:val="both"/>
        <w:rPr>
          <w:rFonts w:ascii="Times New Roman" w:hAnsi="Times New Roman"/>
          <w:color w:val="002060"/>
          <w:kern w:val="2"/>
          <w:sz w:val="20"/>
          <w:szCs w:val="24"/>
          <w:lang w:eastAsia="ko-KR"/>
        </w:rPr>
      </w:pPr>
      <w:r>
        <w:rPr>
          <w:rFonts w:ascii="Times New Roman" w:hAnsi="Times New Roman"/>
          <w:color w:val="002060"/>
          <w:sz w:val="28"/>
          <w:szCs w:val="28"/>
        </w:rPr>
        <w:tab/>
        <w:t>-удовлетворенность качеством условий.</w:t>
      </w:r>
    </w:p>
    <w:p w:rsidR="00B70553" w:rsidRDefault="00077B93">
      <w:pPr>
        <w:numPr>
          <w:ilvl w:val="1"/>
          <w:numId w:val="0"/>
        </w:numPr>
        <w:tabs>
          <w:tab w:val="left" w:pos="0"/>
        </w:tabs>
        <w:suppressAutoHyphens/>
        <w:spacing w:before="280" w:after="0" w:line="240" w:lineRule="auto"/>
        <w:jc w:val="both"/>
        <w:outlineLvl w:val="1"/>
        <w:rPr>
          <w:rFonts w:ascii="Times New Roman" w:hAnsi="Times New Roman"/>
          <w:b/>
          <w:bCs/>
          <w:color w:val="002060"/>
          <w:sz w:val="36"/>
          <w:szCs w:val="36"/>
          <w:lang w:eastAsia="ko-KR"/>
        </w:rPr>
      </w:pPr>
      <w:r>
        <w:rPr>
          <w:rFonts w:ascii="Times New Roman" w:hAnsi="Times New Roman"/>
          <w:b/>
          <w:bCs/>
          <w:color w:val="002060"/>
          <w:sz w:val="28"/>
          <w:szCs w:val="28"/>
          <w:lang w:eastAsia="ko-KR"/>
        </w:rPr>
        <w:t>Анализ организации воспитательной  работы по следующим направлениям:</w:t>
      </w:r>
    </w:p>
    <w:p w:rsidR="00B70553" w:rsidRDefault="00077B93">
      <w:pPr>
        <w:suppressAutoHyphens/>
        <w:spacing w:after="0" w:line="240" w:lineRule="auto"/>
        <w:ind w:left="360"/>
        <w:jc w:val="both"/>
        <w:rPr>
          <w:rFonts w:ascii="Times New Roman" w:hAnsi="Times New Roman"/>
          <w:color w:val="002060"/>
          <w:lang w:eastAsia="ko-KR"/>
        </w:rPr>
      </w:pPr>
      <w:r>
        <w:rPr>
          <w:rFonts w:ascii="Times New Roman" w:hAnsi="Times New Roman"/>
          <w:color w:val="002060"/>
          <w:sz w:val="28"/>
          <w:szCs w:val="28"/>
          <w:lang w:eastAsia="ko-KR"/>
        </w:rPr>
        <w:t>- реализация внеурочной деятельности;</w:t>
      </w:r>
    </w:p>
    <w:p w:rsidR="00B70553" w:rsidRDefault="00077B93">
      <w:pPr>
        <w:suppressAutoHyphens/>
        <w:spacing w:after="0" w:line="240" w:lineRule="auto"/>
        <w:ind w:left="360"/>
        <w:jc w:val="both"/>
        <w:rPr>
          <w:rFonts w:ascii="Times New Roman" w:hAnsi="Times New Roman"/>
          <w:color w:val="002060"/>
          <w:lang w:eastAsia="ko-KR"/>
        </w:rPr>
      </w:pPr>
      <w:r>
        <w:rPr>
          <w:rFonts w:ascii="Times New Roman" w:hAnsi="Times New Roman"/>
          <w:color w:val="002060"/>
          <w:sz w:val="28"/>
          <w:szCs w:val="28"/>
          <w:lang w:eastAsia="ko-KR"/>
        </w:rPr>
        <w:t>- реализация воспитательной работы классных руководителей;</w:t>
      </w:r>
    </w:p>
    <w:p w:rsidR="00B70553" w:rsidRDefault="00077B93">
      <w:pPr>
        <w:suppressAutoHyphens/>
        <w:spacing w:after="0" w:line="240" w:lineRule="auto"/>
        <w:ind w:left="360"/>
        <w:jc w:val="both"/>
        <w:rPr>
          <w:rFonts w:ascii="Times New Roman" w:hAnsi="Times New Roman"/>
          <w:color w:val="002060"/>
          <w:lang w:eastAsia="ko-KR"/>
        </w:rPr>
      </w:pPr>
      <w:r>
        <w:rPr>
          <w:rFonts w:ascii="Times New Roman" w:hAnsi="Times New Roman"/>
          <w:color w:val="002060"/>
          <w:sz w:val="28"/>
          <w:szCs w:val="28"/>
          <w:lang w:eastAsia="ko-KR"/>
        </w:rPr>
        <w:t>- реализация дополнительных программ;</w:t>
      </w:r>
    </w:p>
    <w:p w:rsidR="00B70553" w:rsidRDefault="00077B93">
      <w:pPr>
        <w:suppressAutoHyphens/>
        <w:spacing w:after="0" w:line="240" w:lineRule="auto"/>
        <w:ind w:left="360"/>
        <w:jc w:val="both"/>
        <w:rPr>
          <w:rFonts w:ascii="Times New Roman" w:hAnsi="Times New Roman"/>
          <w:color w:val="002060"/>
          <w:lang w:eastAsia="ko-KR"/>
        </w:rPr>
      </w:pPr>
      <w:r>
        <w:rPr>
          <w:rFonts w:ascii="Times New Roman" w:hAnsi="Times New Roman"/>
          <w:color w:val="002060"/>
          <w:sz w:val="28"/>
          <w:szCs w:val="28"/>
          <w:lang w:eastAsia="ko-KR"/>
        </w:rPr>
        <w:t>- удовлетворенность качеством реализации воспитательной работы.</w:t>
      </w:r>
    </w:p>
    <w:p w:rsidR="00B70553" w:rsidRDefault="00077B93">
      <w:pPr>
        <w:suppressAutoHyphens/>
        <w:spacing w:after="0" w:line="240" w:lineRule="auto"/>
        <w:ind w:left="360"/>
        <w:jc w:val="both"/>
        <w:rPr>
          <w:rFonts w:ascii="Times New Roman" w:hAnsi="Times New Roman"/>
          <w:color w:val="002060"/>
          <w:lang w:eastAsia="ko-KR"/>
        </w:rPr>
      </w:pPr>
      <w:r>
        <w:rPr>
          <w:rFonts w:ascii="Times New Roman" w:hAnsi="Times New Roman"/>
          <w:color w:val="002060"/>
          <w:sz w:val="28"/>
          <w:szCs w:val="28"/>
          <w:lang w:eastAsia="ko-KR"/>
        </w:rPr>
        <w:lastRenderedPageBreak/>
        <w:t>Проводится с заполнением сводных таблиц выполненной работы и анализа ее качества, анкетирование.</w:t>
      </w:r>
    </w:p>
    <w:p w:rsidR="00B70553" w:rsidRDefault="00077B93">
      <w:pPr>
        <w:widowControl w:val="0"/>
        <w:suppressAutoHyphens/>
        <w:spacing w:after="0" w:line="240" w:lineRule="auto"/>
        <w:ind w:right="-1" w:firstLine="567"/>
        <w:jc w:val="both"/>
        <w:rPr>
          <w:rFonts w:ascii="Times New Roman" w:hAnsi="Times New Roman"/>
          <w:color w:val="002060"/>
          <w:kern w:val="2"/>
          <w:sz w:val="20"/>
          <w:szCs w:val="24"/>
          <w:lang w:eastAsia="ko-KR"/>
        </w:rPr>
      </w:pPr>
      <w:r>
        <w:rPr>
          <w:rFonts w:ascii="Times New Roman" w:hAnsi="Times New Roman"/>
          <w:b/>
          <w:bCs/>
          <w:color w:val="002060"/>
          <w:kern w:val="2"/>
          <w:sz w:val="28"/>
          <w:szCs w:val="28"/>
          <w:lang w:eastAsia="ko-KR"/>
        </w:rPr>
        <w:t xml:space="preserve"> Результаты воспитания, социализации и саморазвития </w:t>
      </w:r>
      <w:r w:rsidR="009739D6">
        <w:rPr>
          <w:rFonts w:ascii="Times New Roman" w:hAnsi="Times New Roman"/>
          <w:b/>
          <w:bCs/>
          <w:color w:val="002060"/>
          <w:kern w:val="2"/>
          <w:sz w:val="28"/>
          <w:szCs w:val="28"/>
          <w:lang w:eastAsia="ko-KR"/>
        </w:rPr>
        <w:t>школьник</w:t>
      </w:r>
      <w:r>
        <w:rPr>
          <w:rFonts w:ascii="Times New Roman" w:hAnsi="Times New Roman"/>
          <w:b/>
          <w:bCs/>
          <w:color w:val="002060"/>
          <w:kern w:val="2"/>
          <w:sz w:val="28"/>
          <w:szCs w:val="28"/>
          <w:lang w:eastAsia="ko-KR"/>
        </w:rPr>
        <w:t xml:space="preserve">ов. </w:t>
      </w:r>
    </w:p>
    <w:p w:rsidR="00B70553" w:rsidRDefault="00077B93">
      <w:pPr>
        <w:widowControl w:val="0"/>
        <w:suppressAutoHyphens/>
        <w:spacing w:after="0" w:line="240" w:lineRule="auto"/>
        <w:ind w:right="-1" w:firstLine="567"/>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Критер</w:t>
      </w:r>
      <w:r>
        <w:rPr>
          <w:rFonts w:ascii="Times New Roman" w:hAnsi="Times New Roman"/>
          <w:color w:val="002060"/>
          <w:kern w:val="2"/>
          <w:sz w:val="26"/>
          <w:szCs w:val="26"/>
          <w:lang w:eastAsia="ko-KR"/>
        </w:rPr>
        <w:t xml:space="preserve">ием, на основе которого осуществляется данный анализ, является динамика личностного развития обучающихся каждого класса, их </w:t>
      </w:r>
      <w:r>
        <w:rPr>
          <w:rFonts w:ascii="Times New Roman" w:hAnsi="Times New Roman" w:cs="Georgia"/>
          <w:color w:val="002060"/>
          <w:kern w:val="2"/>
          <w:sz w:val="26"/>
          <w:szCs w:val="26"/>
          <w:shd w:val="clear" w:color="auto" w:fill="FFFFFF"/>
          <w:lang w:eastAsia="ko-KR"/>
        </w:rPr>
        <w:t>достижения в</w:t>
      </w:r>
      <w:r>
        <w:rPr>
          <w:rFonts w:ascii="Times New Roman" w:hAnsi="Times New Roman" w:cs="Georgia"/>
          <w:color w:val="002060"/>
          <w:kern w:val="2"/>
          <w:sz w:val="26"/>
          <w:szCs w:val="26"/>
          <w:shd w:val="clear" w:color="auto" w:fill="FFFFFF"/>
          <w:lang w:val="en-US" w:eastAsia="ko-KR"/>
        </w:rPr>
        <w:t> </w:t>
      </w:r>
      <w:r>
        <w:rPr>
          <w:rFonts w:ascii="Times New Roman" w:hAnsi="Times New Roman" w:cs="Georgia"/>
          <w:color w:val="002060"/>
          <w:kern w:val="2"/>
          <w:sz w:val="26"/>
          <w:szCs w:val="26"/>
          <w:shd w:val="clear" w:color="auto" w:fill="FFFFFF"/>
          <w:lang w:eastAsia="ko-KR"/>
        </w:rPr>
        <w:t>конкурсах и</w:t>
      </w:r>
      <w:r>
        <w:rPr>
          <w:rFonts w:ascii="Times New Roman" w:hAnsi="Times New Roman" w:cs="Georgia"/>
          <w:color w:val="002060"/>
          <w:kern w:val="2"/>
          <w:sz w:val="26"/>
          <w:szCs w:val="26"/>
          <w:shd w:val="clear" w:color="auto" w:fill="FFFFFF"/>
          <w:lang w:val="en-US" w:eastAsia="ko-KR"/>
        </w:rPr>
        <w:t> </w:t>
      </w:r>
      <w:r>
        <w:rPr>
          <w:rFonts w:ascii="Times New Roman" w:hAnsi="Times New Roman" w:cs="Georgia"/>
          <w:color w:val="002060"/>
          <w:kern w:val="2"/>
          <w:sz w:val="26"/>
          <w:szCs w:val="26"/>
          <w:shd w:val="clear" w:color="auto" w:fill="FFFFFF"/>
          <w:lang w:eastAsia="ko-KR"/>
        </w:rPr>
        <w:t>мероприятиях, удовлетворенность участников образовательных отношений качеством результатов воспитательной работы.</w:t>
      </w:r>
      <w:r>
        <w:rPr>
          <w:rFonts w:ascii="Times New Roman" w:hAnsi="Times New Roman" w:cs="Georgia"/>
          <w:color w:val="002060"/>
          <w:kern w:val="2"/>
          <w:sz w:val="26"/>
          <w:szCs w:val="26"/>
          <w:shd w:val="clear" w:color="auto" w:fill="FFFFFF"/>
          <w:lang w:val="en-US" w:eastAsia="ko-KR"/>
        </w:rPr>
        <w:t> </w:t>
      </w: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color w:val="002060"/>
          <w:kern w:val="2"/>
          <w:sz w:val="26"/>
          <w:szCs w:val="26"/>
          <w:lang w:eastAsia="ko-KR"/>
        </w:rPr>
        <w:t>Осуществляется анализ классными руководителями совместно с заместителем директора по воспитательной работе с последующим обсуждением его результатов на заседании методического объединения классных руководителей или педагогическом совете школы.</w:t>
      </w: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color w:val="002060"/>
          <w:kern w:val="2"/>
          <w:sz w:val="26"/>
          <w:szCs w:val="26"/>
          <w:lang w:eastAsia="ko-KR"/>
        </w:rPr>
        <w:t xml:space="preserve">Способом получения информации о результатах воспитания, социализации и саморазвития </w:t>
      </w:r>
      <w:r w:rsidR="009739D6">
        <w:rPr>
          <w:rFonts w:ascii="Times New Roman" w:hAnsi="Times New Roman"/>
          <w:color w:val="002060"/>
          <w:kern w:val="2"/>
          <w:sz w:val="26"/>
          <w:szCs w:val="26"/>
          <w:lang w:eastAsia="ko-KR"/>
        </w:rPr>
        <w:t>школьник</w:t>
      </w:r>
      <w:r>
        <w:rPr>
          <w:rFonts w:ascii="Times New Roman" w:hAnsi="Times New Roman"/>
          <w:color w:val="002060"/>
          <w:kern w:val="2"/>
          <w:sz w:val="26"/>
          <w:szCs w:val="26"/>
          <w:lang w:eastAsia="ko-KR"/>
        </w:rPr>
        <w:t>ов является педагогическое наблюдение, диагностика. Диагностический инструментарий: «Методика диагностики нравственной воспитанности», «Методика диагностики личностного роста школьников», «Методика диагностики нравственной мотивации», «Методика диагностики нравственной самооценки»</w:t>
      </w: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color w:val="002060"/>
          <w:kern w:val="2"/>
          <w:sz w:val="26"/>
          <w:szCs w:val="26"/>
          <w:lang w:eastAsia="ko-KR"/>
        </w:rPr>
        <w:t>Внимание педагогов сосредотачивается на следующих вопросах: какие прежде существовавшие проблемы личностного развития обучающихся удалось решить за минувший учебный год; какие проблемы решить не удалось и почему; какие новые проблемы появились, над чем далее предстоит работать педагогическому коллективу.</w:t>
      </w: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bCs/>
          <w:color w:val="002060"/>
          <w:kern w:val="2"/>
          <w:sz w:val="26"/>
          <w:szCs w:val="26"/>
          <w:lang w:eastAsia="ko-KR"/>
        </w:rPr>
        <w:t xml:space="preserve">Диагностика «Творческие достижения </w:t>
      </w:r>
      <w:r w:rsidR="009739D6">
        <w:rPr>
          <w:rFonts w:ascii="Times New Roman" w:hAnsi="Times New Roman"/>
          <w:bCs/>
          <w:color w:val="002060"/>
          <w:kern w:val="2"/>
          <w:sz w:val="26"/>
          <w:szCs w:val="26"/>
          <w:lang w:eastAsia="ko-KR"/>
        </w:rPr>
        <w:t>школьник</w:t>
      </w:r>
      <w:r>
        <w:rPr>
          <w:rFonts w:ascii="Times New Roman" w:hAnsi="Times New Roman"/>
          <w:bCs/>
          <w:color w:val="002060"/>
          <w:kern w:val="2"/>
          <w:sz w:val="26"/>
          <w:szCs w:val="26"/>
          <w:lang w:eastAsia="ko-KR"/>
        </w:rPr>
        <w:t>ов».</w:t>
      </w:r>
      <w:r>
        <w:rPr>
          <w:rFonts w:ascii="Times New Roman" w:hAnsi="Times New Roman"/>
          <w:color w:val="002060"/>
          <w:kern w:val="2"/>
          <w:sz w:val="26"/>
          <w:szCs w:val="26"/>
          <w:lang w:eastAsia="ko-KR"/>
        </w:rPr>
        <w:t xml:space="preserve">  Классные руководители проводят  учет результативности участия детей в творческих конкурсах и мероприятиях, благотворительных акциях, социальных проектах, социально значимой деятельности. В качестве инструмента оценки  -  таблица достижений.  Она позволит систематизировать сведения, для их анализа. В таблицу педагоги внесут результаты участия детей в мероприятиях различного уровня.</w:t>
      </w: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color w:val="002060"/>
          <w:kern w:val="2"/>
          <w:sz w:val="26"/>
          <w:szCs w:val="26"/>
          <w:lang w:eastAsia="ko-KR"/>
        </w:rPr>
        <w:t>Заполненные таблицы по всем классам и формируются  сводную по школы. Это дает возможность анализировать результативность участия школьников в различных конкурсах по всем направлениям воспитательной деятельности.</w:t>
      </w:r>
    </w:p>
    <w:p w:rsidR="00B70553" w:rsidRDefault="00B70553">
      <w:pPr>
        <w:widowControl w:val="0"/>
        <w:suppressAutoHyphens/>
        <w:spacing w:after="0" w:line="240" w:lineRule="auto"/>
        <w:ind w:right="-1" w:firstLine="567"/>
        <w:jc w:val="both"/>
        <w:rPr>
          <w:rFonts w:ascii="Times New Roman" w:hAnsi="Times New Roman"/>
          <w:color w:val="002060"/>
          <w:kern w:val="2"/>
          <w:sz w:val="26"/>
          <w:szCs w:val="26"/>
          <w:lang w:eastAsia="ko-KR"/>
        </w:rPr>
      </w:pP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b/>
          <w:bCs/>
          <w:color w:val="002060"/>
          <w:kern w:val="2"/>
          <w:sz w:val="26"/>
          <w:szCs w:val="26"/>
          <w:lang w:eastAsia="ko-KR"/>
        </w:rPr>
        <w:t>Состояние организуемой в школы совместной деятельности детей и взрослых.</w:t>
      </w:r>
      <w:r>
        <w:rPr>
          <w:rFonts w:ascii="Times New Roman" w:hAnsi="Times New Roman"/>
          <w:b/>
          <w:color w:val="002060"/>
          <w:kern w:val="2"/>
          <w:sz w:val="26"/>
          <w:szCs w:val="26"/>
          <w:lang w:eastAsia="ko-KR"/>
        </w:rPr>
        <w:t xml:space="preserve"> Удовлетворенность качеством результатов воспитательной работы.</w:t>
      </w:r>
      <w:r>
        <w:rPr>
          <w:rFonts w:ascii="Times New Roman" w:hAnsi="Times New Roman" w:cs="Georgia"/>
          <w:color w:val="002060"/>
          <w:kern w:val="2"/>
          <w:sz w:val="26"/>
          <w:szCs w:val="26"/>
          <w:shd w:val="clear" w:color="auto" w:fill="FFFFFF"/>
          <w:lang w:eastAsia="ko-KR"/>
        </w:rPr>
        <w:t xml:space="preserve"> </w:t>
      </w:r>
    </w:p>
    <w:p w:rsidR="00B70553" w:rsidRDefault="00077B93">
      <w:pPr>
        <w:widowControl w:val="0"/>
        <w:suppressAutoHyphens/>
        <w:spacing w:after="0" w:line="240" w:lineRule="auto"/>
        <w:ind w:firstLine="567"/>
        <w:jc w:val="both"/>
        <w:rPr>
          <w:rFonts w:ascii="Times New Roman" w:hAnsi="Times New Roman"/>
          <w:color w:val="002060"/>
          <w:kern w:val="2"/>
          <w:sz w:val="26"/>
          <w:szCs w:val="26"/>
          <w:lang w:eastAsia="ko-KR"/>
        </w:rPr>
      </w:pPr>
      <w:r>
        <w:rPr>
          <w:rFonts w:ascii="Times New Roman" w:hAnsi="Times New Roman"/>
          <w:color w:val="002060"/>
          <w:kern w:val="2"/>
          <w:sz w:val="26"/>
          <w:szCs w:val="26"/>
          <w:lang w:eastAsia="ko-KR"/>
        </w:rPr>
        <w:t xml:space="preserve">Критерием, на основе которого осуществляется данный анализ, является наличие в школе интересной, событийно насыщенной и личностно-развивающей совместной деятельности детей и взрослых. </w:t>
      </w: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color w:val="002060"/>
          <w:kern w:val="2"/>
          <w:sz w:val="26"/>
          <w:szCs w:val="26"/>
          <w:lang w:eastAsia="ko-KR"/>
        </w:rPr>
        <w:t xml:space="preserve">Осуществляется анализ заместителем директора по воспитательной работе, классными руководителями, Советом старшеклассников и родителями, хорошо знакомыми с деятельностью школы. </w:t>
      </w: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color w:val="002060"/>
          <w:kern w:val="2"/>
          <w:sz w:val="26"/>
          <w:szCs w:val="26"/>
          <w:lang w:eastAsia="ko-KR"/>
        </w:rPr>
        <w:t xml:space="preserve">Способами получения информации о состоянии организуемой в школы совместной деятельности детей и взрослых могут быть беседы с обучающимися и их родителями, педагогами, лидерами ученического самоуправления, при необходимости – их анкетирование. Чтобы выявить, удовлетворены ли родители и обучающиеся качеством образовательных услуг, чаще всего используют анкетирование. </w:t>
      </w: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color w:val="002060"/>
          <w:kern w:val="2"/>
          <w:sz w:val="26"/>
          <w:szCs w:val="26"/>
          <w:lang w:eastAsia="ko-KR"/>
        </w:rPr>
        <w:t>Часть вопросов такого анкетирования затрагивает и организацию воспитательной деятельности.</w:t>
      </w:r>
      <w:r>
        <w:rPr>
          <w:rFonts w:ascii="Times New Roman" w:hAnsi="Times New Roman" w:cs="Georgia"/>
          <w:color w:val="002060"/>
          <w:kern w:val="2"/>
          <w:sz w:val="26"/>
          <w:szCs w:val="26"/>
          <w:shd w:val="clear" w:color="auto" w:fill="FFFFFF"/>
          <w:lang w:eastAsia="ko-KR"/>
        </w:rPr>
        <w:t xml:space="preserve"> Пусть оценят три показателя: качество организации внеурочной деятельности;</w:t>
      </w:r>
      <w:r>
        <w:rPr>
          <w:rFonts w:ascii="Times New Roman" w:hAnsi="Times New Roman" w:cs="Georgia"/>
          <w:color w:val="002060"/>
          <w:kern w:val="2"/>
          <w:sz w:val="26"/>
          <w:szCs w:val="26"/>
          <w:shd w:val="clear" w:color="auto" w:fill="FFFFFF"/>
          <w:lang w:val="en-US" w:eastAsia="ko-KR"/>
        </w:rPr>
        <w:t> </w:t>
      </w:r>
      <w:r>
        <w:rPr>
          <w:rFonts w:ascii="Times New Roman" w:hAnsi="Times New Roman" w:cs="Georgia"/>
          <w:color w:val="002060"/>
          <w:kern w:val="2"/>
          <w:sz w:val="26"/>
          <w:szCs w:val="26"/>
          <w:shd w:val="clear" w:color="auto" w:fill="FFFFFF"/>
          <w:lang w:eastAsia="ko-KR"/>
        </w:rPr>
        <w:t>качество воспитательной деятельности классного руководителя; качество дополнительного образования.</w:t>
      </w:r>
      <w:r>
        <w:rPr>
          <w:rFonts w:ascii="Times New Roman" w:hAnsi="Times New Roman" w:cs="Georgia"/>
          <w:color w:val="002060"/>
          <w:kern w:val="2"/>
          <w:sz w:val="26"/>
          <w:szCs w:val="26"/>
          <w:shd w:val="clear" w:color="auto" w:fill="FFFFFF"/>
          <w:lang w:val="en-US" w:eastAsia="ko-KR"/>
        </w:rPr>
        <w:t> </w:t>
      </w: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color w:val="002060"/>
          <w:kern w:val="2"/>
          <w:sz w:val="26"/>
          <w:szCs w:val="26"/>
          <w:lang w:eastAsia="ko-KR"/>
        </w:rPr>
        <w:t xml:space="preserve"> Анализ ответов позволит вам оценить степень удовлетворенности результатами </w:t>
      </w:r>
      <w:r>
        <w:rPr>
          <w:rFonts w:ascii="Times New Roman" w:hAnsi="Times New Roman"/>
          <w:color w:val="002060"/>
          <w:kern w:val="2"/>
          <w:sz w:val="26"/>
          <w:szCs w:val="26"/>
          <w:lang w:eastAsia="ko-KR"/>
        </w:rPr>
        <w:lastRenderedPageBreak/>
        <w:t>воспитательной работы.  Полученные результаты обсуждаются на заседании методического объединения классных руководителей или педагогическом совете школы.</w:t>
      </w: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color w:val="002060"/>
          <w:kern w:val="2"/>
          <w:sz w:val="26"/>
          <w:szCs w:val="26"/>
          <w:lang w:eastAsia="ko-KR"/>
        </w:rPr>
        <w:t>Внимание при этом сосредотачивается на</w:t>
      </w:r>
      <w:r>
        <w:rPr>
          <w:rFonts w:ascii="Times New Roman" w:hAnsi="Times New Roman"/>
          <w:iCs/>
          <w:color w:val="002060"/>
          <w:kern w:val="2"/>
          <w:sz w:val="26"/>
          <w:szCs w:val="26"/>
          <w:lang w:eastAsia="ko-KR"/>
        </w:rPr>
        <w:t xml:space="preserve"> вопросах, связанных с </w:t>
      </w: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iCs/>
          <w:color w:val="002060"/>
          <w:kern w:val="2"/>
          <w:sz w:val="26"/>
          <w:szCs w:val="26"/>
          <w:lang w:eastAsia="ko-KR"/>
        </w:rPr>
        <w:t xml:space="preserve">- качеством проводимых </w:t>
      </w:r>
      <w:r>
        <w:rPr>
          <w:rFonts w:ascii="Times New Roman" w:hAnsi="Times New Roman"/>
          <w:color w:val="002060"/>
          <w:kern w:val="2"/>
          <w:sz w:val="26"/>
          <w:szCs w:val="26"/>
          <w:lang w:eastAsia="ko-KR"/>
        </w:rPr>
        <w:t>общешкольных ключевых дел;</w:t>
      </w: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iCs/>
          <w:color w:val="002060"/>
          <w:kern w:val="2"/>
          <w:sz w:val="26"/>
          <w:szCs w:val="26"/>
          <w:lang w:eastAsia="ko-KR"/>
        </w:rPr>
        <w:t>- качеством совместной деятельности классных руководителей и их классов;</w:t>
      </w:r>
    </w:p>
    <w:p w:rsidR="00B70553" w:rsidRDefault="00077B93">
      <w:pPr>
        <w:widowControl w:val="0"/>
        <w:suppressAutoHyphens/>
        <w:spacing w:after="0" w:line="240" w:lineRule="auto"/>
        <w:ind w:right="-1" w:firstLine="567"/>
        <w:jc w:val="both"/>
        <w:rPr>
          <w:rFonts w:ascii="Times New Roman" w:hAnsi="Times New Roman"/>
          <w:color w:val="002060"/>
          <w:kern w:val="2"/>
          <w:sz w:val="26"/>
          <w:szCs w:val="26"/>
          <w:lang w:eastAsia="ko-KR"/>
        </w:rPr>
      </w:pPr>
      <w:r>
        <w:rPr>
          <w:rFonts w:ascii="Times New Roman" w:hAnsi="Times New Roman"/>
          <w:iCs/>
          <w:color w:val="002060"/>
          <w:kern w:val="2"/>
          <w:sz w:val="26"/>
          <w:szCs w:val="26"/>
          <w:lang w:eastAsia="ko-KR"/>
        </w:rPr>
        <w:t>- качеством организуемой в школе</w:t>
      </w:r>
      <w:r>
        <w:rPr>
          <w:rFonts w:ascii="Times New Roman" w:hAnsi="Times New Roman"/>
          <w:color w:val="002060"/>
          <w:kern w:val="2"/>
          <w:sz w:val="26"/>
          <w:szCs w:val="26"/>
          <w:lang w:eastAsia="ko-KR"/>
        </w:rPr>
        <w:t xml:space="preserve"> внеурочной деятельности;</w:t>
      </w:r>
    </w:p>
    <w:p w:rsidR="00B70553" w:rsidRDefault="00077B93">
      <w:pPr>
        <w:widowControl w:val="0"/>
        <w:suppressAutoHyphens/>
        <w:spacing w:after="0" w:line="240" w:lineRule="auto"/>
        <w:ind w:right="-1" w:firstLine="567"/>
        <w:jc w:val="both"/>
        <w:rPr>
          <w:rFonts w:ascii="Times New Roman" w:hAnsi="Times New Roman"/>
          <w:iCs/>
          <w:color w:val="002060"/>
          <w:kern w:val="2"/>
          <w:sz w:val="28"/>
          <w:szCs w:val="28"/>
          <w:lang w:eastAsia="ko-KR"/>
        </w:rPr>
      </w:pPr>
      <w:r>
        <w:rPr>
          <w:rFonts w:ascii="Times New Roman" w:hAnsi="Times New Roman"/>
          <w:iCs/>
          <w:color w:val="002060"/>
          <w:kern w:val="2"/>
          <w:sz w:val="26"/>
          <w:szCs w:val="26"/>
          <w:lang w:eastAsia="ko-KR"/>
        </w:rPr>
        <w:t>- качеством реализации личностно-развивающего по</w:t>
      </w:r>
      <w:r>
        <w:rPr>
          <w:rFonts w:ascii="Times New Roman" w:hAnsi="Times New Roman"/>
          <w:iCs/>
          <w:color w:val="002060"/>
          <w:kern w:val="2"/>
          <w:sz w:val="28"/>
          <w:szCs w:val="28"/>
          <w:lang w:eastAsia="ko-KR"/>
        </w:rPr>
        <w:t>тенциала уроков;</w:t>
      </w:r>
    </w:p>
    <w:p w:rsidR="00B70553" w:rsidRDefault="00077B93">
      <w:pPr>
        <w:widowControl w:val="0"/>
        <w:suppressAutoHyphens/>
        <w:spacing w:after="0" w:line="240" w:lineRule="auto"/>
        <w:ind w:right="-1" w:firstLine="567"/>
        <w:jc w:val="both"/>
        <w:rPr>
          <w:rFonts w:ascii="Times New Roman" w:hAnsi="Times New Roman"/>
          <w:iCs/>
          <w:color w:val="002060"/>
          <w:kern w:val="2"/>
          <w:sz w:val="28"/>
          <w:szCs w:val="28"/>
          <w:lang w:eastAsia="ko-KR"/>
        </w:rPr>
      </w:pPr>
      <w:r>
        <w:rPr>
          <w:rFonts w:ascii="Times New Roman" w:hAnsi="Times New Roman"/>
          <w:iCs/>
          <w:color w:val="002060"/>
          <w:kern w:val="2"/>
          <w:sz w:val="28"/>
          <w:szCs w:val="28"/>
          <w:lang w:eastAsia="ko-KR"/>
        </w:rPr>
        <w:t xml:space="preserve">- качеством существующего в школе </w:t>
      </w:r>
      <w:r>
        <w:rPr>
          <w:rFonts w:ascii="Times New Roman" w:hAnsi="Times New Roman"/>
          <w:color w:val="002060"/>
          <w:kern w:val="2"/>
          <w:sz w:val="28"/>
          <w:szCs w:val="28"/>
          <w:lang w:eastAsia="ko-KR"/>
        </w:rPr>
        <w:t>ученического самоуправления;</w:t>
      </w:r>
    </w:p>
    <w:p w:rsidR="00B70553" w:rsidRDefault="00077B93">
      <w:pPr>
        <w:widowControl w:val="0"/>
        <w:suppressAutoHyphens/>
        <w:spacing w:after="0" w:line="240" w:lineRule="auto"/>
        <w:ind w:right="-1" w:firstLine="567"/>
        <w:jc w:val="both"/>
        <w:rPr>
          <w:rFonts w:ascii="Times New Roman" w:hAnsi="Times New Roman"/>
          <w:iCs/>
          <w:color w:val="002060"/>
          <w:kern w:val="2"/>
          <w:sz w:val="28"/>
          <w:szCs w:val="28"/>
          <w:lang w:eastAsia="ko-KR"/>
        </w:rPr>
      </w:pPr>
      <w:r>
        <w:rPr>
          <w:rFonts w:ascii="Times New Roman" w:hAnsi="Times New Roman"/>
          <w:iCs/>
          <w:color w:val="002060"/>
          <w:kern w:val="2"/>
          <w:sz w:val="28"/>
          <w:szCs w:val="28"/>
          <w:lang w:eastAsia="ko-KR"/>
        </w:rPr>
        <w:t>- качеством</w:t>
      </w:r>
      <w:r>
        <w:rPr>
          <w:rFonts w:ascii="Times New Roman" w:hAnsi="Times New Roman"/>
          <w:color w:val="002060"/>
          <w:kern w:val="2"/>
          <w:sz w:val="28"/>
          <w:szCs w:val="28"/>
          <w:lang w:eastAsia="ko-KR"/>
        </w:rPr>
        <w:t xml:space="preserve"> функционирующих на базе школы детских общественных объединений;</w:t>
      </w:r>
    </w:p>
    <w:p w:rsidR="00B70553" w:rsidRDefault="00077B93">
      <w:pPr>
        <w:widowControl w:val="0"/>
        <w:suppressAutoHyphens/>
        <w:spacing w:after="0" w:line="240" w:lineRule="auto"/>
        <w:ind w:right="-1" w:firstLine="567"/>
        <w:jc w:val="both"/>
        <w:rPr>
          <w:rFonts w:ascii="Times New Roman" w:hAnsi="Times New Roman"/>
          <w:iCs/>
          <w:color w:val="002060"/>
          <w:kern w:val="2"/>
          <w:sz w:val="28"/>
          <w:szCs w:val="28"/>
          <w:lang w:eastAsia="ko-KR"/>
        </w:rPr>
      </w:pPr>
      <w:r>
        <w:rPr>
          <w:rFonts w:ascii="Times New Roman" w:hAnsi="Times New Roman"/>
          <w:iCs/>
          <w:color w:val="002060"/>
          <w:kern w:val="2"/>
          <w:sz w:val="28"/>
          <w:szCs w:val="28"/>
          <w:lang w:eastAsia="ko-KR"/>
        </w:rPr>
        <w:t>- качеством</w:t>
      </w:r>
      <w:r>
        <w:rPr>
          <w:rFonts w:ascii="Times New Roman" w:hAnsi="Times New Roman"/>
          <w:color w:val="002060"/>
          <w:kern w:val="2"/>
          <w:sz w:val="28"/>
          <w:szCs w:val="28"/>
          <w:lang w:eastAsia="ko-KR"/>
        </w:rPr>
        <w:t xml:space="preserve"> проводимых в школы экскурсий, походов; </w:t>
      </w:r>
    </w:p>
    <w:p w:rsidR="00B70553" w:rsidRDefault="00077B93">
      <w:pPr>
        <w:widowControl w:val="0"/>
        <w:suppressAutoHyphens/>
        <w:spacing w:after="0" w:line="240" w:lineRule="auto"/>
        <w:ind w:right="-1" w:firstLine="567"/>
        <w:jc w:val="both"/>
        <w:rPr>
          <w:rFonts w:ascii="Times New Roman" w:hAnsi="Times New Roman"/>
          <w:iCs/>
          <w:color w:val="002060"/>
          <w:kern w:val="2"/>
          <w:sz w:val="28"/>
          <w:szCs w:val="28"/>
          <w:lang w:eastAsia="ko-KR"/>
        </w:rPr>
      </w:pPr>
      <w:r>
        <w:rPr>
          <w:rFonts w:ascii="Times New Roman" w:hAnsi="Times New Roman"/>
          <w:iCs/>
          <w:color w:val="002060"/>
          <w:kern w:val="2"/>
          <w:sz w:val="28"/>
          <w:szCs w:val="28"/>
          <w:lang w:eastAsia="ko-KR"/>
        </w:rPr>
        <w:t>- качеством</w:t>
      </w:r>
      <w:r>
        <w:rPr>
          <w:rFonts w:ascii="Times New Roman" w:eastAsia="№Е;Times New Roman" w:hAnsi="Times New Roman"/>
          <w:i/>
          <w:color w:val="002060"/>
          <w:kern w:val="2"/>
          <w:sz w:val="28"/>
          <w:szCs w:val="28"/>
          <w:lang w:eastAsia="ko-KR"/>
        </w:rPr>
        <w:t xml:space="preserve"> </w:t>
      </w:r>
      <w:r>
        <w:rPr>
          <w:rFonts w:ascii="Times New Roman" w:eastAsia="№Е;Times New Roman" w:hAnsi="Times New Roman"/>
          <w:color w:val="002060"/>
          <w:kern w:val="2"/>
          <w:sz w:val="28"/>
          <w:szCs w:val="28"/>
          <w:lang w:eastAsia="ko-KR"/>
        </w:rPr>
        <w:t>профориентационной работы школы;</w:t>
      </w:r>
    </w:p>
    <w:p w:rsidR="00B70553" w:rsidRDefault="00077B93">
      <w:pPr>
        <w:widowControl w:val="0"/>
        <w:suppressAutoHyphens/>
        <w:spacing w:after="0" w:line="240" w:lineRule="auto"/>
        <w:ind w:right="-1" w:firstLine="567"/>
        <w:jc w:val="both"/>
        <w:rPr>
          <w:rFonts w:ascii="Times New Roman" w:hAnsi="Times New Roman"/>
          <w:iCs/>
          <w:color w:val="002060"/>
          <w:kern w:val="2"/>
          <w:sz w:val="28"/>
          <w:szCs w:val="28"/>
          <w:lang w:eastAsia="ko-KR"/>
        </w:rPr>
      </w:pPr>
      <w:r>
        <w:rPr>
          <w:rFonts w:ascii="Times New Roman" w:hAnsi="Times New Roman"/>
          <w:iCs/>
          <w:color w:val="002060"/>
          <w:kern w:val="2"/>
          <w:sz w:val="28"/>
          <w:szCs w:val="28"/>
          <w:lang w:eastAsia="ko-KR"/>
        </w:rPr>
        <w:t>- качеством</w:t>
      </w:r>
      <w:r>
        <w:rPr>
          <w:rFonts w:ascii="Times New Roman" w:eastAsia="№Е;Times New Roman" w:hAnsi="Times New Roman"/>
          <w:color w:val="002060"/>
          <w:kern w:val="2"/>
          <w:sz w:val="28"/>
          <w:szCs w:val="28"/>
          <w:lang w:eastAsia="ko-KR"/>
        </w:rPr>
        <w:t xml:space="preserve"> работы школьных  медиа;</w:t>
      </w:r>
    </w:p>
    <w:p w:rsidR="00B70553" w:rsidRDefault="00077B93">
      <w:pPr>
        <w:widowControl w:val="0"/>
        <w:suppressAutoHyphens/>
        <w:spacing w:after="0" w:line="240" w:lineRule="auto"/>
        <w:ind w:right="-1" w:firstLine="567"/>
        <w:jc w:val="both"/>
        <w:rPr>
          <w:rFonts w:ascii="Times New Roman" w:hAnsi="Times New Roman"/>
          <w:iCs/>
          <w:color w:val="002060"/>
          <w:kern w:val="2"/>
          <w:sz w:val="28"/>
          <w:szCs w:val="28"/>
          <w:lang w:eastAsia="ko-KR"/>
        </w:rPr>
      </w:pPr>
      <w:r>
        <w:rPr>
          <w:rFonts w:ascii="Times New Roman" w:hAnsi="Times New Roman"/>
          <w:iCs/>
          <w:color w:val="002060"/>
          <w:kern w:val="2"/>
          <w:sz w:val="28"/>
          <w:szCs w:val="28"/>
          <w:lang w:eastAsia="ko-KR"/>
        </w:rPr>
        <w:t>- качеством</w:t>
      </w:r>
      <w:r>
        <w:rPr>
          <w:rFonts w:ascii="Times New Roman" w:hAnsi="Times New Roman"/>
          <w:color w:val="002060"/>
          <w:kern w:val="2"/>
          <w:sz w:val="28"/>
          <w:szCs w:val="28"/>
          <w:lang w:eastAsia="ko-KR"/>
        </w:rPr>
        <w:t xml:space="preserve"> организации предметно-эстетической среды школы;</w:t>
      </w:r>
    </w:p>
    <w:p w:rsidR="00B70553" w:rsidRDefault="00077B93">
      <w:pPr>
        <w:widowControl w:val="0"/>
        <w:suppressAutoHyphens/>
        <w:spacing w:after="0" w:line="240" w:lineRule="auto"/>
        <w:ind w:right="-1" w:firstLine="567"/>
        <w:jc w:val="both"/>
        <w:rPr>
          <w:rFonts w:ascii="Times New Roman" w:hAnsi="Times New Roman"/>
          <w:iCs/>
          <w:color w:val="002060"/>
          <w:kern w:val="2"/>
          <w:sz w:val="28"/>
          <w:szCs w:val="28"/>
          <w:lang w:eastAsia="ko-KR"/>
        </w:rPr>
      </w:pPr>
      <w:r>
        <w:rPr>
          <w:rFonts w:ascii="Times New Roman" w:hAnsi="Times New Roman"/>
          <w:iCs/>
          <w:color w:val="002060"/>
          <w:kern w:val="2"/>
          <w:sz w:val="28"/>
          <w:szCs w:val="28"/>
          <w:lang w:eastAsia="ko-KR"/>
        </w:rPr>
        <w:t>- качеством взаимодействия школы и семей обучающихся.</w:t>
      </w:r>
    </w:p>
    <w:p w:rsidR="00B70553" w:rsidRDefault="00077B93">
      <w:pPr>
        <w:widowControl w:val="0"/>
        <w:suppressAutoHyphens/>
        <w:spacing w:after="0" w:line="240" w:lineRule="auto"/>
        <w:ind w:right="-1" w:firstLine="567"/>
        <w:jc w:val="both"/>
        <w:rPr>
          <w:rFonts w:ascii="Times New Roman" w:hAnsi="Times New Roman"/>
          <w:color w:val="002060"/>
          <w:kern w:val="2"/>
          <w:sz w:val="20"/>
          <w:szCs w:val="24"/>
          <w:lang w:eastAsia="ko-KR"/>
        </w:rPr>
      </w:pPr>
      <w:r>
        <w:rPr>
          <w:rFonts w:ascii="Times New Roman" w:hAnsi="Times New Roman"/>
          <w:iCs/>
          <w:color w:val="002060"/>
          <w:kern w:val="2"/>
          <w:sz w:val="28"/>
          <w:szCs w:val="28"/>
          <w:lang w:eastAsia="ko-KR"/>
        </w:rPr>
        <w:t xml:space="preserve">Итогом самоанализа </w:t>
      </w:r>
      <w:r>
        <w:rPr>
          <w:rFonts w:ascii="Times New Roman" w:hAnsi="Times New Roman"/>
          <w:color w:val="002060"/>
          <w:kern w:val="2"/>
          <w:sz w:val="28"/>
          <w:szCs w:val="28"/>
          <w:lang w:eastAsia="ko-KR"/>
        </w:rPr>
        <w:t>организуемой в школы воспитательной работы является перечень выявленных проблем, над которыми предстоит работать педагогическому коллективу, и проект направленных на это управленческих решений.</w:t>
      </w:r>
    </w:p>
    <w:p w:rsidR="00B70553" w:rsidRDefault="00077B93">
      <w:pPr>
        <w:widowControl w:val="0"/>
        <w:suppressAutoHyphens/>
        <w:spacing w:before="280" w:after="150" w:line="240" w:lineRule="auto"/>
        <w:ind w:left="30" w:right="30"/>
        <w:jc w:val="both"/>
        <w:rPr>
          <w:rFonts w:ascii="Times New Roman" w:hAnsi="Times New Roman"/>
          <w:color w:val="002060"/>
          <w:kern w:val="2"/>
          <w:sz w:val="28"/>
          <w:szCs w:val="28"/>
          <w:lang w:eastAsia="ko-KR"/>
        </w:rPr>
      </w:pPr>
      <w:r>
        <w:rPr>
          <w:rFonts w:ascii="Times New Roman" w:hAnsi="Times New Roman"/>
          <w:b/>
          <w:bCs/>
          <w:color w:val="002060"/>
          <w:kern w:val="2"/>
          <w:sz w:val="28"/>
          <w:szCs w:val="28"/>
          <w:lang w:eastAsia="ko-KR"/>
        </w:rPr>
        <w:t>Ожидаемые конечные</w:t>
      </w:r>
      <w:r>
        <w:rPr>
          <w:rFonts w:ascii="Times New Roman" w:hAnsi="Times New Roman"/>
          <w:color w:val="002060"/>
          <w:kern w:val="2"/>
          <w:sz w:val="28"/>
          <w:szCs w:val="28"/>
          <w:lang w:eastAsia="ko-KR"/>
        </w:rPr>
        <w:t xml:space="preserve"> </w:t>
      </w:r>
      <w:r>
        <w:rPr>
          <w:rFonts w:ascii="Times New Roman" w:hAnsi="Times New Roman"/>
          <w:b/>
          <w:bCs/>
          <w:color w:val="002060"/>
          <w:kern w:val="2"/>
          <w:sz w:val="28"/>
          <w:szCs w:val="28"/>
          <w:lang w:eastAsia="ko-KR"/>
        </w:rPr>
        <w:t>результаты</w:t>
      </w:r>
    </w:p>
    <w:p w:rsidR="00B70553" w:rsidRDefault="00077B93">
      <w:pPr>
        <w:widowControl w:val="0"/>
        <w:suppressAutoHyphens/>
        <w:spacing w:before="280" w:after="0" w:line="240" w:lineRule="auto"/>
        <w:ind w:left="28" w:right="28"/>
        <w:jc w:val="both"/>
        <w:rPr>
          <w:rFonts w:ascii="Times New Roman" w:hAnsi="Times New Roman"/>
          <w:color w:val="002060"/>
          <w:kern w:val="2"/>
          <w:sz w:val="20"/>
          <w:szCs w:val="24"/>
          <w:lang w:eastAsia="ko-KR"/>
        </w:rPr>
      </w:pPr>
      <w:r>
        <w:rPr>
          <w:rFonts w:ascii="Times New Roman" w:hAnsi="Times New Roman"/>
          <w:color w:val="002060"/>
          <w:kern w:val="2"/>
          <w:sz w:val="28"/>
          <w:szCs w:val="28"/>
          <w:lang w:eastAsia="ko-KR"/>
        </w:rPr>
        <w:t>1. Совершенствование статуса конкурентоспособного образовательного учреждения, обеспечивающего становление личности выпускника, способной при любых неблагоприятных условиях сохранять уважение друг к другу, взаимопонимание, стремление к взаимодействию в традициях русской православной культуры через расширение содержания, форм организации воспитательной системы школы посредством интеграции с социальными партнерами, системой дополнительного образования.</w:t>
      </w:r>
    </w:p>
    <w:p w:rsidR="00B70553" w:rsidRDefault="00077B93">
      <w:pPr>
        <w:widowControl w:val="0"/>
        <w:suppressAutoHyphens/>
        <w:spacing w:before="280" w:after="0" w:line="240" w:lineRule="auto"/>
        <w:ind w:left="28" w:right="28"/>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2. Введение в практику новых форм и методов духовно-нравственного воспитания.</w:t>
      </w:r>
    </w:p>
    <w:p w:rsidR="00B70553" w:rsidRDefault="00077B93">
      <w:pPr>
        <w:widowControl w:val="0"/>
        <w:suppressAutoHyphens/>
        <w:spacing w:before="280" w:after="0" w:line="240" w:lineRule="auto"/>
        <w:ind w:left="28" w:right="28"/>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3. Совершенствование системы социально–педагогической поддержки, обеспечивающей снижение факторов «риска» и асоциального поведения через внедрение современных воспитательных технологий, применение эффективных механизмов социализации, формирования здорового образа жизни на основе духовно-нравственных принципов воспитания.</w:t>
      </w:r>
    </w:p>
    <w:p w:rsidR="00B70553" w:rsidRDefault="00077B93">
      <w:pPr>
        <w:widowControl w:val="0"/>
        <w:suppressAutoHyphens/>
        <w:spacing w:after="0" w:line="240" w:lineRule="auto"/>
        <w:jc w:val="both"/>
        <w:rPr>
          <w:rFonts w:ascii="Times New Roman" w:hAnsi="Times New Roman"/>
          <w:color w:val="002060"/>
          <w:kern w:val="2"/>
          <w:sz w:val="28"/>
          <w:szCs w:val="28"/>
          <w:lang w:eastAsia="ko-KR"/>
        </w:rPr>
      </w:pPr>
      <w:r>
        <w:rPr>
          <w:rFonts w:ascii="Times New Roman" w:hAnsi="Times New Roman"/>
          <w:color w:val="002060"/>
          <w:kern w:val="2"/>
          <w:sz w:val="28"/>
          <w:szCs w:val="28"/>
          <w:lang w:eastAsia="ko-KR"/>
        </w:rPr>
        <w:t>4. Создание в школы единого воспитательного пространства, главной ценностью которого является личность ребенка, приобщение его к истинным ценностям, формирование нового знания, ориентированного на умение при любых неблагоприятных условиях сохранять уважение друг к другу, взаимопонимание, стремление к взаимодействию в традициях русской культуры.</w:t>
      </w:r>
    </w:p>
    <w:p w:rsidR="00B70553" w:rsidRDefault="00B70553">
      <w:pPr>
        <w:widowControl w:val="0"/>
        <w:suppressAutoHyphens/>
        <w:spacing w:after="0" w:line="240" w:lineRule="auto"/>
        <w:jc w:val="both"/>
        <w:rPr>
          <w:rFonts w:ascii="Times New Roman" w:hAnsi="Times New Roman"/>
          <w:color w:val="002060"/>
          <w:kern w:val="2"/>
          <w:sz w:val="28"/>
          <w:szCs w:val="28"/>
          <w:lang w:eastAsia="ko-KR"/>
        </w:rPr>
      </w:pPr>
    </w:p>
    <w:p w:rsidR="00B70553" w:rsidRDefault="00077B93">
      <w:pPr>
        <w:pStyle w:val="affa"/>
        <w:ind w:firstLine="567"/>
        <w:jc w:val="both"/>
        <w:rPr>
          <w:rFonts w:ascii="Times New Roman" w:hAnsi="Times New Roman"/>
          <w:b/>
          <w:bCs/>
          <w:color w:val="002060"/>
          <w:sz w:val="28"/>
          <w:szCs w:val="28"/>
        </w:rPr>
      </w:pPr>
      <w:r>
        <w:rPr>
          <w:rFonts w:ascii="Times New Roman" w:hAnsi="Times New Roman"/>
          <w:b/>
          <w:bCs/>
          <w:color w:val="002060"/>
          <w:sz w:val="28"/>
          <w:szCs w:val="28"/>
        </w:rPr>
        <w:t xml:space="preserve">Личностные, метапредметные и предметные результаты должны быть достигнуты в соответствии с требованиями к ООП СОО в целом. </w:t>
      </w:r>
      <w:bookmarkStart w:id="189" w:name="Par2741"/>
      <w:bookmarkEnd w:id="189"/>
    </w:p>
    <w:p w:rsidR="00B70553" w:rsidRDefault="00B70553">
      <w:pPr>
        <w:pStyle w:val="affa"/>
        <w:jc w:val="both"/>
        <w:rPr>
          <w:rFonts w:ascii="Times New Roman" w:hAnsi="Times New Roman"/>
          <w:color w:val="002060"/>
          <w:sz w:val="28"/>
          <w:szCs w:val="28"/>
        </w:rPr>
      </w:pPr>
    </w:p>
    <w:p w:rsidR="00B70553" w:rsidRDefault="00B70553">
      <w:pPr>
        <w:pStyle w:val="affa"/>
        <w:jc w:val="both"/>
        <w:rPr>
          <w:rFonts w:ascii="Times New Roman" w:hAnsi="Times New Roman"/>
          <w:color w:val="002060"/>
          <w:sz w:val="28"/>
          <w:szCs w:val="28"/>
        </w:rPr>
      </w:pPr>
    </w:p>
    <w:p w:rsidR="00B70553" w:rsidRDefault="00077B93">
      <w:pPr>
        <w:pStyle w:val="1"/>
        <w:spacing w:before="0" w:line="240" w:lineRule="auto"/>
        <w:jc w:val="center"/>
        <w:rPr>
          <w:rFonts w:ascii="Times New Roman" w:hAnsi="Times New Roman" w:cs="Times New Roman"/>
          <w:b/>
          <w:color w:val="002060"/>
          <w:sz w:val="28"/>
          <w:szCs w:val="28"/>
        </w:rPr>
      </w:pPr>
      <w:bookmarkStart w:id="190" w:name="_Toc142198902"/>
      <w:bookmarkStart w:id="191" w:name="_Toc138712892"/>
      <w:r>
        <w:rPr>
          <w:rFonts w:ascii="Times New Roman" w:hAnsi="Times New Roman" w:cs="Times New Roman"/>
          <w:b/>
          <w:color w:val="002060"/>
          <w:sz w:val="28"/>
          <w:szCs w:val="28"/>
        </w:rPr>
        <w:t>3.ОРГАНИЗАЦИОННЫЙ РАЗДЕЛ</w:t>
      </w:r>
      <w:bookmarkEnd w:id="190"/>
      <w:bookmarkEnd w:id="191"/>
    </w:p>
    <w:p w:rsidR="00B70553" w:rsidRDefault="00077B93">
      <w:pPr>
        <w:pStyle w:val="2"/>
        <w:spacing w:before="0" w:line="240" w:lineRule="auto"/>
        <w:jc w:val="center"/>
        <w:rPr>
          <w:rFonts w:ascii="Times New Roman" w:hAnsi="Times New Roman" w:cs="Times New Roman"/>
          <w:b/>
          <w:color w:val="002060"/>
          <w:sz w:val="28"/>
          <w:szCs w:val="28"/>
        </w:rPr>
      </w:pPr>
      <w:bookmarkStart w:id="192" w:name="_Toc138712893"/>
      <w:bookmarkStart w:id="193" w:name="_Toc142198903"/>
      <w:r>
        <w:rPr>
          <w:rFonts w:ascii="Times New Roman" w:hAnsi="Times New Roman" w:cs="Times New Roman"/>
          <w:b/>
          <w:color w:val="002060"/>
          <w:sz w:val="28"/>
          <w:szCs w:val="28"/>
        </w:rPr>
        <w:t>3.1. Учебный план</w:t>
      </w:r>
      <w:bookmarkEnd w:id="192"/>
      <w:bookmarkEnd w:id="193"/>
    </w:p>
    <w:p w:rsidR="00B70553" w:rsidRDefault="00B70553">
      <w:pPr>
        <w:rPr>
          <w:color w:val="002060"/>
          <w:sz w:val="28"/>
          <w:szCs w:val="28"/>
        </w:rPr>
      </w:pP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Учебный план - документ, который определяет перечень, трудоемкость, последовательность и распределение по периодам обучения учебных предметов, курсов, дисциплин (модулей), практики, иных видов учебной деятельности, и формы промежуточной аттестации обучающихся согласно пункту 22 статьи 2 Федерального закона от 29 декабря 2012 г. № 273-ФЗ «Об образовании в Российской Федерации».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Учебный план обеспечивает реализацию требований ФГОС СОО, определяет общие рамки отбора учебного материала, формирования перечня результатов образования и организации образовательной деятельности.</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Учебный план:</w:t>
      </w:r>
    </w:p>
    <w:p w:rsidR="00B70553" w:rsidRDefault="00077B93">
      <w:pPr>
        <w:pStyle w:val="affa"/>
        <w:numPr>
          <w:ilvl w:val="0"/>
          <w:numId w:val="115"/>
        </w:numPr>
        <w:ind w:left="0" w:firstLine="567"/>
        <w:jc w:val="both"/>
        <w:rPr>
          <w:rFonts w:ascii="Times New Roman" w:hAnsi="Times New Roman"/>
          <w:color w:val="002060"/>
          <w:sz w:val="28"/>
          <w:szCs w:val="28"/>
        </w:rPr>
      </w:pPr>
      <w:r>
        <w:rPr>
          <w:rFonts w:ascii="Times New Roman" w:hAnsi="Times New Roman"/>
          <w:color w:val="002060"/>
          <w:sz w:val="28"/>
          <w:szCs w:val="28"/>
        </w:rPr>
        <w:t>фиксирует максимальный объем учебной нагрузки обучающихся;</w:t>
      </w:r>
    </w:p>
    <w:p w:rsidR="00B70553" w:rsidRDefault="00077B93">
      <w:pPr>
        <w:pStyle w:val="affa"/>
        <w:numPr>
          <w:ilvl w:val="0"/>
          <w:numId w:val="115"/>
        </w:numPr>
        <w:ind w:left="993"/>
        <w:jc w:val="both"/>
        <w:rPr>
          <w:rFonts w:ascii="Times New Roman" w:hAnsi="Times New Roman"/>
          <w:color w:val="002060"/>
          <w:sz w:val="28"/>
          <w:szCs w:val="28"/>
        </w:rPr>
      </w:pPr>
      <w:r>
        <w:rPr>
          <w:rFonts w:ascii="Times New Roman" w:hAnsi="Times New Roman"/>
          <w:color w:val="002060"/>
          <w:sz w:val="28"/>
          <w:szCs w:val="28"/>
        </w:rPr>
        <w:t>определяет перечень учебных предметов, курсов и время, отводимое на их освоение и организацию;</w:t>
      </w:r>
    </w:p>
    <w:p w:rsidR="00B70553" w:rsidRDefault="00077B93">
      <w:pPr>
        <w:pStyle w:val="affa"/>
        <w:numPr>
          <w:ilvl w:val="0"/>
          <w:numId w:val="115"/>
        </w:numPr>
        <w:ind w:left="993"/>
        <w:jc w:val="both"/>
        <w:rPr>
          <w:rFonts w:ascii="Times New Roman" w:hAnsi="Times New Roman"/>
          <w:color w:val="002060"/>
          <w:sz w:val="28"/>
          <w:szCs w:val="28"/>
        </w:rPr>
      </w:pPr>
      <w:r>
        <w:rPr>
          <w:rFonts w:ascii="Times New Roman" w:hAnsi="Times New Roman"/>
          <w:color w:val="002060"/>
          <w:sz w:val="28"/>
          <w:szCs w:val="28"/>
        </w:rPr>
        <w:t>распределяет учебные предметы, курсы, модули по классам и учебным годам.</w:t>
      </w:r>
    </w:p>
    <w:p w:rsidR="00B70553" w:rsidRDefault="00077B93">
      <w:pPr>
        <w:spacing w:line="240" w:lineRule="auto"/>
        <w:ind w:firstLine="567"/>
        <w:jc w:val="both"/>
        <w:rPr>
          <w:rFonts w:ascii="Times New Roman" w:hAnsi="Times New Roman"/>
          <w:color w:val="002060"/>
          <w:sz w:val="28"/>
          <w:szCs w:val="28"/>
        </w:rPr>
      </w:pPr>
      <w:r>
        <w:rPr>
          <w:rFonts w:ascii="Times New Roman" w:hAnsi="Times New Roman"/>
          <w:color w:val="002060"/>
          <w:sz w:val="28"/>
          <w:szCs w:val="28"/>
        </w:rPr>
        <w:t xml:space="preserve">Учебный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Российской Федерации, из числа государственных языков республик Российской Федерации.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Учебный план состоит из двух частей: обязательной части и части, формируемой участниками образовательных отношений.</w:t>
      </w:r>
    </w:p>
    <w:p w:rsidR="00B70553" w:rsidRDefault="00B70553">
      <w:pPr>
        <w:pStyle w:val="affa"/>
        <w:ind w:firstLine="567"/>
        <w:jc w:val="both"/>
        <w:rPr>
          <w:rFonts w:ascii="Times New Roman" w:hAnsi="Times New Roman"/>
          <w:color w:val="002060"/>
          <w:sz w:val="28"/>
          <w:szCs w:val="28"/>
        </w:rPr>
      </w:pPr>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Обязательная часть</w:t>
      </w:r>
      <w:r>
        <w:rPr>
          <w:rFonts w:ascii="Times New Roman" w:hAnsi="Times New Roman"/>
          <w:color w:val="002060"/>
          <w:sz w:val="28"/>
          <w:szCs w:val="28"/>
        </w:rPr>
        <w:t xml:space="preserve"> учебного плана определяет состав учебных предметов обязательных для изучения по классам (годам) обучения.</w:t>
      </w:r>
    </w:p>
    <w:p w:rsidR="00B70553" w:rsidRDefault="00B70553">
      <w:pPr>
        <w:pStyle w:val="affa"/>
        <w:ind w:firstLine="567"/>
        <w:jc w:val="both"/>
        <w:rPr>
          <w:rFonts w:ascii="Times New Roman" w:hAnsi="Times New Roman"/>
          <w:color w:val="002060"/>
          <w:sz w:val="28"/>
          <w:szCs w:val="28"/>
        </w:rPr>
      </w:pPr>
    </w:p>
    <w:p w:rsidR="00B70553" w:rsidRDefault="00077B93">
      <w:pPr>
        <w:pStyle w:val="affa"/>
        <w:ind w:firstLine="567"/>
        <w:jc w:val="both"/>
        <w:rPr>
          <w:rFonts w:ascii="Times New Roman" w:hAnsi="Times New Roman"/>
          <w:color w:val="002060"/>
          <w:sz w:val="28"/>
          <w:szCs w:val="28"/>
        </w:rPr>
      </w:pPr>
      <w:r>
        <w:rPr>
          <w:rFonts w:ascii="Times New Roman" w:hAnsi="Times New Roman"/>
          <w:b/>
          <w:bCs/>
          <w:color w:val="002060"/>
          <w:sz w:val="28"/>
          <w:szCs w:val="28"/>
        </w:rPr>
        <w:t>Часть</w:t>
      </w:r>
      <w:r>
        <w:rPr>
          <w:rFonts w:ascii="Times New Roman" w:hAnsi="Times New Roman"/>
          <w:color w:val="002060"/>
          <w:sz w:val="28"/>
          <w:szCs w:val="28"/>
        </w:rPr>
        <w:t xml:space="preserve"> учебного плана, </w:t>
      </w:r>
      <w:r>
        <w:rPr>
          <w:rFonts w:ascii="Times New Roman" w:hAnsi="Times New Roman"/>
          <w:b/>
          <w:bCs/>
          <w:color w:val="002060"/>
          <w:sz w:val="28"/>
          <w:szCs w:val="28"/>
        </w:rPr>
        <w:t>формируемая участниками образовательных отношений</w:t>
      </w:r>
      <w:r>
        <w:rPr>
          <w:rFonts w:ascii="Times New Roman" w:hAnsi="Times New Roman"/>
          <w:color w:val="002060"/>
          <w:sz w:val="28"/>
          <w:szCs w:val="28"/>
        </w:rPr>
        <w:t>, определяет время, отводимое на изучение учебных предметов, учебных курсов, учебных модулей по выбору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w:t>
      </w:r>
    </w:p>
    <w:p w:rsidR="00B70553" w:rsidRDefault="00B70553">
      <w:pPr>
        <w:pStyle w:val="affa"/>
        <w:ind w:firstLine="567"/>
        <w:jc w:val="both"/>
        <w:rPr>
          <w:rFonts w:ascii="Times New Roman" w:hAnsi="Times New Roman"/>
          <w:color w:val="002060"/>
          <w:sz w:val="28"/>
          <w:szCs w:val="28"/>
        </w:rPr>
      </w:pP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В интересах обучающихся, с участием обучающихся и их родителей (законных представителей)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 </w:t>
      </w:r>
      <w:bookmarkStart w:id="194" w:name="_Hlk138882145"/>
      <w:r>
        <w:rPr>
          <w:rFonts w:ascii="Times New Roman" w:hAnsi="Times New Roman"/>
          <w:color w:val="002060"/>
          <w:sz w:val="28"/>
          <w:szCs w:val="28"/>
        </w:rPr>
        <w:t>Порядок и реализация индивидуальных учебных планов представлены в локальном акте школы</w:t>
      </w:r>
      <w:bookmarkEnd w:id="194"/>
      <w:r>
        <w:rPr>
          <w:rFonts w:ascii="Times New Roman" w:hAnsi="Times New Roman"/>
          <w:color w:val="002060"/>
          <w:sz w:val="28"/>
          <w:szCs w:val="28"/>
        </w:rPr>
        <w:t>.</w:t>
      </w:r>
    </w:p>
    <w:p w:rsidR="00B70553" w:rsidRDefault="00077B93">
      <w:pPr>
        <w:pStyle w:val="affa"/>
        <w:ind w:firstLine="604"/>
        <w:jc w:val="both"/>
        <w:rPr>
          <w:rFonts w:ascii="Times New Roman" w:hAnsi="Times New Roman"/>
          <w:color w:val="002060"/>
          <w:sz w:val="28"/>
          <w:szCs w:val="28"/>
        </w:rPr>
      </w:pPr>
      <w:r>
        <w:rPr>
          <w:rFonts w:ascii="Times New Roman" w:hAnsi="Times New Roman"/>
          <w:color w:val="002060"/>
          <w:sz w:val="28"/>
          <w:szCs w:val="28"/>
        </w:rPr>
        <w:lastRenderedPageBreak/>
        <w:t>В учебный план входят следующие обязательные для изучения федеральные учебные предметы: «Русский язык», «Литература», «История», «Обществознание», «География»,  «Основы безопасности и защиты Родины».</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 xml:space="preserve">Школа обеспечивает реализацию учебного плана технологического (инженерного)  профиля. </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sz w:val="28"/>
          <w:szCs w:val="28"/>
        </w:rPr>
        <w:t>В учебном плане предусмотрено выполнение обучающимися индивидуального(ых) проекта(ов). Индивидуальный проект выполняется обучающимся самостоятельно под руководством учителя по выбранной теме в рамках одного или нескольких изучаемых учебных предметов, курсов в любой избранной области деятельности: познавательной, практической, учебно-исследовательской, социальной, художественно-творческой, иной. Индивидуальный проект выполняется обучающимся в течение двух лет в рамках учебного времени, специально отведенного учебным планом.</w:t>
      </w:r>
    </w:p>
    <w:p w:rsidR="00B70553" w:rsidRDefault="00077B93">
      <w:pPr>
        <w:pStyle w:val="affa"/>
        <w:spacing w:line="276" w:lineRule="auto"/>
        <w:ind w:firstLine="462"/>
        <w:jc w:val="both"/>
        <w:rPr>
          <w:rFonts w:ascii="Times New Roman" w:hAnsi="Times New Roman"/>
          <w:color w:val="002060"/>
          <w:sz w:val="28"/>
          <w:szCs w:val="28"/>
        </w:rPr>
      </w:pPr>
      <w:r>
        <w:rPr>
          <w:rFonts w:ascii="Times New Roman" w:hAnsi="Times New Roman"/>
          <w:color w:val="002060"/>
          <w:sz w:val="28"/>
          <w:szCs w:val="28"/>
        </w:rPr>
        <w:t xml:space="preserve">Обучение ведется на русском языке, по 5-дневной учебной неделе. </w:t>
      </w:r>
    </w:p>
    <w:p w:rsidR="00B70553" w:rsidRDefault="00B70553">
      <w:pPr>
        <w:pStyle w:val="affa"/>
        <w:spacing w:line="276" w:lineRule="auto"/>
        <w:ind w:firstLine="462"/>
        <w:jc w:val="center"/>
        <w:rPr>
          <w:rFonts w:ascii="Times New Roman" w:hAnsi="Times New Roman"/>
          <w:b/>
          <w:bCs/>
          <w:color w:val="002060"/>
          <w:sz w:val="28"/>
          <w:szCs w:val="28"/>
        </w:rPr>
      </w:pPr>
    </w:p>
    <w:p w:rsidR="00101D5F" w:rsidRDefault="00101D5F">
      <w:pPr>
        <w:pStyle w:val="affa"/>
        <w:spacing w:line="276" w:lineRule="auto"/>
        <w:ind w:firstLine="462"/>
        <w:jc w:val="center"/>
        <w:rPr>
          <w:rFonts w:ascii="Times New Roman" w:hAnsi="Times New Roman"/>
          <w:b/>
          <w:bCs/>
          <w:color w:val="002060"/>
          <w:sz w:val="28"/>
          <w:szCs w:val="28"/>
        </w:rPr>
      </w:pPr>
    </w:p>
    <w:p w:rsidR="00101D5F" w:rsidRDefault="00101D5F">
      <w:pPr>
        <w:pStyle w:val="affa"/>
        <w:spacing w:line="276" w:lineRule="auto"/>
        <w:ind w:firstLine="462"/>
        <w:jc w:val="center"/>
        <w:rPr>
          <w:rFonts w:ascii="Times New Roman" w:hAnsi="Times New Roman"/>
          <w:b/>
          <w:bCs/>
          <w:color w:val="002060"/>
          <w:sz w:val="28"/>
          <w:szCs w:val="28"/>
        </w:rPr>
      </w:pPr>
    </w:p>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eastAsia="en-US"/>
        </w:rPr>
      </w:pPr>
      <w:r w:rsidRPr="00383522">
        <w:rPr>
          <w:rFonts w:ascii="Times New Roman" w:hAnsi="Times New Roman"/>
          <w:b/>
          <w:bCs/>
          <w:color w:val="000000"/>
          <w:sz w:val="24"/>
          <w:szCs w:val="24"/>
          <w:lang w:eastAsia="en-US"/>
        </w:rPr>
        <w:t>Учебный план социально-экономического профиля СОО</w:t>
      </w:r>
    </w:p>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b/>
          <w:bCs/>
          <w:color w:val="000000"/>
          <w:sz w:val="24"/>
          <w:szCs w:val="24"/>
          <w:lang w:eastAsia="en-US"/>
        </w:rPr>
        <w:t>МБОУ «Сергеевская СОШ ПМО»</w:t>
      </w:r>
    </w:p>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b/>
          <w:bCs/>
          <w:color w:val="000000"/>
          <w:sz w:val="24"/>
          <w:szCs w:val="24"/>
          <w:lang w:eastAsia="en-US"/>
        </w:rPr>
        <w:t>ПОЯСНИТЕЛЬНАЯ ЗАПИСКА</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Учебный план разработан в</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соответствии с</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требованиями ФГОС СОО, ФОП СОО, СП</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2.4.3648-20, СанПиН 1.2.3685-21. Количество часов по</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предметам рассчитано на</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уровень образования с</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учетом максимальной общей нагрузки при пятидневной учебной неделе и</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68</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учебных недель за</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два учебных года.</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Социально-экономический профиль ориентирует на</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профессии, связанные с</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социальной сферой, финансами и</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экономикой, с</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обработкой информации, с</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такими сферами деятельности, как управление, предпринимательство, работа с</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финансами и</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др. В</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данном профиле для изучения на</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углубленном уровне выбираются учебные предметы преимущественно из</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предметных областей «Математика и</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информатика», «Общественно-научные предметы».</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В</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основу учебного плана положен вариант федерального учебного плана социально-экономического профиля с</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углубленным изучением обществознания и</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географии при пятидневной учебной неделе.</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Учебный план социально-экономического профиля обучения включает 13</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учебных предметов («Русский язык», «Литература», «Иностранный язык», «Математика», «Информатика», «История», «Обществознание», «География», «Физика», «Химия», «Биология», «Физическая культура», «Основы безопасности и защиты Родины») и</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предусматривает изучение 2</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учебных предметов на</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 xml:space="preserve">углубленном уровне </w:t>
      </w:r>
      <w:r w:rsidRPr="00383522">
        <w:rPr>
          <w:rFonts w:ascii="Times New Roman" w:hAnsi="Times New Roman"/>
          <w:color w:val="000000"/>
          <w:sz w:val="24"/>
          <w:szCs w:val="24"/>
          <w:lang w:eastAsia="en-US"/>
        </w:rPr>
        <w:lastRenderedPageBreak/>
        <w:t>из</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соответствующей профилю обучения предметной области «Общественно-научные предметы»: обществознания и</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географии.</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Учебный план профиля строится с</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ориентацией на</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будущую сферу профессиональной деятельности с</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учетом предполагаемого продолжения образования обучающихся.</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 xml:space="preserve">Время, отводимое на формируемую часть учебного плана, используется для на </w:t>
      </w:r>
      <w:r w:rsidRPr="00383522">
        <w:rPr>
          <w:rFonts w:ascii="Times New Roman" w:hAnsi="Times New Roman"/>
          <w:b/>
          <w:color w:val="000000"/>
          <w:sz w:val="24"/>
          <w:szCs w:val="24"/>
          <w:lang w:eastAsia="en-US"/>
        </w:rPr>
        <w:t xml:space="preserve">включение  </w:t>
      </w:r>
      <w:r w:rsidRPr="00383522">
        <w:rPr>
          <w:rFonts w:ascii="Times New Roman" w:hAnsi="Times New Roman"/>
          <w:color w:val="000000"/>
          <w:sz w:val="24"/>
          <w:szCs w:val="24"/>
          <w:lang w:eastAsia="en-US"/>
        </w:rPr>
        <w:t>учебных часов, отводимых на изучение курсов, модулей из перечня, предлагаемого МБОУ «Сергеевская СОШ ПМО», по заявлению родителей (законных представителей) несовершеннолетних обучающихся:</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 Финансовая грамотность в 10 классе - 0,5 часа в неделю, 11 классе - 1 час в неделю</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 Практикум по русскому языку в 10-11 классах по 1 часу в неделю</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 Основы предпринимательства в 11 классе (1 час в неделю)</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На уровне СОО суммарный объем домашнего задания по всем предметам для каждого класса не превышает продолжительности выполнения 3,5 часа. Образовательной организацией осуществляется координация и контроль объема домашнего задания обучающихся каждого класса по всем предметам в соответствии с Гигиеническими нормативами.</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Домашнее задание на следующий урок задается на текущем уроке, дублируется в электронном журнале не позднее времени окончания учебного дня – 16.00. Для выполнения задания, требующего длительной подготовки (например, подготовка доклада, реферата, оформление презентации, заучивание стихотворений), предоставляется достаточное количество времени.</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Использование электронных средств обучения в ходе реализации образовательной деятельности, включая выполнение домашних заданий, внеурочную деятельность, проводится в соответствии с Санитарно- эпидемиологическими требованиями и Гигиеническими нормативами.</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Время, отводимое на внеурочную деятельность, используется для реализации Концепции развития детско-юношеского спорта в России до 2030 года на увеличение учебных часов, отводимых на изучение учебного предмета «Физическая культура». В 6-9-х классах реализуются модули по видам спорта «Легкая атлетика», «Фитнес-Аэробика» и «Бадминтон» (1 час в неделю) по выбору обучающихся Модуль по видам спорта дополняет учебный предмет «Физическая культура» и является третьим часом физической активности.</w:t>
      </w:r>
    </w:p>
    <w:p w:rsidR="00383522" w:rsidRPr="00383522" w:rsidRDefault="00383522" w:rsidP="00383522">
      <w:pPr>
        <w:spacing w:after="0" w:line="360" w:lineRule="auto"/>
        <w:ind w:firstLine="567"/>
        <w:jc w:val="both"/>
        <w:rPr>
          <w:rFonts w:ascii="Times New Roman" w:hAnsi="Times New Roman"/>
          <w:color w:val="000000"/>
          <w:sz w:val="24"/>
          <w:szCs w:val="24"/>
          <w:lang w:eastAsia="en-US"/>
        </w:rPr>
      </w:pPr>
      <w:r w:rsidRPr="00383522">
        <w:rPr>
          <w:rFonts w:ascii="Times New Roman" w:hAnsi="Times New Roman"/>
          <w:color w:val="000000"/>
          <w:sz w:val="24"/>
          <w:szCs w:val="24"/>
          <w:lang w:eastAsia="en-US"/>
        </w:rPr>
        <w:t xml:space="preserve">Курс </w:t>
      </w:r>
      <w:r w:rsidRPr="00383522">
        <w:rPr>
          <w:rFonts w:ascii="Times New Roman" w:hAnsi="Times New Roman"/>
          <w:color w:val="333333"/>
          <w:sz w:val="24"/>
          <w:szCs w:val="24"/>
          <w:shd w:val="clear" w:color="auto" w:fill="FFFFFF"/>
          <w:lang w:eastAsia="en-US"/>
        </w:rPr>
        <w:t>«Семьеведение» вводится</w:t>
      </w:r>
      <w:r w:rsidRPr="00383522">
        <w:rPr>
          <w:rFonts w:ascii="Times New Roman" w:hAnsi="Times New Roman"/>
          <w:color w:val="333333"/>
          <w:sz w:val="24"/>
          <w:szCs w:val="24"/>
          <w:shd w:val="clear" w:color="auto" w:fill="FFFFFF"/>
          <w:lang w:val="en-US" w:eastAsia="en-US"/>
        </w:rPr>
        <w:t> </w:t>
      </w:r>
      <w:r w:rsidRPr="00383522">
        <w:rPr>
          <w:rFonts w:ascii="Times New Roman" w:hAnsi="Times New Roman"/>
          <w:b/>
          <w:bCs/>
          <w:color w:val="333333"/>
          <w:sz w:val="24"/>
          <w:szCs w:val="24"/>
          <w:shd w:val="clear" w:color="auto" w:fill="FFFFFF"/>
          <w:lang w:eastAsia="en-US"/>
        </w:rPr>
        <w:t>в рамках внеурочной деятельности, в рамках занятий «Разговоры о важном» или внеклассной работы</w:t>
      </w:r>
      <w:r w:rsidRPr="00383522">
        <w:rPr>
          <w:rFonts w:ascii="Times New Roman" w:hAnsi="Times New Roman"/>
          <w:color w:val="333333"/>
          <w:sz w:val="24"/>
          <w:szCs w:val="24"/>
          <w:shd w:val="clear" w:color="auto" w:fill="FFFFFF"/>
          <w:lang w:eastAsia="en-US"/>
        </w:rPr>
        <w:t>.</w:t>
      </w:r>
    </w:p>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eastAsia="en-US"/>
        </w:rPr>
      </w:pPr>
    </w:p>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eastAsia="en-US"/>
        </w:rPr>
      </w:pPr>
    </w:p>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eastAsia="en-US"/>
        </w:rPr>
      </w:pPr>
    </w:p>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eastAsia="en-US"/>
        </w:rPr>
      </w:pPr>
    </w:p>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eastAsia="en-US"/>
        </w:rPr>
      </w:pPr>
    </w:p>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eastAsia="en-US"/>
        </w:rPr>
      </w:pPr>
    </w:p>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eastAsia="en-US"/>
        </w:rPr>
      </w:pPr>
    </w:p>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eastAsia="en-US"/>
        </w:rPr>
      </w:pPr>
      <w:r w:rsidRPr="00383522">
        <w:rPr>
          <w:rFonts w:ascii="Times New Roman" w:hAnsi="Times New Roman"/>
          <w:b/>
          <w:bCs/>
          <w:color w:val="000000"/>
          <w:sz w:val="24"/>
          <w:szCs w:val="24"/>
          <w:lang w:eastAsia="en-US"/>
        </w:rPr>
        <w:t xml:space="preserve">УЧЕБНЫЙ ПЛАН СОЦИАЛЬНО-ЭКОНОМИЧЕСКОГО ПРОФИЛЯ СОО </w:t>
      </w:r>
    </w:p>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b/>
          <w:bCs/>
          <w:color w:val="000000"/>
          <w:sz w:val="24"/>
          <w:szCs w:val="24"/>
          <w:lang w:eastAsia="en-US"/>
        </w:rPr>
        <w:t>ПРИ ПЯТИДНЕВНОЙ УЧЕБНОЙ НЕДЕЛЕ</w:t>
      </w:r>
    </w:p>
    <w:tbl>
      <w:tblPr>
        <w:tblW w:w="5000" w:type="pct"/>
        <w:tblLook w:val="0600" w:firstRow="0" w:lastRow="0" w:firstColumn="0" w:lastColumn="0" w:noHBand="1" w:noVBand="1"/>
      </w:tblPr>
      <w:tblGrid>
        <w:gridCol w:w="3093"/>
        <w:gridCol w:w="2390"/>
        <w:gridCol w:w="35"/>
        <w:gridCol w:w="1393"/>
        <w:gridCol w:w="1434"/>
        <w:gridCol w:w="1466"/>
      </w:tblGrid>
      <w:tr w:rsidR="00383522" w:rsidRPr="00383522" w:rsidTr="00383522">
        <w:tc>
          <w:tcPr>
            <w:tcW w:w="2856" w:type="dxa"/>
            <w:vMerge w:val="restart"/>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val="en-US" w:eastAsia="en-US"/>
              </w:rPr>
            </w:pPr>
            <w:r w:rsidRPr="00383522">
              <w:rPr>
                <w:rFonts w:ascii="Times New Roman" w:hAnsi="Times New Roman"/>
                <w:b/>
                <w:bCs/>
                <w:color w:val="000000"/>
                <w:sz w:val="24"/>
                <w:szCs w:val="24"/>
                <w:lang w:val="en-US" w:eastAsia="en-US"/>
              </w:rPr>
              <w:t>Предметная область</w:t>
            </w:r>
          </w:p>
        </w:tc>
        <w:tc>
          <w:tcPr>
            <w:tcW w:w="2206" w:type="dxa"/>
            <w:vMerge w:val="restart"/>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val="en-US" w:eastAsia="en-US"/>
              </w:rPr>
            </w:pPr>
            <w:r w:rsidRPr="00383522">
              <w:rPr>
                <w:rFonts w:ascii="Times New Roman" w:hAnsi="Times New Roman"/>
                <w:b/>
                <w:bCs/>
                <w:color w:val="000000"/>
                <w:sz w:val="24"/>
                <w:szCs w:val="24"/>
                <w:lang w:val="en-US" w:eastAsia="en-US"/>
              </w:rPr>
              <w:t>Учебный предмет</w:t>
            </w:r>
          </w:p>
        </w:tc>
        <w:tc>
          <w:tcPr>
            <w:tcW w:w="1318" w:type="dxa"/>
            <w:gridSpan w:val="2"/>
            <w:vMerge w:val="restart"/>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val="en-US" w:eastAsia="en-US"/>
              </w:rPr>
            </w:pPr>
            <w:r w:rsidRPr="00383522">
              <w:rPr>
                <w:rFonts w:ascii="Times New Roman" w:hAnsi="Times New Roman"/>
                <w:b/>
                <w:bCs/>
                <w:color w:val="000000"/>
                <w:sz w:val="24"/>
                <w:szCs w:val="24"/>
                <w:lang w:val="en-US" w:eastAsia="en-US"/>
              </w:rPr>
              <w:t>Уровень</w:t>
            </w:r>
          </w:p>
        </w:tc>
        <w:tc>
          <w:tcPr>
            <w:tcW w:w="2677" w:type="dxa"/>
            <w:gridSpan w:val="2"/>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val="en-US" w:eastAsia="en-US"/>
              </w:rPr>
            </w:pPr>
            <w:r w:rsidRPr="00383522">
              <w:rPr>
                <w:rFonts w:ascii="Times New Roman" w:hAnsi="Times New Roman"/>
                <w:b/>
                <w:bCs/>
                <w:color w:val="000000"/>
                <w:sz w:val="24"/>
                <w:szCs w:val="24"/>
                <w:lang w:val="en-US" w:eastAsia="en-US"/>
              </w:rPr>
              <w:t>Количество часов</w:t>
            </w:r>
          </w:p>
        </w:tc>
      </w:tr>
      <w:tr w:rsidR="00383522" w:rsidRPr="00383522" w:rsidTr="00383522">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83522" w:rsidRPr="00383522" w:rsidRDefault="00383522" w:rsidP="00383522">
            <w:pPr>
              <w:spacing w:after="0" w:line="240" w:lineRule="auto"/>
              <w:rPr>
                <w:rFonts w:ascii="Times New Roman" w:hAnsi="Times New Roman"/>
                <w:b/>
                <w:bCs/>
                <w:color w:val="000000"/>
                <w:sz w:val="24"/>
                <w:szCs w:val="24"/>
                <w:lang w:val="en-US"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83522" w:rsidRPr="00383522" w:rsidRDefault="00383522" w:rsidP="00383522">
            <w:pPr>
              <w:spacing w:after="0" w:line="240" w:lineRule="auto"/>
              <w:rPr>
                <w:rFonts w:ascii="Times New Roman" w:hAnsi="Times New Roman"/>
                <w:b/>
                <w:bCs/>
                <w:color w:val="000000"/>
                <w:sz w:val="24"/>
                <w:szCs w:val="24"/>
                <w:lang w:val="en-US" w:eastAsia="en-US"/>
              </w:rPr>
            </w:pPr>
          </w:p>
        </w:tc>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rsidR="00383522" w:rsidRPr="00383522" w:rsidRDefault="00383522" w:rsidP="00383522">
            <w:pPr>
              <w:spacing w:after="0" w:line="240" w:lineRule="auto"/>
              <w:rPr>
                <w:rFonts w:ascii="Times New Roman" w:hAnsi="Times New Roman"/>
                <w:b/>
                <w:bCs/>
                <w:color w:val="000000"/>
                <w:sz w:val="24"/>
                <w:szCs w:val="24"/>
                <w:lang w:val="en-US" w:eastAsia="en-US"/>
              </w:rPr>
            </w:pPr>
          </w:p>
        </w:tc>
        <w:tc>
          <w:tcPr>
            <w:tcW w:w="1324"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val="en-US" w:eastAsia="en-US"/>
              </w:rPr>
            </w:pPr>
            <w:r w:rsidRPr="00383522">
              <w:rPr>
                <w:rFonts w:ascii="Times New Roman" w:hAnsi="Times New Roman"/>
                <w:b/>
                <w:bCs/>
                <w:color w:val="000000"/>
                <w:sz w:val="24"/>
                <w:szCs w:val="24"/>
                <w:lang w:val="en-US" w:eastAsia="en-US"/>
              </w:rPr>
              <w:t>10-й класс (34 учебные недели)</w:t>
            </w:r>
          </w:p>
        </w:tc>
        <w:tc>
          <w:tcPr>
            <w:tcW w:w="1353"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val="en-US" w:eastAsia="en-US"/>
              </w:rPr>
            </w:pPr>
            <w:r w:rsidRPr="00383522">
              <w:rPr>
                <w:rFonts w:ascii="Times New Roman" w:hAnsi="Times New Roman"/>
                <w:b/>
                <w:bCs/>
                <w:color w:val="000000"/>
                <w:sz w:val="24"/>
                <w:szCs w:val="24"/>
                <w:lang w:val="en-US" w:eastAsia="en-US"/>
              </w:rPr>
              <w:t xml:space="preserve">11-й класс (34 учебные недели) </w:t>
            </w:r>
          </w:p>
        </w:tc>
      </w:tr>
      <w:tr w:rsidR="00383522" w:rsidRPr="00383522" w:rsidTr="00383522">
        <w:tc>
          <w:tcPr>
            <w:tcW w:w="9057" w:type="dxa"/>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b/>
                <w:bCs/>
                <w:color w:val="000000"/>
                <w:sz w:val="24"/>
                <w:szCs w:val="24"/>
                <w:lang w:val="en-US" w:eastAsia="en-US"/>
              </w:rPr>
              <w:t>Обязательная часть</w:t>
            </w:r>
          </w:p>
        </w:tc>
      </w:tr>
      <w:tr w:rsidR="00383522" w:rsidRPr="00383522" w:rsidTr="00383522">
        <w:tc>
          <w:tcPr>
            <w:tcW w:w="2856"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b/>
                <w:bCs/>
                <w:color w:val="000000"/>
                <w:sz w:val="24"/>
                <w:szCs w:val="24"/>
                <w:lang w:val="en-US" w:eastAsia="en-US"/>
              </w:rPr>
              <w:t>Русский язык и литература</w:t>
            </w: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Русский язык</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Б</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2</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2</w:t>
            </w:r>
          </w:p>
        </w:tc>
      </w:tr>
      <w:tr w:rsidR="00383522" w:rsidRPr="00383522" w:rsidTr="00383522">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83522" w:rsidRPr="00383522" w:rsidRDefault="00383522" w:rsidP="00383522">
            <w:pPr>
              <w:spacing w:after="0" w:line="240" w:lineRule="auto"/>
              <w:rPr>
                <w:rFonts w:ascii="Times New Roman" w:hAnsi="Times New Roman"/>
                <w:color w:val="000000"/>
                <w:sz w:val="24"/>
                <w:szCs w:val="24"/>
                <w:lang w:val="en-US" w:eastAsia="en-US"/>
              </w:rPr>
            </w:pP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Литература</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Б</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3</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3</w:t>
            </w:r>
          </w:p>
        </w:tc>
      </w:tr>
      <w:tr w:rsidR="00383522" w:rsidRPr="00383522" w:rsidTr="00383522">
        <w:tc>
          <w:tcPr>
            <w:tcW w:w="285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b/>
                <w:bCs/>
                <w:color w:val="000000"/>
                <w:sz w:val="24"/>
                <w:szCs w:val="24"/>
                <w:lang w:val="en-US" w:eastAsia="en-US"/>
              </w:rPr>
              <w:t>Иностранные языки</w:t>
            </w: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Иностранный язык (английский)</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Б</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3</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3</w:t>
            </w:r>
          </w:p>
        </w:tc>
      </w:tr>
      <w:tr w:rsidR="00383522" w:rsidRPr="00383522" w:rsidTr="00383522">
        <w:tc>
          <w:tcPr>
            <w:tcW w:w="2856"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b/>
                <w:bCs/>
                <w:color w:val="000000"/>
                <w:sz w:val="24"/>
                <w:szCs w:val="24"/>
                <w:lang w:val="en-US" w:eastAsia="en-US"/>
              </w:rPr>
              <w:t>Математика и информатика</w:t>
            </w: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eastAsia="en-US"/>
              </w:rPr>
            </w:pPr>
            <w:r w:rsidRPr="00383522">
              <w:rPr>
                <w:rFonts w:ascii="Times New Roman" w:hAnsi="Times New Roman"/>
                <w:color w:val="000000"/>
                <w:sz w:val="24"/>
                <w:szCs w:val="24"/>
                <w:lang w:eastAsia="en-US"/>
              </w:rPr>
              <w:t>Алгебра и</w:t>
            </w:r>
            <w:r w:rsidRPr="00383522">
              <w:rPr>
                <w:rFonts w:ascii="Times New Roman" w:hAnsi="Times New Roman"/>
                <w:color w:val="000000"/>
                <w:sz w:val="24"/>
                <w:szCs w:val="24"/>
                <w:lang w:val="en-US" w:eastAsia="en-US"/>
              </w:rPr>
              <w:t> </w:t>
            </w:r>
            <w:r w:rsidRPr="00383522">
              <w:rPr>
                <w:rFonts w:ascii="Times New Roman" w:hAnsi="Times New Roman"/>
                <w:color w:val="000000"/>
                <w:sz w:val="24"/>
                <w:szCs w:val="24"/>
                <w:lang w:eastAsia="en-US"/>
              </w:rPr>
              <w:t>начала математического анализа</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eastAsia="en-US"/>
              </w:rPr>
            </w:pPr>
            <w:r w:rsidRPr="00383522">
              <w:rPr>
                <w:rFonts w:ascii="Times New Roman" w:hAnsi="Times New Roman"/>
                <w:b/>
                <w:bCs/>
                <w:color w:val="000000"/>
                <w:sz w:val="24"/>
                <w:szCs w:val="24"/>
                <w:lang w:eastAsia="en-US"/>
              </w:rPr>
              <w:t>У</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color w:val="000000"/>
                <w:sz w:val="24"/>
                <w:szCs w:val="24"/>
                <w:lang w:eastAsia="en-US"/>
              </w:rPr>
              <w:t>4</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color w:val="000000"/>
                <w:sz w:val="24"/>
                <w:szCs w:val="24"/>
                <w:lang w:eastAsia="en-US"/>
              </w:rPr>
              <w:t>4</w:t>
            </w:r>
          </w:p>
        </w:tc>
      </w:tr>
      <w:tr w:rsidR="00383522" w:rsidRPr="00383522" w:rsidTr="00383522">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83522" w:rsidRPr="00383522" w:rsidRDefault="00383522" w:rsidP="00383522">
            <w:pPr>
              <w:spacing w:after="0" w:line="240" w:lineRule="auto"/>
              <w:rPr>
                <w:rFonts w:ascii="Times New Roman" w:hAnsi="Times New Roman"/>
                <w:color w:val="000000"/>
                <w:sz w:val="24"/>
                <w:szCs w:val="24"/>
                <w:lang w:val="en-US" w:eastAsia="en-US"/>
              </w:rPr>
            </w:pP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ind w:right="180"/>
              <w:rPr>
                <w:rFonts w:ascii="Times New Roman" w:hAnsi="Times New Roman"/>
                <w:color w:val="000000"/>
                <w:sz w:val="24"/>
                <w:szCs w:val="24"/>
                <w:lang w:val="en-US" w:eastAsia="en-US"/>
              </w:rPr>
            </w:pPr>
            <w:r w:rsidRPr="00383522">
              <w:rPr>
                <w:rFonts w:ascii="Times New Roman" w:hAnsi="Times New Roman"/>
                <w:color w:val="000000"/>
                <w:sz w:val="24"/>
                <w:szCs w:val="24"/>
                <w:lang w:eastAsia="en-US"/>
              </w:rPr>
              <w:t>Г</w:t>
            </w:r>
            <w:r w:rsidRPr="00383522">
              <w:rPr>
                <w:rFonts w:ascii="Times New Roman" w:hAnsi="Times New Roman"/>
                <w:color w:val="000000"/>
                <w:sz w:val="24"/>
                <w:szCs w:val="24"/>
                <w:lang w:val="en-US" w:eastAsia="en-US"/>
              </w:rPr>
              <w:t>еометрия</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b/>
                <w:bCs/>
                <w:lang w:eastAsia="en-US"/>
              </w:rPr>
            </w:pPr>
            <w:r w:rsidRPr="00383522">
              <w:rPr>
                <w:rFonts w:ascii="Times New Roman" w:hAnsi="Times New Roman"/>
                <w:b/>
                <w:bCs/>
                <w:color w:val="000000"/>
                <w:sz w:val="24"/>
                <w:szCs w:val="24"/>
                <w:lang w:eastAsia="en-US"/>
              </w:rPr>
              <w:t>У</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lang w:eastAsia="en-US"/>
              </w:rPr>
            </w:pPr>
            <w:r w:rsidRPr="00383522">
              <w:rPr>
                <w:rFonts w:ascii="Times New Roman" w:hAnsi="Times New Roman"/>
                <w:color w:val="000000"/>
                <w:sz w:val="24"/>
                <w:szCs w:val="24"/>
                <w:lang w:eastAsia="en-US"/>
              </w:rPr>
              <w:t>3</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lang w:eastAsia="en-US"/>
              </w:rPr>
            </w:pPr>
            <w:r w:rsidRPr="00383522">
              <w:rPr>
                <w:rFonts w:ascii="Times New Roman" w:hAnsi="Times New Roman"/>
                <w:color w:val="000000"/>
                <w:sz w:val="24"/>
                <w:szCs w:val="24"/>
                <w:lang w:eastAsia="en-US"/>
              </w:rPr>
              <w:t>3</w:t>
            </w:r>
          </w:p>
        </w:tc>
      </w:tr>
      <w:tr w:rsidR="00383522" w:rsidRPr="00383522" w:rsidTr="00383522">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83522" w:rsidRPr="00383522" w:rsidRDefault="00383522" w:rsidP="00383522">
            <w:pPr>
              <w:spacing w:after="0" w:line="240" w:lineRule="auto"/>
              <w:rPr>
                <w:rFonts w:ascii="Times New Roman" w:hAnsi="Times New Roman"/>
                <w:color w:val="000000"/>
                <w:sz w:val="24"/>
                <w:szCs w:val="24"/>
                <w:lang w:val="en-US" w:eastAsia="en-US"/>
              </w:rPr>
            </w:pP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ind w:right="180"/>
              <w:rPr>
                <w:rFonts w:ascii="Times New Roman" w:hAnsi="Times New Roman"/>
                <w:color w:val="000000"/>
                <w:sz w:val="24"/>
                <w:szCs w:val="24"/>
                <w:lang w:val="en-US" w:eastAsia="en-US"/>
              </w:rPr>
            </w:pPr>
            <w:r w:rsidRPr="00383522">
              <w:rPr>
                <w:rFonts w:ascii="Times New Roman" w:hAnsi="Times New Roman"/>
                <w:color w:val="000000"/>
                <w:sz w:val="24"/>
                <w:szCs w:val="24"/>
                <w:lang w:eastAsia="en-US"/>
              </w:rPr>
              <w:t>В</w:t>
            </w:r>
            <w:r w:rsidRPr="00383522">
              <w:rPr>
                <w:rFonts w:ascii="Times New Roman" w:hAnsi="Times New Roman"/>
                <w:color w:val="000000"/>
                <w:sz w:val="24"/>
                <w:szCs w:val="24"/>
                <w:lang w:val="en-US" w:eastAsia="en-US"/>
              </w:rPr>
              <w:t>ероятность и статистика</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b/>
                <w:bCs/>
                <w:lang w:eastAsia="en-US"/>
              </w:rPr>
            </w:pPr>
            <w:r w:rsidRPr="00383522">
              <w:rPr>
                <w:rFonts w:ascii="Times New Roman" w:hAnsi="Times New Roman"/>
                <w:b/>
                <w:bCs/>
                <w:color w:val="000000"/>
                <w:sz w:val="24"/>
                <w:szCs w:val="24"/>
                <w:lang w:eastAsia="en-US"/>
              </w:rPr>
              <w:t>У</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lang w:val="en-US" w:eastAsia="en-US"/>
              </w:rPr>
            </w:pPr>
            <w:r w:rsidRPr="00383522">
              <w:rPr>
                <w:rFonts w:ascii="Times New Roman" w:hAnsi="Times New Roman"/>
                <w:color w:val="000000"/>
                <w:sz w:val="24"/>
                <w:szCs w:val="24"/>
                <w:lang w:val="en-US" w:eastAsia="en-US"/>
              </w:rPr>
              <w:t>1</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lang w:val="en-US" w:eastAsia="en-US"/>
              </w:rPr>
            </w:pPr>
            <w:r w:rsidRPr="00383522">
              <w:rPr>
                <w:rFonts w:ascii="Times New Roman" w:hAnsi="Times New Roman"/>
                <w:color w:val="000000"/>
                <w:sz w:val="24"/>
                <w:szCs w:val="24"/>
                <w:lang w:val="en-US" w:eastAsia="en-US"/>
              </w:rPr>
              <w:t>1</w:t>
            </w:r>
          </w:p>
        </w:tc>
      </w:tr>
      <w:tr w:rsidR="00383522" w:rsidRPr="00383522" w:rsidTr="00383522">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83522" w:rsidRPr="00383522" w:rsidRDefault="00383522" w:rsidP="00383522">
            <w:pPr>
              <w:spacing w:after="0" w:line="240" w:lineRule="auto"/>
              <w:rPr>
                <w:rFonts w:ascii="Times New Roman" w:hAnsi="Times New Roman"/>
                <w:color w:val="000000"/>
                <w:sz w:val="24"/>
                <w:szCs w:val="24"/>
                <w:lang w:val="en-US" w:eastAsia="en-US"/>
              </w:rPr>
            </w:pP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Информатика</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Б</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1</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1</w:t>
            </w:r>
          </w:p>
        </w:tc>
      </w:tr>
      <w:tr w:rsidR="00383522" w:rsidRPr="00383522" w:rsidTr="00383522">
        <w:tc>
          <w:tcPr>
            <w:tcW w:w="2856"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b/>
                <w:bCs/>
                <w:color w:val="000000"/>
                <w:sz w:val="24"/>
                <w:szCs w:val="24"/>
                <w:lang w:val="en-US" w:eastAsia="en-US"/>
              </w:rPr>
              <w:t>Общественно-научные предметы</w:t>
            </w: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История</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Б</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2</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2</w:t>
            </w:r>
          </w:p>
        </w:tc>
      </w:tr>
      <w:tr w:rsidR="00383522" w:rsidRPr="00383522" w:rsidTr="00383522">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83522" w:rsidRPr="00383522" w:rsidRDefault="00383522" w:rsidP="00383522">
            <w:pPr>
              <w:spacing w:after="0" w:line="240" w:lineRule="auto"/>
              <w:rPr>
                <w:rFonts w:ascii="Times New Roman" w:hAnsi="Times New Roman"/>
                <w:color w:val="000000"/>
                <w:sz w:val="24"/>
                <w:szCs w:val="24"/>
                <w:lang w:val="en-US" w:eastAsia="en-US"/>
              </w:rPr>
            </w:pP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Обществознание</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val="en-US" w:eastAsia="en-US"/>
              </w:rPr>
            </w:pPr>
            <w:r w:rsidRPr="00383522">
              <w:rPr>
                <w:rFonts w:ascii="Times New Roman" w:hAnsi="Times New Roman"/>
                <w:b/>
                <w:bCs/>
                <w:color w:val="000000"/>
                <w:sz w:val="24"/>
                <w:szCs w:val="24"/>
                <w:lang w:val="en-US" w:eastAsia="en-US"/>
              </w:rPr>
              <w:t>У</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4</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4</w:t>
            </w:r>
          </w:p>
        </w:tc>
      </w:tr>
      <w:tr w:rsidR="00383522" w:rsidRPr="00383522" w:rsidTr="00383522">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83522" w:rsidRPr="00383522" w:rsidRDefault="00383522" w:rsidP="00383522">
            <w:pPr>
              <w:spacing w:after="0" w:line="240" w:lineRule="auto"/>
              <w:rPr>
                <w:rFonts w:ascii="Times New Roman" w:hAnsi="Times New Roman"/>
                <w:color w:val="000000"/>
                <w:sz w:val="24"/>
                <w:szCs w:val="24"/>
                <w:lang w:val="en-US" w:eastAsia="en-US"/>
              </w:rPr>
            </w:pP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География</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color w:val="000000"/>
                <w:sz w:val="24"/>
                <w:szCs w:val="24"/>
                <w:lang w:eastAsia="en-US"/>
              </w:rPr>
              <w:t>Б</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color w:val="000000"/>
                <w:sz w:val="24"/>
                <w:szCs w:val="24"/>
                <w:lang w:eastAsia="en-US"/>
              </w:rPr>
              <w:t>1</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color w:val="000000"/>
                <w:sz w:val="24"/>
                <w:szCs w:val="24"/>
                <w:lang w:eastAsia="en-US"/>
              </w:rPr>
              <w:t>1</w:t>
            </w:r>
          </w:p>
        </w:tc>
      </w:tr>
      <w:tr w:rsidR="00383522" w:rsidRPr="00383522" w:rsidTr="00383522">
        <w:tc>
          <w:tcPr>
            <w:tcW w:w="2856"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b/>
                <w:bCs/>
                <w:color w:val="000000"/>
                <w:sz w:val="24"/>
                <w:szCs w:val="24"/>
                <w:lang w:val="en-US" w:eastAsia="en-US"/>
              </w:rPr>
              <w:t>Естественно-научные предметы</w:t>
            </w: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Физика</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Б</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2</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2</w:t>
            </w:r>
          </w:p>
        </w:tc>
      </w:tr>
      <w:tr w:rsidR="00383522" w:rsidRPr="00383522" w:rsidTr="00383522">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83522" w:rsidRPr="00383522" w:rsidRDefault="00383522" w:rsidP="00383522">
            <w:pPr>
              <w:spacing w:after="0" w:line="240" w:lineRule="auto"/>
              <w:rPr>
                <w:rFonts w:ascii="Times New Roman" w:hAnsi="Times New Roman"/>
                <w:color w:val="000000"/>
                <w:sz w:val="24"/>
                <w:szCs w:val="24"/>
                <w:lang w:val="en-US" w:eastAsia="en-US"/>
              </w:rPr>
            </w:pP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Химия</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Б</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1</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1</w:t>
            </w:r>
          </w:p>
        </w:tc>
      </w:tr>
      <w:tr w:rsidR="00383522" w:rsidRPr="00383522" w:rsidTr="00383522">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83522" w:rsidRPr="00383522" w:rsidRDefault="00383522" w:rsidP="00383522">
            <w:pPr>
              <w:spacing w:after="0" w:line="240" w:lineRule="auto"/>
              <w:rPr>
                <w:rFonts w:ascii="Times New Roman" w:hAnsi="Times New Roman"/>
                <w:color w:val="000000"/>
                <w:sz w:val="24"/>
                <w:szCs w:val="24"/>
                <w:lang w:val="en-US" w:eastAsia="en-US"/>
              </w:rPr>
            </w:pP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Биология</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Б</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1</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1</w:t>
            </w:r>
          </w:p>
        </w:tc>
      </w:tr>
      <w:tr w:rsidR="00383522" w:rsidRPr="00383522" w:rsidTr="00383522">
        <w:tc>
          <w:tcPr>
            <w:tcW w:w="285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lang w:eastAsia="en-US"/>
              </w:rPr>
            </w:pPr>
            <w:r w:rsidRPr="00383522">
              <w:rPr>
                <w:rFonts w:ascii="Times New Roman" w:hAnsi="Times New Roman"/>
                <w:b/>
                <w:bCs/>
                <w:color w:val="000000"/>
                <w:sz w:val="24"/>
                <w:szCs w:val="24"/>
                <w:lang w:eastAsia="en-US"/>
              </w:rPr>
              <w:t>Основы безопасности и защиты Родины</w:t>
            </w: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lang w:eastAsia="en-US"/>
              </w:rPr>
            </w:pPr>
            <w:r w:rsidRPr="00383522">
              <w:rPr>
                <w:rFonts w:ascii="Times New Roman" w:hAnsi="Times New Roman"/>
                <w:color w:val="000000"/>
                <w:sz w:val="24"/>
                <w:szCs w:val="24"/>
                <w:lang w:eastAsia="en-US"/>
              </w:rPr>
              <w:t>Основы безопасности и защиты Родины</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lang w:val="en-US" w:eastAsia="en-US"/>
              </w:rPr>
            </w:pPr>
            <w:r w:rsidRPr="00383522">
              <w:rPr>
                <w:rFonts w:ascii="Times New Roman" w:hAnsi="Times New Roman"/>
                <w:color w:val="000000"/>
                <w:sz w:val="24"/>
                <w:szCs w:val="24"/>
                <w:lang w:val="en-US" w:eastAsia="en-US"/>
              </w:rPr>
              <w:t>Б</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lang w:val="en-US" w:eastAsia="en-US"/>
              </w:rPr>
            </w:pPr>
            <w:r w:rsidRPr="00383522">
              <w:rPr>
                <w:rFonts w:ascii="Times New Roman" w:hAnsi="Times New Roman"/>
                <w:color w:val="000000"/>
                <w:sz w:val="24"/>
                <w:szCs w:val="24"/>
                <w:lang w:val="en-US" w:eastAsia="en-US"/>
              </w:rPr>
              <w:t>1</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lang w:val="en-US" w:eastAsia="en-US"/>
              </w:rPr>
            </w:pPr>
            <w:r w:rsidRPr="00383522">
              <w:rPr>
                <w:rFonts w:ascii="Times New Roman" w:hAnsi="Times New Roman"/>
                <w:color w:val="000000"/>
                <w:sz w:val="24"/>
                <w:szCs w:val="24"/>
                <w:lang w:val="en-US" w:eastAsia="en-US"/>
              </w:rPr>
              <w:t>1</w:t>
            </w:r>
          </w:p>
        </w:tc>
      </w:tr>
      <w:tr w:rsidR="00383522" w:rsidRPr="00383522" w:rsidTr="00383522">
        <w:tc>
          <w:tcPr>
            <w:tcW w:w="285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b/>
                <w:bCs/>
                <w:color w:val="000000"/>
                <w:sz w:val="24"/>
                <w:szCs w:val="24"/>
                <w:lang w:val="en-US" w:eastAsia="en-US"/>
              </w:rPr>
              <w:t>Физическая культура</w:t>
            </w:r>
          </w:p>
        </w:tc>
        <w:tc>
          <w:tcPr>
            <w:tcW w:w="22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Физическая культура</w:t>
            </w:r>
          </w:p>
        </w:tc>
        <w:tc>
          <w:tcPr>
            <w:tcW w:w="131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Б</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2</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val="en-US" w:eastAsia="en-US"/>
              </w:rPr>
            </w:pPr>
            <w:r w:rsidRPr="00383522">
              <w:rPr>
                <w:rFonts w:ascii="Times New Roman" w:hAnsi="Times New Roman"/>
                <w:color w:val="000000"/>
                <w:sz w:val="24"/>
                <w:szCs w:val="24"/>
                <w:lang w:val="en-US" w:eastAsia="en-US"/>
              </w:rPr>
              <w:t>2</w:t>
            </w:r>
          </w:p>
        </w:tc>
      </w:tr>
      <w:tr w:rsidR="00383522" w:rsidRPr="00383522" w:rsidTr="00383522">
        <w:tc>
          <w:tcPr>
            <w:tcW w:w="5094" w:type="dxa"/>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lang w:val="en-US" w:eastAsia="en-US"/>
              </w:rPr>
            </w:pPr>
            <w:r w:rsidRPr="00383522">
              <w:rPr>
                <w:rFonts w:ascii="Times New Roman" w:hAnsi="Times New Roman"/>
                <w:color w:val="000000"/>
                <w:sz w:val="24"/>
                <w:szCs w:val="24"/>
                <w:lang w:val="en-US" w:eastAsia="en-US"/>
              </w:rPr>
              <w:t>Индивидуальный проект</w:t>
            </w:r>
          </w:p>
        </w:tc>
        <w:tc>
          <w:tcPr>
            <w:tcW w:w="128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383522" w:rsidRPr="00383522" w:rsidRDefault="00383522" w:rsidP="00383522">
            <w:pPr>
              <w:spacing w:before="100" w:beforeAutospacing="1" w:after="100" w:afterAutospacing="1" w:line="240" w:lineRule="auto"/>
              <w:rPr>
                <w:rFonts w:ascii="Times New Roman" w:hAnsi="Times New Roman"/>
                <w:lang w:val="en-US" w:eastAsia="en-US"/>
              </w:rPr>
            </w:pP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lang w:val="en-US" w:eastAsia="en-US"/>
              </w:rPr>
            </w:pPr>
            <w:r w:rsidRPr="00383522">
              <w:rPr>
                <w:rFonts w:ascii="Times New Roman" w:hAnsi="Times New Roman"/>
                <w:color w:val="000000"/>
                <w:sz w:val="24"/>
                <w:szCs w:val="24"/>
                <w:lang w:val="en-US" w:eastAsia="en-US"/>
              </w:rPr>
              <w:t>1</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383522" w:rsidRPr="00383522" w:rsidRDefault="00383522" w:rsidP="00383522">
            <w:pPr>
              <w:spacing w:before="100" w:beforeAutospacing="1" w:after="100" w:afterAutospacing="1" w:line="240" w:lineRule="auto"/>
              <w:jc w:val="center"/>
              <w:rPr>
                <w:rFonts w:ascii="Times New Roman" w:hAnsi="Times New Roman"/>
                <w:lang w:eastAsia="en-US"/>
              </w:rPr>
            </w:pPr>
          </w:p>
        </w:tc>
      </w:tr>
      <w:tr w:rsidR="00383522" w:rsidRPr="00383522" w:rsidTr="00383522">
        <w:tc>
          <w:tcPr>
            <w:tcW w:w="6380" w:type="dxa"/>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lang w:val="en-US" w:eastAsia="en-US"/>
              </w:rPr>
            </w:pPr>
            <w:r w:rsidRPr="00383522">
              <w:rPr>
                <w:rFonts w:ascii="Times New Roman" w:hAnsi="Times New Roman"/>
                <w:b/>
                <w:bCs/>
                <w:color w:val="000000"/>
                <w:sz w:val="24"/>
                <w:szCs w:val="24"/>
                <w:lang w:val="en-US" w:eastAsia="en-US"/>
              </w:rPr>
              <w:t>Итого:</w:t>
            </w: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lang w:eastAsia="en-US"/>
              </w:rPr>
            </w:pPr>
            <w:r w:rsidRPr="00383522">
              <w:rPr>
                <w:rFonts w:ascii="Times New Roman" w:hAnsi="Times New Roman"/>
                <w:b/>
                <w:bCs/>
                <w:color w:val="000000"/>
                <w:sz w:val="24"/>
                <w:szCs w:val="24"/>
                <w:lang w:val="en-US" w:eastAsia="en-US"/>
              </w:rPr>
              <w:t>3</w:t>
            </w:r>
            <w:r w:rsidRPr="00383522">
              <w:rPr>
                <w:rFonts w:ascii="Times New Roman" w:hAnsi="Times New Roman"/>
                <w:b/>
                <w:bCs/>
                <w:color w:val="000000"/>
                <w:sz w:val="24"/>
                <w:szCs w:val="24"/>
                <w:lang w:eastAsia="en-US"/>
              </w:rPr>
              <w:t>2</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lang w:eastAsia="en-US"/>
              </w:rPr>
            </w:pPr>
            <w:r w:rsidRPr="00383522">
              <w:rPr>
                <w:rFonts w:ascii="Times New Roman" w:hAnsi="Times New Roman"/>
                <w:b/>
                <w:bCs/>
                <w:color w:val="000000"/>
                <w:sz w:val="24"/>
                <w:szCs w:val="24"/>
                <w:lang w:val="en-US" w:eastAsia="en-US"/>
              </w:rPr>
              <w:t>3</w:t>
            </w:r>
            <w:r w:rsidRPr="00383522">
              <w:rPr>
                <w:rFonts w:ascii="Times New Roman" w:hAnsi="Times New Roman"/>
                <w:b/>
                <w:bCs/>
                <w:color w:val="000000"/>
                <w:sz w:val="24"/>
                <w:szCs w:val="24"/>
                <w:lang w:eastAsia="en-US"/>
              </w:rPr>
              <w:t>1</w:t>
            </w:r>
          </w:p>
        </w:tc>
      </w:tr>
      <w:tr w:rsidR="00383522" w:rsidRPr="00383522" w:rsidTr="00383522">
        <w:tc>
          <w:tcPr>
            <w:tcW w:w="5094" w:type="dxa"/>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lang w:eastAsia="en-US"/>
              </w:rPr>
            </w:pPr>
            <w:r w:rsidRPr="00383522">
              <w:rPr>
                <w:rFonts w:ascii="Times New Roman" w:hAnsi="Times New Roman"/>
                <w:b/>
                <w:bCs/>
                <w:color w:val="000000"/>
                <w:sz w:val="24"/>
                <w:szCs w:val="24"/>
                <w:lang w:eastAsia="en-US"/>
              </w:rPr>
              <w:t xml:space="preserve">Часть, формируемая участниками </w:t>
            </w:r>
            <w:r w:rsidRPr="00383522">
              <w:rPr>
                <w:rFonts w:ascii="Times New Roman" w:hAnsi="Times New Roman"/>
                <w:b/>
                <w:bCs/>
                <w:color w:val="000000"/>
                <w:sz w:val="24"/>
                <w:szCs w:val="24"/>
                <w:lang w:eastAsia="en-US"/>
              </w:rPr>
              <w:lastRenderedPageBreak/>
              <w:t>образовательных отношений</w:t>
            </w:r>
          </w:p>
        </w:tc>
        <w:tc>
          <w:tcPr>
            <w:tcW w:w="128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383522" w:rsidRPr="00383522" w:rsidRDefault="00383522" w:rsidP="00383522">
            <w:pPr>
              <w:spacing w:before="100" w:beforeAutospacing="1" w:after="100" w:afterAutospacing="1" w:line="240" w:lineRule="auto"/>
              <w:rPr>
                <w:rFonts w:ascii="Times New Roman" w:hAnsi="Times New Roman"/>
                <w:lang w:eastAsia="en-US"/>
              </w:rPr>
            </w:pP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b/>
                <w:bCs/>
                <w:color w:val="000000"/>
                <w:sz w:val="24"/>
                <w:szCs w:val="24"/>
                <w:lang w:eastAsia="en-US"/>
              </w:rPr>
              <w:t>2</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b/>
                <w:bCs/>
                <w:color w:val="000000"/>
                <w:sz w:val="24"/>
                <w:szCs w:val="24"/>
                <w:lang w:eastAsia="en-US"/>
              </w:rPr>
              <w:t>3</w:t>
            </w:r>
          </w:p>
        </w:tc>
      </w:tr>
      <w:tr w:rsidR="00383522" w:rsidRPr="00383522" w:rsidTr="00383522">
        <w:tc>
          <w:tcPr>
            <w:tcW w:w="5094" w:type="dxa"/>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eastAsia="en-US"/>
              </w:rPr>
            </w:pPr>
            <w:r w:rsidRPr="00383522">
              <w:rPr>
                <w:rFonts w:ascii="Times New Roman" w:hAnsi="Times New Roman"/>
                <w:color w:val="000000"/>
                <w:sz w:val="24"/>
                <w:szCs w:val="24"/>
                <w:lang w:eastAsia="en-US"/>
              </w:rPr>
              <w:lastRenderedPageBreak/>
              <w:t>Практикум по физике</w:t>
            </w:r>
          </w:p>
        </w:tc>
        <w:tc>
          <w:tcPr>
            <w:tcW w:w="128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eastAsia="en-US"/>
              </w:rPr>
            </w:pP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color w:val="000000"/>
                <w:sz w:val="24"/>
                <w:szCs w:val="24"/>
                <w:lang w:eastAsia="en-US"/>
              </w:rPr>
              <w:t>1</w:t>
            </w:r>
          </w:p>
        </w:tc>
      </w:tr>
      <w:tr w:rsidR="00383522" w:rsidRPr="00383522" w:rsidTr="00383522">
        <w:tc>
          <w:tcPr>
            <w:tcW w:w="5094" w:type="dxa"/>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eastAsia="en-US"/>
              </w:rPr>
            </w:pPr>
            <w:r w:rsidRPr="00383522">
              <w:rPr>
                <w:rFonts w:ascii="Times New Roman" w:hAnsi="Times New Roman"/>
                <w:color w:val="000000"/>
                <w:sz w:val="24"/>
                <w:szCs w:val="24"/>
                <w:lang w:eastAsia="en-US"/>
              </w:rPr>
              <w:t>Практикум по русскому языку</w:t>
            </w:r>
          </w:p>
        </w:tc>
        <w:tc>
          <w:tcPr>
            <w:tcW w:w="128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eastAsia="en-US"/>
              </w:rPr>
            </w:pP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color w:val="000000"/>
                <w:sz w:val="24"/>
                <w:szCs w:val="24"/>
                <w:lang w:eastAsia="en-US"/>
              </w:rPr>
              <w:t>1</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color w:val="000000"/>
                <w:sz w:val="24"/>
                <w:szCs w:val="24"/>
                <w:lang w:eastAsia="en-US"/>
              </w:rPr>
              <w:t>1</w:t>
            </w:r>
          </w:p>
        </w:tc>
      </w:tr>
      <w:tr w:rsidR="00383522" w:rsidRPr="00383522" w:rsidTr="00383522">
        <w:tc>
          <w:tcPr>
            <w:tcW w:w="5094" w:type="dxa"/>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lang w:eastAsia="en-US"/>
              </w:rPr>
            </w:pPr>
            <w:r w:rsidRPr="00383522">
              <w:rPr>
                <w:rFonts w:ascii="Times New Roman" w:hAnsi="Times New Roman"/>
                <w:color w:val="000000"/>
                <w:sz w:val="24"/>
                <w:szCs w:val="24"/>
                <w:lang w:eastAsia="en-US"/>
              </w:rPr>
              <w:t>Практикум по информатике</w:t>
            </w:r>
          </w:p>
        </w:tc>
        <w:tc>
          <w:tcPr>
            <w:tcW w:w="128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383522" w:rsidRPr="00383522" w:rsidRDefault="00383522" w:rsidP="00383522">
            <w:pPr>
              <w:spacing w:before="100" w:beforeAutospacing="1" w:after="100" w:afterAutospacing="1" w:line="240" w:lineRule="auto"/>
              <w:rPr>
                <w:rFonts w:ascii="Times New Roman" w:hAnsi="Times New Roman"/>
                <w:lang w:eastAsia="en-US"/>
              </w:rPr>
            </w:pP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lang w:eastAsia="en-US"/>
              </w:rPr>
            </w:pPr>
            <w:r w:rsidRPr="00383522">
              <w:rPr>
                <w:rFonts w:ascii="Times New Roman" w:hAnsi="Times New Roman"/>
                <w:color w:val="000000"/>
                <w:sz w:val="24"/>
                <w:szCs w:val="24"/>
                <w:lang w:eastAsia="en-US"/>
              </w:rPr>
              <w:t>1</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lang w:eastAsia="en-US"/>
              </w:rPr>
            </w:pPr>
            <w:r w:rsidRPr="00383522">
              <w:rPr>
                <w:rFonts w:ascii="Times New Roman" w:hAnsi="Times New Roman"/>
                <w:color w:val="000000"/>
                <w:sz w:val="24"/>
                <w:szCs w:val="24"/>
                <w:lang w:eastAsia="en-US"/>
              </w:rPr>
              <w:t>1</w:t>
            </w:r>
          </w:p>
        </w:tc>
      </w:tr>
      <w:tr w:rsidR="00383522" w:rsidRPr="00383522" w:rsidTr="00383522">
        <w:tc>
          <w:tcPr>
            <w:tcW w:w="5094" w:type="dxa"/>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b/>
                <w:bCs/>
                <w:color w:val="000000"/>
                <w:sz w:val="24"/>
                <w:szCs w:val="24"/>
                <w:lang w:eastAsia="en-US"/>
              </w:rPr>
            </w:pPr>
            <w:r w:rsidRPr="00383522">
              <w:rPr>
                <w:rFonts w:ascii="Times New Roman" w:hAnsi="Times New Roman"/>
                <w:b/>
                <w:bCs/>
                <w:color w:val="000000"/>
                <w:sz w:val="24"/>
                <w:szCs w:val="24"/>
                <w:lang w:eastAsia="en-US"/>
              </w:rPr>
              <w:t>Всего часов</w:t>
            </w:r>
          </w:p>
        </w:tc>
        <w:tc>
          <w:tcPr>
            <w:tcW w:w="128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383522" w:rsidRPr="00383522" w:rsidRDefault="00383522" w:rsidP="00383522">
            <w:pPr>
              <w:spacing w:before="100" w:beforeAutospacing="1" w:after="100" w:afterAutospacing="1" w:line="240" w:lineRule="auto"/>
              <w:rPr>
                <w:rFonts w:ascii="Times New Roman" w:hAnsi="Times New Roman"/>
                <w:b/>
                <w:bCs/>
                <w:color w:val="000000"/>
                <w:sz w:val="24"/>
                <w:szCs w:val="24"/>
                <w:lang w:val="en-US" w:eastAsia="en-US"/>
              </w:rPr>
            </w:pP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val="en-US" w:eastAsia="en-US"/>
              </w:rPr>
            </w:pPr>
            <w:r w:rsidRPr="00383522">
              <w:rPr>
                <w:rFonts w:ascii="Times New Roman" w:hAnsi="Times New Roman"/>
                <w:b/>
                <w:bCs/>
                <w:color w:val="000000"/>
                <w:sz w:val="24"/>
                <w:szCs w:val="24"/>
                <w:lang w:val="en-US" w:eastAsia="en-US"/>
              </w:rPr>
              <w:t>34</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b/>
                <w:bCs/>
                <w:color w:val="000000"/>
                <w:sz w:val="24"/>
                <w:szCs w:val="24"/>
                <w:lang w:val="en-US" w:eastAsia="en-US"/>
              </w:rPr>
            </w:pPr>
            <w:r w:rsidRPr="00383522">
              <w:rPr>
                <w:rFonts w:ascii="Times New Roman" w:hAnsi="Times New Roman"/>
                <w:b/>
                <w:bCs/>
                <w:color w:val="000000"/>
                <w:sz w:val="24"/>
                <w:szCs w:val="24"/>
                <w:lang w:val="en-US" w:eastAsia="en-US"/>
              </w:rPr>
              <w:t>34</w:t>
            </w:r>
          </w:p>
        </w:tc>
      </w:tr>
      <w:tr w:rsidR="00383522" w:rsidRPr="00383522" w:rsidTr="00383522">
        <w:tc>
          <w:tcPr>
            <w:tcW w:w="5094" w:type="dxa"/>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eastAsia="en-US"/>
              </w:rPr>
            </w:pPr>
            <w:r w:rsidRPr="00383522">
              <w:rPr>
                <w:rFonts w:ascii="Times New Roman" w:hAnsi="Times New Roman"/>
                <w:color w:val="000000"/>
                <w:sz w:val="24"/>
                <w:szCs w:val="24"/>
                <w:lang w:eastAsia="en-US"/>
              </w:rPr>
              <w:t>Максимально допустимая недельная нагрузка в соответствии с санитарными правилами и нормами</w:t>
            </w:r>
          </w:p>
        </w:tc>
        <w:tc>
          <w:tcPr>
            <w:tcW w:w="128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383522" w:rsidRPr="00383522" w:rsidRDefault="00383522" w:rsidP="00383522">
            <w:pPr>
              <w:spacing w:before="100" w:beforeAutospacing="1" w:after="100" w:afterAutospacing="1" w:line="240" w:lineRule="auto"/>
              <w:rPr>
                <w:rFonts w:ascii="Times New Roman" w:hAnsi="Times New Roman"/>
                <w:color w:val="000000"/>
                <w:sz w:val="24"/>
                <w:szCs w:val="24"/>
                <w:lang w:eastAsia="en-US"/>
              </w:rPr>
            </w:pPr>
          </w:p>
        </w:tc>
        <w:tc>
          <w:tcPr>
            <w:tcW w:w="1324"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color w:val="000000"/>
                <w:sz w:val="24"/>
                <w:szCs w:val="24"/>
                <w:lang w:eastAsia="en-US"/>
              </w:rPr>
              <w:t>34</w:t>
            </w:r>
          </w:p>
        </w:tc>
        <w:tc>
          <w:tcPr>
            <w:tcW w:w="1353"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color w:val="000000"/>
                <w:sz w:val="24"/>
                <w:szCs w:val="24"/>
                <w:lang w:eastAsia="en-US"/>
              </w:rPr>
              <w:t>34</w:t>
            </w:r>
          </w:p>
        </w:tc>
      </w:tr>
      <w:tr w:rsidR="00383522" w:rsidRPr="00383522" w:rsidTr="00383522">
        <w:tc>
          <w:tcPr>
            <w:tcW w:w="5094" w:type="dxa"/>
            <w:gridSpan w:val="3"/>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83522" w:rsidRPr="00383522" w:rsidRDefault="00383522" w:rsidP="00383522">
            <w:pPr>
              <w:spacing w:before="100" w:beforeAutospacing="1" w:after="100" w:afterAutospacing="1" w:line="240" w:lineRule="auto"/>
              <w:jc w:val="both"/>
              <w:rPr>
                <w:rFonts w:ascii="Times New Roman" w:hAnsi="Times New Roman"/>
                <w:color w:val="000000"/>
                <w:sz w:val="24"/>
                <w:szCs w:val="24"/>
                <w:lang w:eastAsia="en-US"/>
              </w:rPr>
            </w:pPr>
            <w:r w:rsidRPr="00383522">
              <w:rPr>
                <w:rFonts w:ascii="Times New Roman" w:hAnsi="Times New Roman"/>
                <w:b/>
                <w:bCs/>
                <w:color w:val="000000"/>
                <w:sz w:val="24"/>
                <w:szCs w:val="24"/>
                <w:lang w:eastAsia="en-US"/>
              </w:rPr>
              <w:t xml:space="preserve">Общая допустимая нагрузка за период обучения в 10-11 классах в соответствии с санитарными правилами и нормами в часах </w:t>
            </w:r>
          </w:p>
        </w:tc>
        <w:tc>
          <w:tcPr>
            <w:tcW w:w="128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383522" w:rsidRPr="00383522" w:rsidRDefault="00383522" w:rsidP="00383522">
            <w:pPr>
              <w:spacing w:before="100" w:beforeAutospacing="1" w:after="100" w:afterAutospacing="1" w:line="240" w:lineRule="auto"/>
              <w:jc w:val="both"/>
              <w:rPr>
                <w:rFonts w:ascii="Times New Roman" w:hAnsi="Times New Roman"/>
                <w:color w:val="000000"/>
                <w:sz w:val="24"/>
                <w:szCs w:val="24"/>
                <w:lang w:eastAsia="en-US"/>
              </w:rPr>
            </w:pPr>
          </w:p>
        </w:tc>
        <w:tc>
          <w:tcPr>
            <w:tcW w:w="2677" w:type="dxa"/>
            <w:gridSpan w:val="2"/>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vAlign w:val="center"/>
          </w:tcPr>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r w:rsidRPr="00383522">
              <w:rPr>
                <w:rFonts w:ascii="Times New Roman" w:hAnsi="Times New Roman"/>
                <w:color w:val="000000"/>
                <w:sz w:val="24"/>
                <w:szCs w:val="24"/>
                <w:lang w:eastAsia="en-US"/>
              </w:rPr>
              <w:t>2312</w:t>
            </w:r>
          </w:p>
          <w:p w:rsidR="00383522" w:rsidRPr="00383522" w:rsidRDefault="00383522" w:rsidP="00383522">
            <w:pPr>
              <w:spacing w:before="100" w:beforeAutospacing="1" w:after="100" w:afterAutospacing="1" w:line="240" w:lineRule="auto"/>
              <w:jc w:val="center"/>
              <w:rPr>
                <w:rFonts w:ascii="Times New Roman" w:hAnsi="Times New Roman"/>
                <w:color w:val="000000"/>
                <w:sz w:val="24"/>
                <w:szCs w:val="24"/>
                <w:lang w:eastAsia="en-US"/>
              </w:rPr>
            </w:pPr>
          </w:p>
        </w:tc>
      </w:tr>
    </w:tbl>
    <w:p w:rsidR="00B70553" w:rsidRDefault="00B70553">
      <w:pPr>
        <w:spacing w:after="0" w:line="240" w:lineRule="auto"/>
        <w:ind w:firstLine="720"/>
        <w:rPr>
          <w:rFonts w:ascii="Times New Roman" w:hAnsi="Times New Roman"/>
          <w:color w:val="002060"/>
          <w:sz w:val="24"/>
          <w:szCs w:val="24"/>
        </w:rPr>
      </w:pPr>
    </w:p>
    <w:p w:rsidR="00B70553" w:rsidRDefault="00077B93">
      <w:pPr>
        <w:pStyle w:val="2"/>
        <w:jc w:val="center"/>
        <w:rPr>
          <w:rFonts w:ascii="Times New Roman" w:hAnsi="Times New Roman" w:cs="Times New Roman"/>
          <w:b/>
          <w:color w:val="002060"/>
          <w:sz w:val="28"/>
          <w:szCs w:val="28"/>
        </w:rPr>
      </w:pPr>
      <w:bookmarkStart w:id="195" w:name="_Toc138712894"/>
      <w:bookmarkStart w:id="196" w:name="_Toc142198904"/>
      <w:r>
        <w:rPr>
          <w:rFonts w:ascii="Times New Roman" w:hAnsi="Times New Roman" w:cs="Times New Roman"/>
          <w:b/>
          <w:color w:val="002060"/>
          <w:sz w:val="28"/>
          <w:szCs w:val="28"/>
        </w:rPr>
        <w:t>3.2. План внеурочной деятельности</w:t>
      </w:r>
      <w:bookmarkEnd w:id="195"/>
      <w:bookmarkEnd w:id="196"/>
    </w:p>
    <w:p w:rsidR="00B70553" w:rsidRDefault="00B70553">
      <w:pPr>
        <w:rPr>
          <w:color w:val="002060"/>
          <w:sz w:val="28"/>
          <w:szCs w:val="28"/>
        </w:rPr>
      </w:pPr>
    </w:p>
    <w:p w:rsidR="00B70553" w:rsidRDefault="00077B93">
      <w:pPr>
        <w:pStyle w:val="affa"/>
        <w:spacing w:line="276" w:lineRule="auto"/>
        <w:ind w:left="284" w:firstLine="993"/>
        <w:jc w:val="both"/>
        <w:rPr>
          <w:rFonts w:ascii="Times New Roman" w:hAnsi="Times New Roman"/>
          <w:color w:val="002060"/>
          <w:sz w:val="28"/>
          <w:szCs w:val="28"/>
        </w:rPr>
      </w:pPr>
      <w:r>
        <w:rPr>
          <w:rFonts w:ascii="Times New Roman" w:hAnsi="Times New Roman"/>
          <w:color w:val="002060"/>
          <w:sz w:val="28"/>
          <w:szCs w:val="28"/>
        </w:rPr>
        <w:t>Внеурочная деятельность является неотъемлемой и обязательной частью основной общеобразовательной программы.</w:t>
      </w:r>
    </w:p>
    <w:p w:rsidR="00B70553" w:rsidRDefault="00077B93">
      <w:pPr>
        <w:pStyle w:val="affa"/>
        <w:spacing w:line="276" w:lineRule="auto"/>
        <w:ind w:left="284" w:firstLine="993"/>
        <w:jc w:val="both"/>
        <w:rPr>
          <w:rFonts w:ascii="Times New Roman" w:hAnsi="Times New Roman"/>
          <w:color w:val="002060"/>
          <w:sz w:val="28"/>
          <w:szCs w:val="28"/>
        </w:rPr>
      </w:pPr>
      <w:r>
        <w:rPr>
          <w:rFonts w:ascii="Times New Roman" w:hAnsi="Times New Roman"/>
          <w:color w:val="002060"/>
          <w:sz w:val="28"/>
          <w:szCs w:val="28"/>
        </w:rPr>
        <w:t>Согласно ФГОС СОО через внеурочную деятельность реализуется основная образовательная программа (цели, задачи, планируемые результаты, содержание и организация образовательной деятельности при получении среднего общего образования). В соответствии с планом внеурочной деятельности создаются условия для получения образования всеми обучающимися.</w:t>
      </w:r>
    </w:p>
    <w:p w:rsidR="00B70553" w:rsidRDefault="00077B93">
      <w:pPr>
        <w:pStyle w:val="affa"/>
        <w:spacing w:line="276" w:lineRule="auto"/>
        <w:ind w:left="284" w:firstLine="993"/>
        <w:jc w:val="both"/>
        <w:rPr>
          <w:rFonts w:ascii="Times New Roman" w:hAnsi="Times New Roman"/>
          <w:color w:val="002060"/>
          <w:sz w:val="28"/>
          <w:szCs w:val="28"/>
        </w:rPr>
      </w:pPr>
      <w:r>
        <w:rPr>
          <w:rFonts w:ascii="Times New Roman" w:hAnsi="Times New Roman"/>
          <w:color w:val="002060"/>
          <w:sz w:val="28"/>
          <w:szCs w:val="28"/>
        </w:rPr>
        <w:t xml:space="preserve">Количество часов, выделяемых на внеурочную деятельность, за два года обучения на уровне среднего общего образования составляет не более 700 часов. Величину недельной образовательной нагрузки, реализуемой через внеурочную деятельность, определяют за пределами количества часов, отведенных на освоение обучающимися учебного плана. Для недопущения перегрузки обучающихся допускается перенос образовательной нагрузки, реализуемой через внеурочную деятельность, на периоды каникул. </w:t>
      </w:r>
    </w:p>
    <w:p w:rsidR="00B70553" w:rsidRDefault="00077B93">
      <w:pPr>
        <w:pStyle w:val="affa"/>
        <w:spacing w:line="276" w:lineRule="auto"/>
        <w:ind w:left="284" w:firstLine="993"/>
        <w:jc w:val="both"/>
        <w:rPr>
          <w:rFonts w:ascii="Times New Roman" w:hAnsi="Times New Roman"/>
          <w:color w:val="002060"/>
          <w:sz w:val="28"/>
          <w:szCs w:val="28"/>
        </w:rPr>
      </w:pPr>
      <w:r>
        <w:rPr>
          <w:rFonts w:ascii="Times New Roman" w:hAnsi="Times New Roman"/>
          <w:color w:val="002060"/>
          <w:sz w:val="28"/>
          <w:szCs w:val="28"/>
        </w:rPr>
        <w:t>Реализация плана внеурочной деятельности предусматривает в течение года неравномерное распределение нагрузки. Так, при подготовке коллективных дел (в рамках инициативы ученических сообществ) и воспитательных мероприятий за 1 - 2 недели используется значительно больший объем времени, чем в иные периоды (между образовательными событиями).</w:t>
      </w:r>
    </w:p>
    <w:p w:rsidR="00B70553" w:rsidRDefault="00077B93">
      <w:pPr>
        <w:pStyle w:val="affa"/>
        <w:spacing w:line="276" w:lineRule="auto"/>
        <w:ind w:left="284" w:firstLine="993"/>
        <w:jc w:val="both"/>
        <w:rPr>
          <w:rFonts w:ascii="Times New Roman" w:hAnsi="Times New Roman"/>
          <w:color w:val="002060"/>
          <w:sz w:val="28"/>
          <w:szCs w:val="28"/>
        </w:rPr>
      </w:pPr>
      <w:r>
        <w:rPr>
          <w:rFonts w:ascii="Times New Roman" w:hAnsi="Times New Roman"/>
          <w:color w:val="002060"/>
          <w:sz w:val="28"/>
          <w:szCs w:val="28"/>
        </w:rPr>
        <w:t xml:space="preserve">План внеурочной деятельности состоит из двух частей: части обязательной и части, формируемой участниками образовательных отношений. </w:t>
      </w:r>
    </w:p>
    <w:p w:rsidR="00B70553" w:rsidRDefault="00077B93">
      <w:pPr>
        <w:pStyle w:val="affa"/>
        <w:spacing w:line="276" w:lineRule="auto"/>
        <w:ind w:left="284" w:firstLine="993"/>
        <w:jc w:val="both"/>
        <w:rPr>
          <w:rFonts w:ascii="Times New Roman" w:hAnsi="Times New Roman"/>
          <w:color w:val="002060"/>
          <w:sz w:val="28"/>
          <w:szCs w:val="28"/>
        </w:rPr>
      </w:pPr>
      <w:r>
        <w:rPr>
          <w:rFonts w:ascii="Times New Roman" w:hAnsi="Times New Roman"/>
          <w:color w:val="002060"/>
          <w:sz w:val="28"/>
          <w:szCs w:val="28"/>
        </w:rPr>
        <w:t xml:space="preserve">Обязательная часть включает 1 час внеурочной деятельности спортивно-оздоровительного направления, дополняя 2 часа физической </w:t>
      </w:r>
      <w:r>
        <w:rPr>
          <w:rFonts w:ascii="Times New Roman" w:hAnsi="Times New Roman"/>
          <w:color w:val="002060"/>
          <w:sz w:val="28"/>
          <w:szCs w:val="28"/>
        </w:rPr>
        <w:lastRenderedPageBreak/>
        <w:t>культуры в учебном плане, а также дискуссионный клуб «Разговоры о важном».</w:t>
      </w:r>
    </w:p>
    <w:p w:rsidR="00B70553" w:rsidRDefault="00077B93">
      <w:pPr>
        <w:pStyle w:val="affa"/>
        <w:spacing w:line="276" w:lineRule="auto"/>
        <w:ind w:left="284" w:firstLine="993"/>
        <w:jc w:val="both"/>
        <w:rPr>
          <w:rFonts w:ascii="Times New Roman" w:hAnsi="Times New Roman"/>
          <w:color w:val="002060"/>
          <w:sz w:val="28"/>
          <w:szCs w:val="28"/>
        </w:rPr>
      </w:pPr>
      <w:r>
        <w:rPr>
          <w:rFonts w:ascii="Times New Roman" w:hAnsi="Times New Roman"/>
          <w:color w:val="002060"/>
          <w:sz w:val="28"/>
          <w:szCs w:val="28"/>
        </w:rPr>
        <w:t xml:space="preserve">Часть, формируемая участниками образовательных отношений: обучающийся, учитывая мнение родителей (законных представителей), выбирает внеурочную деятельность из перечня, предлагаемого организацией. Данная часть делится на системную и несистемную. Системная часть четко определяет количество часов курса внеурочной деятельности, определена расписанием, проводится по рабочей программе, ведется журнал курса внеурочной деятельности. Несистемная часть – внеурочная деятельность, которая не имеет четкого количества часов и расписания, зависит от периода года, каникулярного времени и пр. Например, подготовка и участие в общешкольных мероприятиях: контроль часов данного направления ведется ответственным сотрудником (педагог-организатор следит за недопущением перегрузки во время проведения мероприятий, классный руководитель – во время посещения городских культурных мероприятий и пр.)  </w:t>
      </w:r>
    </w:p>
    <w:p w:rsidR="00B70553" w:rsidRDefault="00077B93">
      <w:pPr>
        <w:spacing w:after="0" w:line="276" w:lineRule="auto"/>
        <w:ind w:firstLine="604"/>
        <w:jc w:val="both"/>
        <w:rPr>
          <w:rFonts w:ascii="Times New Roman" w:hAnsi="Times New Roman"/>
          <w:color w:val="002060"/>
          <w:sz w:val="28"/>
          <w:szCs w:val="28"/>
        </w:rPr>
      </w:pPr>
      <w:r>
        <w:rPr>
          <w:rFonts w:ascii="Times New Roman" w:hAnsi="Times New Roman"/>
          <w:color w:val="002060"/>
          <w:sz w:val="28"/>
          <w:szCs w:val="28"/>
        </w:rPr>
        <w:t>План внеурочной деятельности определяет формы организации и объем внеурочной деятельности для обучающихся при освоении ими программы среднего общего образования (до 700 академических часов за 2 года обучения) с учетом образовательных потребностей и интересов обучающихся, запросов родителей (законных представителей) несовершеннолетних обучающихся, возможностей школы.</w:t>
      </w:r>
    </w:p>
    <w:p w:rsidR="00B70553" w:rsidRDefault="00B70553">
      <w:pPr>
        <w:spacing w:after="0" w:line="276" w:lineRule="auto"/>
        <w:ind w:firstLine="604"/>
        <w:jc w:val="both"/>
        <w:rPr>
          <w:rFonts w:ascii="Times New Roman" w:hAnsi="Times New Roman"/>
          <w:color w:val="002060"/>
          <w:sz w:val="28"/>
          <w:szCs w:val="28"/>
        </w:rPr>
      </w:pPr>
    </w:p>
    <w:tbl>
      <w:tblPr>
        <w:tblStyle w:val="GridTable1LightAccent6"/>
        <w:tblW w:w="5378" w:type="pct"/>
        <w:tblInd w:w="-572" w:type="dxa"/>
        <w:tblLook w:val="04A0" w:firstRow="1" w:lastRow="0" w:firstColumn="1" w:lastColumn="0" w:noHBand="0" w:noVBand="1"/>
      </w:tblPr>
      <w:tblGrid>
        <w:gridCol w:w="506"/>
        <w:gridCol w:w="3802"/>
        <w:gridCol w:w="2895"/>
        <w:gridCol w:w="884"/>
        <w:gridCol w:w="884"/>
        <w:gridCol w:w="6"/>
        <w:gridCol w:w="744"/>
        <w:gridCol w:w="1032"/>
      </w:tblGrid>
      <w:tr w:rsidR="00B70553" w:rsidTr="00B70553">
        <w:trPr>
          <w:cnfStyle w:val="100000000000" w:firstRow="1" w:lastRow="0" w:firstColumn="0" w:lastColumn="0" w:oddVBand="0" w:evenVBand="0" w:oddHBand="0" w:evenHBand="0" w:firstRowFirstColumn="0" w:firstRowLastColumn="0" w:lastRowFirstColumn="0" w:lastRowLastColumn="0"/>
          <w:trHeight w:val="231"/>
        </w:trPr>
        <w:tc>
          <w:tcPr>
            <w:cnfStyle w:val="001000000000" w:firstRow="0" w:lastRow="0" w:firstColumn="1" w:lastColumn="0" w:oddVBand="0" w:evenVBand="0" w:oddHBand="0" w:evenHBand="0" w:firstRowFirstColumn="0" w:firstRowLastColumn="0" w:lastRowFirstColumn="0" w:lastRowLastColumn="0"/>
            <w:tcW w:w="235" w:type="pct"/>
            <w:vMerge w:val="restart"/>
          </w:tcPr>
          <w:p w:rsidR="00B70553" w:rsidRDefault="00077B93">
            <w:pPr>
              <w:spacing w:after="0" w:line="240" w:lineRule="exact"/>
              <w:jc w:val="center"/>
              <w:rPr>
                <w:rFonts w:ascii="Times New Roman" w:hAnsi="Times New Roman" w:cs="Calibri"/>
                <w:bCs w:val="0"/>
                <w:color w:val="002060"/>
              </w:rPr>
            </w:pPr>
            <w:r>
              <w:rPr>
                <w:rFonts w:ascii="Times New Roman" w:hAnsi="Times New Roman" w:cs="Calibri"/>
                <w:color w:val="002060"/>
              </w:rPr>
              <w:t>№</w:t>
            </w:r>
          </w:p>
        </w:tc>
        <w:tc>
          <w:tcPr>
            <w:tcW w:w="1768" w:type="pct"/>
            <w:vMerge w:val="restart"/>
          </w:tcPr>
          <w:p w:rsidR="00B70553" w:rsidRDefault="00077B93">
            <w:pPr>
              <w:spacing w:after="0" w:line="240" w:lineRule="exac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Calibri"/>
                <w:bCs w:val="0"/>
                <w:color w:val="002060"/>
              </w:rPr>
            </w:pPr>
            <w:r>
              <w:rPr>
                <w:rFonts w:ascii="Times New Roman" w:hAnsi="Times New Roman" w:cs="Calibri"/>
                <w:color w:val="002060"/>
              </w:rPr>
              <w:t>Направления внеурочной деятельности</w:t>
            </w:r>
          </w:p>
        </w:tc>
        <w:tc>
          <w:tcPr>
            <w:tcW w:w="1346" w:type="pct"/>
            <w:vMerge w:val="restart"/>
          </w:tcPr>
          <w:p w:rsidR="00B70553" w:rsidRDefault="00077B93">
            <w:pPr>
              <w:spacing w:after="0" w:line="240" w:lineRule="exac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Calibri"/>
                <w:bCs w:val="0"/>
                <w:color w:val="002060"/>
              </w:rPr>
            </w:pPr>
            <w:r>
              <w:rPr>
                <w:rFonts w:ascii="Times New Roman" w:hAnsi="Times New Roman" w:cs="Calibri"/>
                <w:color w:val="002060"/>
              </w:rPr>
              <w:t>Форма проведения, название</w:t>
            </w:r>
          </w:p>
        </w:tc>
        <w:tc>
          <w:tcPr>
            <w:tcW w:w="825" w:type="pct"/>
            <w:gridSpan w:val="3"/>
          </w:tcPr>
          <w:p w:rsidR="00B70553" w:rsidRDefault="00077B93">
            <w:pPr>
              <w:spacing w:after="0" w:line="240" w:lineRule="exac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Calibri"/>
                <w:bCs w:val="0"/>
                <w:color w:val="002060"/>
              </w:rPr>
            </w:pPr>
            <w:r>
              <w:rPr>
                <w:rFonts w:ascii="Times New Roman" w:hAnsi="Times New Roman" w:cs="Calibri"/>
                <w:color w:val="002060"/>
              </w:rPr>
              <w:t>Количество учебных часов в неделю</w:t>
            </w:r>
          </w:p>
        </w:tc>
        <w:tc>
          <w:tcPr>
            <w:tcW w:w="826" w:type="pct"/>
            <w:gridSpan w:val="2"/>
            <w:vMerge w:val="restart"/>
          </w:tcPr>
          <w:p w:rsidR="00B70553" w:rsidRDefault="00077B93">
            <w:pPr>
              <w:spacing w:after="0" w:line="240" w:lineRule="exact"/>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Calibri"/>
                <w:bCs w:val="0"/>
                <w:color w:val="002060"/>
              </w:rPr>
            </w:pPr>
            <w:r>
              <w:rPr>
                <w:rFonts w:ascii="Times New Roman" w:hAnsi="Times New Roman" w:cs="Calibri"/>
                <w:color w:val="002060"/>
              </w:rPr>
              <w:t>Всего</w:t>
            </w:r>
          </w:p>
        </w:tc>
      </w:tr>
      <w:tr w:rsidR="00B70553" w:rsidTr="00B70553">
        <w:trPr>
          <w:trHeight w:val="231"/>
        </w:trPr>
        <w:tc>
          <w:tcPr>
            <w:cnfStyle w:val="001000000000" w:firstRow="0" w:lastRow="0" w:firstColumn="1" w:lastColumn="0" w:oddVBand="0" w:evenVBand="0" w:oddHBand="0" w:evenHBand="0" w:firstRowFirstColumn="0" w:firstRowLastColumn="0" w:lastRowFirstColumn="0" w:lastRowLastColumn="0"/>
            <w:tcW w:w="235" w:type="pct"/>
            <w:vMerge/>
          </w:tcPr>
          <w:p w:rsidR="00B70553" w:rsidRDefault="00B70553">
            <w:pPr>
              <w:spacing w:after="0" w:line="240" w:lineRule="exact"/>
              <w:jc w:val="center"/>
              <w:rPr>
                <w:rFonts w:ascii="Times New Roman" w:hAnsi="Times New Roman" w:cs="Calibri"/>
                <w:bCs w:val="0"/>
                <w:color w:val="002060"/>
              </w:rPr>
            </w:pPr>
          </w:p>
        </w:tc>
        <w:tc>
          <w:tcPr>
            <w:tcW w:w="1768" w:type="pct"/>
            <w:vMerge/>
          </w:tcPr>
          <w:p w:rsidR="00B70553" w:rsidRDefault="00B7055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color w:val="002060"/>
              </w:rPr>
            </w:pPr>
          </w:p>
        </w:tc>
        <w:tc>
          <w:tcPr>
            <w:tcW w:w="1346" w:type="pct"/>
            <w:vMerge/>
          </w:tcPr>
          <w:p w:rsidR="00B70553" w:rsidRDefault="00B7055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color w:val="002060"/>
              </w:rPr>
            </w:pP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color w:val="002060"/>
              </w:rPr>
            </w:pPr>
            <w:r>
              <w:rPr>
                <w:rFonts w:ascii="Times New Roman" w:hAnsi="Times New Roman" w:cs="Calibri"/>
                <w:b/>
                <w:color w:val="002060"/>
              </w:rPr>
              <w:t>10</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color w:val="002060"/>
              </w:rPr>
            </w:pPr>
            <w:r>
              <w:rPr>
                <w:rFonts w:ascii="Times New Roman" w:hAnsi="Times New Roman" w:cs="Calibri"/>
                <w:b/>
                <w:color w:val="002060"/>
              </w:rPr>
              <w:t>11</w:t>
            </w:r>
          </w:p>
        </w:tc>
        <w:tc>
          <w:tcPr>
            <w:tcW w:w="826" w:type="pct"/>
            <w:gridSpan w:val="2"/>
            <w:vMerge/>
          </w:tcPr>
          <w:p w:rsidR="00B70553" w:rsidRDefault="00B7055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color w:val="002060"/>
              </w:rPr>
            </w:pPr>
          </w:p>
        </w:tc>
      </w:tr>
      <w:tr w:rsidR="00B70553" w:rsidTr="00B70553">
        <w:trPr>
          <w:trHeight w:val="231"/>
        </w:trPr>
        <w:tc>
          <w:tcPr>
            <w:cnfStyle w:val="001000000000" w:firstRow="0" w:lastRow="0" w:firstColumn="1" w:lastColumn="0" w:oddVBand="0" w:evenVBand="0" w:oddHBand="0" w:evenHBand="0" w:firstRowFirstColumn="0" w:firstRowLastColumn="0" w:lastRowFirstColumn="0" w:lastRowLastColumn="0"/>
            <w:tcW w:w="5000" w:type="pct"/>
            <w:gridSpan w:val="8"/>
          </w:tcPr>
          <w:p w:rsidR="00B70553" w:rsidRDefault="00077B93">
            <w:pPr>
              <w:spacing w:after="0" w:line="240" w:lineRule="exact"/>
              <w:jc w:val="center"/>
              <w:rPr>
                <w:rFonts w:ascii="Times New Roman" w:hAnsi="Times New Roman" w:cs="Calibri"/>
                <w:color w:val="002060"/>
              </w:rPr>
            </w:pPr>
            <w:r>
              <w:rPr>
                <w:rFonts w:ascii="Times New Roman" w:hAnsi="Times New Roman" w:cs="Calibri"/>
                <w:color w:val="002060"/>
              </w:rPr>
              <w:t>Инвариантный компонент***</w:t>
            </w:r>
          </w:p>
        </w:tc>
      </w:tr>
      <w:tr w:rsidR="00B70553" w:rsidTr="00B70553">
        <w:trPr>
          <w:trHeight w:val="372"/>
        </w:trPr>
        <w:tc>
          <w:tcPr>
            <w:cnfStyle w:val="001000000000" w:firstRow="0" w:lastRow="0" w:firstColumn="1" w:lastColumn="0" w:oddVBand="0" w:evenVBand="0" w:oddHBand="0" w:evenHBand="0" w:firstRowFirstColumn="0" w:firstRowLastColumn="0" w:lastRowFirstColumn="0" w:lastRowLastColumn="0"/>
            <w:tcW w:w="235" w:type="pct"/>
            <w:vMerge w:val="restart"/>
          </w:tcPr>
          <w:p w:rsidR="00B70553" w:rsidRDefault="00077B93">
            <w:pPr>
              <w:spacing w:after="0" w:line="240" w:lineRule="exact"/>
              <w:jc w:val="both"/>
              <w:rPr>
                <w:rFonts w:ascii="Times New Roman" w:hAnsi="Times New Roman" w:cs="Calibri"/>
                <w:b w:val="0"/>
                <w:bCs w:val="0"/>
                <w:color w:val="002060"/>
              </w:rPr>
            </w:pPr>
            <w:r>
              <w:rPr>
                <w:rFonts w:ascii="Times New Roman" w:hAnsi="Times New Roman" w:cs="Calibri"/>
                <w:color w:val="002060"/>
              </w:rPr>
              <w:t>1</w:t>
            </w:r>
          </w:p>
        </w:tc>
        <w:tc>
          <w:tcPr>
            <w:tcW w:w="1768" w:type="pct"/>
            <w:vMerge w:val="restart"/>
          </w:tcPr>
          <w:p w:rsidR="00B70553" w:rsidRDefault="00077B9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eastAsia="Calibri" w:hAnsi="Times New Roman" w:cs="Calibri"/>
                <w:color w:val="002060"/>
              </w:rPr>
              <w:t>Информационно-просветительские занятия патриотической, нравственной и экологической направленности</w:t>
            </w:r>
          </w:p>
        </w:tc>
        <w:tc>
          <w:tcPr>
            <w:tcW w:w="1346" w:type="pct"/>
          </w:tcPr>
          <w:p w:rsidR="00B70553" w:rsidRDefault="00077B93">
            <w:pPr>
              <w:spacing w:after="20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eastAsia="Calibri" w:hAnsi="Times New Roman" w:cs="Calibri"/>
                <w:color w:val="002060"/>
              </w:rPr>
              <w:t>Дискуссионный клуб «Разговоры о важном»</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346"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2</w:t>
            </w: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68</w:t>
            </w:r>
          </w:p>
        </w:tc>
      </w:tr>
      <w:tr w:rsidR="00B70553" w:rsidTr="00B70553">
        <w:trPr>
          <w:trHeight w:val="420"/>
        </w:trPr>
        <w:tc>
          <w:tcPr>
            <w:cnfStyle w:val="001000000000" w:firstRow="0" w:lastRow="0" w:firstColumn="1" w:lastColumn="0" w:oddVBand="0" w:evenVBand="0" w:oddHBand="0" w:evenHBand="0" w:firstRowFirstColumn="0" w:firstRowLastColumn="0" w:lastRowFirstColumn="0" w:lastRowLastColumn="0"/>
            <w:tcW w:w="235" w:type="pct"/>
            <w:vMerge/>
          </w:tcPr>
          <w:p w:rsidR="00B70553" w:rsidRDefault="00B70553">
            <w:pPr>
              <w:spacing w:after="0" w:line="240" w:lineRule="exact"/>
              <w:jc w:val="both"/>
              <w:rPr>
                <w:rFonts w:ascii="Times New Roman" w:hAnsi="Times New Roman" w:cs="Calibri"/>
                <w:b w:val="0"/>
                <w:bCs w:val="0"/>
                <w:color w:val="002060"/>
              </w:rPr>
            </w:pPr>
          </w:p>
        </w:tc>
        <w:tc>
          <w:tcPr>
            <w:tcW w:w="1768" w:type="pct"/>
            <w:vMerge/>
          </w:tcPr>
          <w:p w:rsidR="00B70553" w:rsidRDefault="00B7055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Calibri"/>
                <w:color w:val="002060"/>
              </w:rPr>
            </w:pPr>
          </w:p>
        </w:tc>
        <w:tc>
          <w:tcPr>
            <w:tcW w:w="1346" w:type="pct"/>
          </w:tcPr>
          <w:p w:rsidR="00B70553" w:rsidRDefault="00077B93">
            <w:pPr>
              <w:spacing w:after="0" w:line="240" w:lineRule="exact"/>
              <w:jc w:val="both"/>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Calibri"/>
                <w:color w:val="002060"/>
              </w:rPr>
            </w:pPr>
            <w:r>
              <w:rPr>
                <w:rFonts w:ascii="Times New Roman" w:eastAsia="Calibri" w:hAnsi="Times New Roman" w:cs="Calibri"/>
                <w:color w:val="002060"/>
              </w:rPr>
              <w:t>Россия – мои горизонты</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346"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2</w:t>
            </w: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68</w:t>
            </w:r>
          </w:p>
        </w:tc>
      </w:tr>
      <w:tr w:rsidR="00B70553" w:rsidTr="00B70553">
        <w:trPr>
          <w:trHeight w:val="231"/>
        </w:trPr>
        <w:tc>
          <w:tcPr>
            <w:cnfStyle w:val="001000000000" w:firstRow="0" w:lastRow="0" w:firstColumn="1" w:lastColumn="0" w:oddVBand="0" w:evenVBand="0" w:oddHBand="0" w:evenHBand="0" w:firstRowFirstColumn="0" w:firstRowLastColumn="0" w:lastRowFirstColumn="0" w:lastRowLastColumn="0"/>
            <w:tcW w:w="235" w:type="pct"/>
          </w:tcPr>
          <w:p w:rsidR="00B70553" w:rsidRDefault="00077B93">
            <w:pPr>
              <w:spacing w:after="0" w:line="240" w:lineRule="exact"/>
              <w:jc w:val="both"/>
              <w:rPr>
                <w:rFonts w:ascii="Times New Roman" w:hAnsi="Times New Roman" w:cs="Calibri"/>
                <w:b w:val="0"/>
                <w:bCs w:val="0"/>
                <w:color w:val="002060"/>
              </w:rPr>
            </w:pPr>
            <w:r>
              <w:rPr>
                <w:rFonts w:ascii="Times New Roman" w:hAnsi="Times New Roman" w:cs="Calibri"/>
                <w:color w:val="002060"/>
              </w:rPr>
              <w:t>2</w:t>
            </w:r>
          </w:p>
        </w:tc>
        <w:tc>
          <w:tcPr>
            <w:tcW w:w="1768" w:type="pct"/>
          </w:tcPr>
          <w:p w:rsidR="00B70553" w:rsidRDefault="00077B93">
            <w:pPr>
              <w:spacing w:after="0" w:line="240"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eastAsia="Calibri" w:hAnsi="Times New Roman" w:cs="Calibri"/>
                <w:color w:val="002060"/>
              </w:rPr>
              <w:t>Занятия по формированию функциональной грамотности обучающихся</w:t>
            </w:r>
          </w:p>
        </w:tc>
        <w:tc>
          <w:tcPr>
            <w:tcW w:w="1346" w:type="pct"/>
          </w:tcPr>
          <w:p w:rsidR="00B70553" w:rsidRDefault="00077B93">
            <w:pPr>
              <w:spacing w:after="0" w:line="240"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Интенсив «Функциональная грамотность»</w:t>
            </w:r>
          </w:p>
          <w:p w:rsidR="00B70553" w:rsidRDefault="00B70553">
            <w:pPr>
              <w:spacing w:after="0" w:line="240"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346"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2</w:t>
            </w: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68</w:t>
            </w:r>
          </w:p>
        </w:tc>
      </w:tr>
      <w:tr w:rsidR="00B70553" w:rsidTr="00B70553">
        <w:trPr>
          <w:trHeight w:val="840"/>
        </w:trPr>
        <w:tc>
          <w:tcPr>
            <w:cnfStyle w:val="001000000000" w:firstRow="0" w:lastRow="0" w:firstColumn="1" w:lastColumn="0" w:oddVBand="0" w:evenVBand="0" w:oddHBand="0" w:evenHBand="0" w:firstRowFirstColumn="0" w:firstRowLastColumn="0" w:lastRowFirstColumn="0" w:lastRowLastColumn="0"/>
            <w:tcW w:w="235" w:type="pct"/>
            <w:vMerge w:val="restart"/>
          </w:tcPr>
          <w:p w:rsidR="00B70553" w:rsidRDefault="00077B93">
            <w:pPr>
              <w:spacing w:after="0" w:line="240" w:lineRule="exact"/>
              <w:jc w:val="both"/>
              <w:rPr>
                <w:rFonts w:ascii="Times New Roman" w:hAnsi="Times New Roman" w:cs="Calibri"/>
                <w:b w:val="0"/>
                <w:bCs w:val="0"/>
                <w:color w:val="002060"/>
              </w:rPr>
            </w:pPr>
            <w:r>
              <w:rPr>
                <w:rFonts w:ascii="Times New Roman" w:hAnsi="Times New Roman" w:cs="Calibri"/>
                <w:color w:val="002060"/>
              </w:rPr>
              <w:t>3</w:t>
            </w:r>
          </w:p>
        </w:tc>
        <w:tc>
          <w:tcPr>
            <w:tcW w:w="1768" w:type="pct"/>
            <w:vMerge w:val="restart"/>
          </w:tcPr>
          <w:p w:rsidR="00B70553" w:rsidRDefault="00077B9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olor w:val="002060"/>
              </w:rPr>
              <w:t>Занятия н</w:t>
            </w:r>
            <w:r>
              <w:rPr>
                <w:rFonts w:ascii="Times New Roman" w:hAnsi="Times New Roman"/>
                <w:color w:val="002060"/>
                <w:w w:val="101"/>
              </w:rPr>
              <w:t>а</w:t>
            </w:r>
            <w:r>
              <w:rPr>
                <w:rFonts w:ascii="Times New Roman" w:hAnsi="Times New Roman"/>
                <w:color w:val="002060"/>
              </w:rPr>
              <w:t xml:space="preserve"> о</w:t>
            </w:r>
            <w:r>
              <w:rPr>
                <w:rFonts w:ascii="Times New Roman" w:hAnsi="Times New Roman"/>
                <w:color w:val="002060"/>
                <w:w w:val="101"/>
              </w:rPr>
              <w:t>с</w:t>
            </w:r>
            <w:r>
              <w:rPr>
                <w:rFonts w:ascii="Times New Roman" w:hAnsi="Times New Roman"/>
                <w:color w:val="002060"/>
                <w:spacing w:val="-1"/>
              </w:rPr>
              <w:t>н</w:t>
            </w:r>
            <w:r>
              <w:rPr>
                <w:rFonts w:ascii="Times New Roman" w:hAnsi="Times New Roman"/>
                <w:color w:val="002060"/>
              </w:rPr>
              <w:t>ов</w:t>
            </w:r>
            <w:r>
              <w:rPr>
                <w:rFonts w:ascii="Times New Roman" w:hAnsi="Times New Roman"/>
                <w:color w:val="002060"/>
                <w:w w:val="101"/>
              </w:rPr>
              <w:t>е</w:t>
            </w:r>
            <w:r>
              <w:rPr>
                <w:rFonts w:ascii="Times New Roman" w:hAnsi="Times New Roman"/>
                <w:color w:val="002060"/>
                <w:spacing w:val="-1"/>
              </w:rPr>
              <w:t xml:space="preserve"> и</w:t>
            </w:r>
            <w:r>
              <w:rPr>
                <w:rFonts w:ascii="Times New Roman" w:hAnsi="Times New Roman"/>
                <w:color w:val="002060"/>
              </w:rPr>
              <w:t>нт</w:t>
            </w:r>
            <w:r>
              <w:rPr>
                <w:rFonts w:ascii="Times New Roman" w:hAnsi="Times New Roman"/>
                <w:color w:val="002060"/>
                <w:w w:val="101"/>
              </w:rPr>
              <w:t>е</w:t>
            </w:r>
            <w:r>
              <w:rPr>
                <w:rFonts w:ascii="Times New Roman" w:hAnsi="Times New Roman"/>
                <w:color w:val="002060"/>
                <w:spacing w:val="-2"/>
              </w:rPr>
              <w:t>г</w:t>
            </w:r>
            <w:r>
              <w:rPr>
                <w:rFonts w:ascii="Times New Roman" w:hAnsi="Times New Roman"/>
                <w:color w:val="002060"/>
              </w:rPr>
              <w:t>р</w:t>
            </w:r>
            <w:r>
              <w:rPr>
                <w:rFonts w:ascii="Times New Roman" w:hAnsi="Times New Roman"/>
                <w:color w:val="002060"/>
                <w:spacing w:val="-1"/>
                <w:w w:val="101"/>
              </w:rPr>
              <w:t>а</w:t>
            </w:r>
            <w:r>
              <w:rPr>
                <w:rFonts w:ascii="Times New Roman" w:hAnsi="Times New Roman"/>
                <w:color w:val="002060"/>
              </w:rPr>
              <w:t xml:space="preserve">ции </w:t>
            </w:r>
            <w:r>
              <w:rPr>
                <w:rFonts w:ascii="Times New Roman" w:hAnsi="Times New Roman"/>
                <w:color w:val="002060"/>
                <w:w w:val="101"/>
              </w:rPr>
              <w:t>с</w:t>
            </w:r>
            <w:r>
              <w:rPr>
                <w:rFonts w:ascii="Times New Roman" w:hAnsi="Times New Roman"/>
                <w:color w:val="002060"/>
              </w:rPr>
              <w:t xml:space="preserve"> орг</w:t>
            </w:r>
            <w:r>
              <w:rPr>
                <w:rFonts w:ascii="Times New Roman" w:hAnsi="Times New Roman"/>
                <w:color w:val="002060"/>
                <w:spacing w:val="-1"/>
                <w:w w:val="101"/>
              </w:rPr>
              <w:t>а</w:t>
            </w:r>
            <w:r>
              <w:rPr>
                <w:rFonts w:ascii="Times New Roman" w:hAnsi="Times New Roman"/>
                <w:color w:val="002060"/>
              </w:rPr>
              <w:t>низ</w:t>
            </w:r>
            <w:r>
              <w:rPr>
                <w:rFonts w:ascii="Times New Roman" w:hAnsi="Times New Roman"/>
                <w:color w:val="002060"/>
                <w:spacing w:val="-2"/>
                <w:w w:val="101"/>
              </w:rPr>
              <w:t>а</w:t>
            </w:r>
            <w:r>
              <w:rPr>
                <w:rFonts w:ascii="Times New Roman" w:hAnsi="Times New Roman"/>
                <w:color w:val="002060"/>
              </w:rPr>
              <w:t>ц</w:t>
            </w:r>
            <w:r>
              <w:rPr>
                <w:rFonts w:ascii="Times New Roman" w:hAnsi="Times New Roman"/>
                <w:color w:val="002060"/>
                <w:spacing w:val="-1"/>
              </w:rPr>
              <w:t>и</w:t>
            </w:r>
            <w:r>
              <w:rPr>
                <w:rFonts w:ascii="Times New Roman" w:hAnsi="Times New Roman"/>
                <w:color w:val="002060"/>
                <w:w w:val="101"/>
              </w:rPr>
              <w:t>я</w:t>
            </w:r>
            <w:r>
              <w:rPr>
                <w:rFonts w:ascii="Times New Roman" w:hAnsi="Times New Roman"/>
                <w:color w:val="002060"/>
                <w:spacing w:val="-2"/>
              </w:rPr>
              <w:t>м</w:t>
            </w:r>
            <w:r>
              <w:rPr>
                <w:rFonts w:ascii="Times New Roman" w:hAnsi="Times New Roman"/>
                <w:color w:val="002060"/>
              </w:rPr>
              <w:t>и</w:t>
            </w:r>
            <w:r>
              <w:rPr>
                <w:rFonts w:ascii="Times New Roman" w:hAnsi="Times New Roman"/>
                <w:color w:val="002060"/>
                <w:spacing w:val="1"/>
              </w:rPr>
              <w:t xml:space="preserve"> </w:t>
            </w:r>
            <w:r>
              <w:rPr>
                <w:rFonts w:ascii="Times New Roman" w:hAnsi="Times New Roman"/>
                <w:color w:val="002060"/>
              </w:rPr>
              <w:t>до</w:t>
            </w:r>
            <w:r>
              <w:rPr>
                <w:rFonts w:ascii="Times New Roman" w:hAnsi="Times New Roman"/>
                <w:color w:val="002060"/>
                <w:spacing w:val="-1"/>
              </w:rPr>
              <w:t>п</w:t>
            </w:r>
            <w:r>
              <w:rPr>
                <w:rFonts w:ascii="Times New Roman" w:hAnsi="Times New Roman"/>
                <w:color w:val="002060"/>
              </w:rPr>
              <w:t>о</w:t>
            </w:r>
            <w:r>
              <w:rPr>
                <w:rFonts w:ascii="Times New Roman" w:hAnsi="Times New Roman"/>
                <w:color w:val="002060"/>
                <w:spacing w:val="1"/>
              </w:rPr>
              <w:t>л</w:t>
            </w:r>
            <w:r>
              <w:rPr>
                <w:rFonts w:ascii="Times New Roman" w:hAnsi="Times New Roman"/>
                <w:color w:val="002060"/>
              </w:rPr>
              <w:t>нит</w:t>
            </w:r>
            <w:r>
              <w:rPr>
                <w:rFonts w:ascii="Times New Roman" w:hAnsi="Times New Roman"/>
                <w:color w:val="002060"/>
                <w:w w:val="101"/>
              </w:rPr>
              <w:t>е</w:t>
            </w:r>
            <w:r>
              <w:rPr>
                <w:rFonts w:ascii="Times New Roman" w:hAnsi="Times New Roman"/>
                <w:color w:val="002060"/>
                <w:spacing w:val="-1"/>
              </w:rPr>
              <w:t>л</w:t>
            </w:r>
            <w:r>
              <w:rPr>
                <w:rFonts w:ascii="Times New Roman" w:hAnsi="Times New Roman"/>
                <w:color w:val="002060"/>
              </w:rPr>
              <w:t>ьно</w:t>
            </w:r>
            <w:r>
              <w:rPr>
                <w:rFonts w:ascii="Times New Roman" w:hAnsi="Times New Roman"/>
                <w:color w:val="002060"/>
                <w:spacing w:val="-2"/>
              </w:rPr>
              <w:t>г</w:t>
            </w:r>
            <w:r>
              <w:rPr>
                <w:rFonts w:ascii="Times New Roman" w:hAnsi="Times New Roman"/>
                <w:color w:val="002060"/>
              </w:rPr>
              <w:t>о</w:t>
            </w:r>
            <w:r>
              <w:rPr>
                <w:rFonts w:ascii="Times New Roman" w:hAnsi="Times New Roman"/>
                <w:color w:val="002060"/>
                <w:spacing w:val="1"/>
              </w:rPr>
              <w:t xml:space="preserve"> </w:t>
            </w:r>
            <w:r>
              <w:rPr>
                <w:rFonts w:ascii="Times New Roman" w:hAnsi="Times New Roman"/>
                <w:color w:val="002060"/>
              </w:rPr>
              <w:t>обр</w:t>
            </w:r>
            <w:r>
              <w:rPr>
                <w:rFonts w:ascii="Times New Roman" w:hAnsi="Times New Roman"/>
                <w:color w:val="002060"/>
                <w:w w:val="101"/>
              </w:rPr>
              <w:t>а</w:t>
            </w:r>
            <w:r>
              <w:rPr>
                <w:rFonts w:ascii="Times New Roman" w:hAnsi="Times New Roman"/>
                <w:color w:val="002060"/>
              </w:rPr>
              <w:t>зов</w:t>
            </w:r>
            <w:r>
              <w:rPr>
                <w:rFonts w:ascii="Times New Roman" w:hAnsi="Times New Roman"/>
                <w:color w:val="002060"/>
                <w:w w:val="101"/>
              </w:rPr>
              <w:t>а</w:t>
            </w:r>
            <w:r>
              <w:rPr>
                <w:rFonts w:ascii="Times New Roman" w:hAnsi="Times New Roman"/>
                <w:color w:val="002060"/>
              </w:rPr>
              <w:t>ни</w:t>
            </w:r>
            <w:r>
              <w:rPr>
                <w:rFonts w:ascii="Times New Roman" w:hAnsi="Times New Roman"/>
                <w:color w:val="002060"/>
                <w:w w:val="101"/>
              </w:rPr>
              <w:t>я</w:t>
            </w:r>
            <w:r>
              <w:rPr>
                <w:rFonts w:ascii="Times New Roman" w:hAnsi="Times New Roman"/>
                <w:color w:val="002060"/>
              </w:rPr>
              <w:t xml:space="preserve"> и</w:t>
            </w:r>
            <w:r>
              <w:rPr>
                <w:rFonts w:ascii="Times New Roman" w:hAnsi="Times New Roman"/>
                <w:color w:val="002060"/>
                <w:spacing w:val="1"/>
              </w:rPr>
              <w:t xml:space="preserve"> </w:t>
            </w:r>
            <w:r>
              <w:rPr>
                <w:rFonts w:ascii="Times New Roman" w:hAnsi="Times New Roman"/>
                <w:color w:val="002060"/>
                <w:w w:val="101"/>
              </w:rPr>
              <w:t>се</w:t>
            </w:r>
            <w:r>
              <w:rPr>
                <w:rFonts w:ascii="Times New Roman" w:hAnsi="Times New Roman"/>
                <w:color w:val="002060"/>
              </w:rPr>
              <w:t>т</w:t>
            </w:r>
            <w:r>
              <w:rPr>
                <w:rFonts w:ascii="Times New Roman" w:hAnsi="Times New Roman"/>
                <w:color w:val="002060"/>
                <w:w w:val="101"/>
              </w:rPr>
              <w:t>е</w:t>
            </w:r>
            <w:r>
              <w:rPr>
                <w:rFonts w:ascii="Times New Roman" w:hAnsi="Times New Roman"/>
                <w:color w:val="002060"/>
                <w:spacing w:val="-3"/>
              </w:rPr>
              <w:t>в</w:t>
            </w:r>
            <w:r>
              <w:rPr>
                <w:rFonts w:ascii="Times New Roman" w:hAnsi="Times New Roman"/>
                <w:color w:val="002060"/>
              </w:rPr>
              <w:t>ого</w:t>
            </w:r>
            <w:r>
              <w:rPr>
                <w:rFonts w:ascii="Times New Roman" w:hAnsi="Times New Roman"/>
                <w:color w:val="002060"/>
                <w:spacing w:val="2"/>
              </w:rPr>
              <w:t xml:space="preserve"> </w:t>
            </w:r>
            <w:r>
              <w:rPr>
                <w:rFonts w:ascii="Times New Roman" w:hAnsi="Times New Roman"/>
                <w:color w:val="002060"/>
                <w:spacing w:val="-1"/>
              </w:rPr>
              <w:t>в</w:t>
            </w:r>
            <w:r>
              <w:rPr>
                <w:rFonts w:ascii="Times New Roman" w:hAnsi="Times New Roman"/>
                <w:color w:val="002060"/>
              </w:rPr>
              <w:t>з</w:t>
            </w:r>
            <w:r>
              <w:rPr>
                <w:rFonts w:ascii="Times New Roman" w:hAnsi="Times New Roman"/>
                <w:color w:val="002060"/>
                <w:spacing w:val="-2"/>
                <w:w w:val="101"/>
              </w:rPr>
              <w:t>а</w:t>
            </w:r>
            <w:r>
              <w:rPr>
                <w:rFonts w:ascii="Times New Roman" w:hAnsi="Times New Roman"/>
                <w:color w:val="002060"/>
              </w:rPr>
              <w:t>и</w:t>
            </w:r>
            <w:r>
              <w:rPr>
                <w:rFonts w:ascii="Times New Roman" w:hAnsi="Times New Roman"/>
                <w:color w:val="002060"/>
                <w:spacing w:val="-2"/>
              </w:rPr>
              <w:t>м</w:t>
            </w:r>
            <w:r>
              <w:rPr>
                <w:rFonts w:ascii="Times New Roman" w:hAnsi="Times New Roman"/>
                <w:color w:val="002060"/>
                <w:spacing w:val="1"/>
              </w:rPr>
              <w:t>о</w:t>
            </w:r>
            <w:r>
              <w:rPr>
                <w:rFonts w:ascii="Times New Roman" w:hAnsi="Times New Roman"/>
                <w:color w:val="002060"/>
              </w:rPr>
              <w:t>д</w:t>
            </w:r>
            <w:r>
              <w:rPr>
                <w:rFonts w:ascii="Times New Roman" w:hAnsi="Times New Roman"/>
                <w:color w:val="002060"/>
                <w:spacing w:val="-2"/>
                <w:w w:val="101"/>
              </w:rPr>
              <w:t>е</w:t>
            </w:r>
            <w:r>
              <w:rPr>
                <w:rFonts w:ascii="Times New Roman" w:hAnsi="Times New Roman"/>
                <w:color w:val="002060"/>
              </w:rPr>
              <w:t>й</w:t>
            </w:r>
            <w:r>
              <w:rPr>
                <w:rFonts w:ascii="Times New Roman" w:hAnsi="Times New Roman"/>
                <w:color w:val="002060"/>
                <w:w w:val="101"/>
              </w:rPr>
              <w:t>с</w:t>
            </w:r>
            <w:r>
              <w:rPr>
                <w:rFonts w:ascii="Times New Roman" w:hAnsi="Times New Roman"/>
                <w:color w:val="002060"/>
              </w:rPr>
              <w:t>тв</w:t>
            </w:r>
            <w:r>
              <w:rPr>
                <w:rFonts w:ascii="Times New Roman" w:hAnsi="Times New Roman"/>
                <w:color w:val="002060"/>
                <w:spacing w:val="-2"/>
              </w:rPr>
              <w:t>и</w:t>
            </w:r>
            <w:r>
              <w:rPr>
                <w:rFonts w:ascii="Times New Roman" w:hAnsi="Times New Roman"/>
                <w:color w:val="002060"/>
                <w:w w:val="101"/>
              </w:rPr>
              <w:t>я</w:t>
            </w:r>
            <w:r>
              <w:rPr>
                <w:rFonts w:ascii="Times New Roman" w:hAnsi="Times New Roman"/>
                <w:color w:val="002060"/>
              </w:rPr>
              <w:t xml:space="preserve"> </w:t>
            </w:r>
            <w:r>
              <w:rPr>
                <w:rFonts w:ascii="Times New Roman" w:hAnsi="Times New Roman"/>
                <w:color w:val="002060"/>
                <w:w w:val="101"/>
              </w:rPr>
              <w:t>с</w:t>
            </w:r>
            <w:r>
              <w:rPr>
                <w:rFonts w:ascii="Times New Roman" w:hAnsi="Times New Roman"/>
                <w:color w:val="002060"/>
              </w:rPr>
              <w:t xml:space="preserve"> н</w:t>
            </w:r>
            <w:r>
              <w:rPr>
                <w:rFonts w:ascii="Times New Roman" w:hAnsi="Times New Roman"/>
                <w:color w:val="002060"/>
                <w:w w:val="101"/>
              </w:rPr>
              <w:t>а</w:t>
            </w:r>
            <w:r>
              <w:rPr>
                <w:rFonts w:ascii="Times New Roman" w:hAnsi="Times New Roman"/>
                <w:color w:val="002060"/>
                <w:spacing w:val="-2"/>
              </w:rPr>
              <w:t>у</w:t>
            </w:r>
            <w:r>
              <w:rPr>
                <w:rFonts w:ascii="Times New Roman" w:hAnsi="Times New Roman"/>
                <w:color w:val="002060"/>
              </w:rPr>
              <w:t>чными</w:t>
            </w:r>
            <w:r>
              <w:rPr>
                <w:rFonts w:ascii="Times New Roman" w:hAnsi="Times New Roman"/>
                <w:color w:val="002060"/>
                <w:spacing w:val="-1"/>
              </w:rPr>
              <w:t xml:space="preserve"> </w:t>
            </w:r>
            <w:r>
              <w:rPr>
                <w:rFonts w:ascii="Times New Roman" w:hAnsi="Times New Roman"/>
                <w:color w:val="002060"/>
              </w:rPr>
              <w:t>и производ</w:t>
            </w:r>
            <w:r>
              <w:rPr>
                <w:rFonts w:ascii="Times New Roman" w:hAnsi="Times New Roman"/>
                <w:color w:val="002060"/>
                <w:w w:val="101"/>
              </w:rPr>
              <w:t>с</w:t>
            </w:r>
            <w:r>
              <w:rPr>
                <w:rFonts w:ascii="Times New Roman" w:hAnsi="Times New Roman"/>
                <w:color w:val="002060"/>
              </w:rPr>
              <w:t>тв</w:t>
            </w:r>
            <w:r>
              <w:rPr>
                <w:rFonts w:ascii="Times New Roman" w:hAnsi="Times New Roman"/>
                <w:color w:val="002060"/>
                <w:spacing w:val="-1"/>
                <w:w w:val="101"/>
              </w:rPr>
              <w:t>е</w:t>
            </w:r>
            <w:r>
              <w:rPr>
                <w:rFonts w:ascii="Times New Roman" w:hAnsi="Times New Roman"/>
                <w:color w:val="002060"/>
              </w:rPr>
              <w:t>нн</w:t>
            </w:r>
            <w:r>
              <w:rPr>
                <w:rFonts w:ascii="Times New Roman" w:hAnsi="Times New Roman"/>
                <w:color w:val="002060"/>
                <w:spacing w:val="2"/>
              </w:rPr>
              <w:t>ы</w:t>
            </w:r>
            <w:r>
              <w:rPr>
                <w:rFonts w:ascii="Times New Roman" w:hAnsi="Times New Roman"/>
                <w:color w:val="002060"/>
                <w:spacing w:val="1"/>
              </w:rPr>
              <w:t>ми</w:t>
            </w:r>
            <w:r>
              <w:rPr>
                <w:rFonts w:ascii="Times New Roman" w:hAnsi="Times New Roman"/>
                <w:color w:val="002060"/>
              </w:rPr>
              <w:t xml:space="preserve"> о</w:t>
            </w:r>
            <w:r>
              <w:rPr>
                <w:rFonts w:ascii="Times New Roman" w:hAnsi="Times New Roman"/>
                <w:color w:val="002060"/>
                <w:spacing w:val="1"/>
              </w:rPr>
              <w:t>р</w:t>
            </w:r>
            <w:r>
              <w:rPr>
                <w:rFonts w:ascii="Times New Roman" w:hAnsi="Times New Roman"/>
                <w:color w:val="002060"/>
              </w:rPr>
              <w:t>г</w:t>
            </w:r>
            <w:r>
              <w:rPr>
                <w:rFonts w:ascii="Times New Roman" w:hAnsi="Times New Roman"/>
                <w:color w:val="002060"/>
                <w:w w:val="101"/>
              </w:rPr>
              <w:t>а</w:t>
            </w:r>
            <w:r>
              <w:rPr>
                <w:rFonts w:ascii="Times New Roman" w:hAnsi="Times New Roman"/>
                <w:color w:val="002060"/>
                <w:spacing w:val="-1"/>
              </w:rPr>
              <w:t>н</w:t>
            </w:r>
            <w:r>
              <w:rPr>
                <w:rFonts w:ascii="Times New Roman" w:hAnsi="Times New Roman"/>
                <w:color w:val="002060"/>
              </w:rPr>
              <w:t>из</w:t>
            </w:r>
            <w:r>
              <w:rPr>
                <w:rFonts w:ascii="Times New Roman" w:hAnsi="Times New Roman"/>
                <w:color w:val="002060"/>
                <w:w w:val="101"/>
              </w:rPr>
              <w:t>а</w:t>
            </w:r>
            <w:r>
              <w:rPr>
                <w:rFonts w:ascii="Times New Roman" w:hAnsi="Times New Roman"/>
                <w:color w:val="002060"/>
                <w:spacing w:val="-1"/>
              </w:rPr>
              <w:t>ц</w:t>
            </w:r>
            <w:r>
              <w:rPr>
                <w:rFonts w:ascii="Times New Roman" w:hAnsi="Times New Roman"/>
                <w:color w:val="002060"/>
              </w:rPr>
              <w:t>и</w:t>
            </w:r>
            <w:r>
              <w:rPr>
                <w:rFonts w:ascii="Times New Roman" w:hAnsi="Times New Roman"/>
                <w:color w:val="002060"/>
                <w:spacing w:val="-1"/>
                <w:w w:val="101"/>
              </w:rPr>
              <w:t>я</w:t>
            </w:r>
            <w:r>
              <w:rPr>
                <w:rFonts w:ascii="Times New Roman" w:hAnsi="Times New Roman"/>
                <w:color w:val="002060"/>
              </w:rPr>
              <w:t>ми</w:t>
            </w:r>
            <w:r>
              <w:rPr>
                <w:rFonts w:ascii="Times New Roman" w:hAnsi="Times New Roman"/>
                <w:color w:val="002060"/>
                <w:spacing w:val="-2"/>
              </w:rPr>
              <w:t xml:space="preserve"> </w:t>
            </w:r>
            <w:r>
              <w:rPr>
                <w:rFonts w:ascii="Times New Roman" w:hAnsi="Times New Roman"/>
                <w:color w:val="002060"/>
              </w:rPr>
              <w:t>о</w:t>
            </w:r>
            <w:r>
              <w:rPr>
                <w:rFonts w:ascii="Times New Roman" w:hAnsi="Times New Roman"/>
                <w:color w:val="002060"/>
                <w:spacing w:val="1"/>
              </w:rPr>
              <w:t>б</w:t>
            </w:r>
            <w:r>
              <w:rPr>
                <w:rFonts w:ascii="Times New Roman" w:hAnsi="Times New Roman"/>
                <w:color w:val="002060"/>
                <w:w w:val="101"/>
              </w:rPr>
              <w:t>е</w:t>
            </w:r>
            <w:r>
              <w:rPr>
                <w:rFonts w:ascii="Times New Roman" w:hAnsi="Times New Roman"/>
                <w:color w:val="002060"/>
                <w:spacing w:val="-2"/>
                <w:w w:val="101"/>
              </w:rPr>
              <w:t>с</w:t>
            </w:r>
            <w:r>
              <w:rPr>
                <w:rFonts w:ascii="Times New Roman" w:hAnsi="Times New Roman"/>
                <w:color w:val="002060"/>
              </w:rPr>
              <w:t>п</w:t>
            </w:r>
            <w:r>
              <w:rPr>
                <w:rFonts w:ascii="Times New Roman" w:hAnsi="Times New Roman"/>
                <w:color w:val="002060"/>
                <w:w w:val="101"/>
              </w:rPr>
              <w:t>е</w:t>
            </w:r>
            <w:r>
              <w:rPr>
                <w:rFonts w:ascii="Times New Roman" w:hAnsi="Times New Roman"/>
                <w:color w:val="002060"/>
                <w:spacing w:val="-2"/>
              </w:rPr>
              <w:t>ч</w:t>
            </w:r>
            <w:r>
              <w:rPr>
                <w:rFonts w:ascii="Times New Roman" w:hAnsi="Times New Roman"/>
                <w:color w:val="002060"/>
              </w:rPr>
              <w:t>ив</w:t>
            </w:r>
            <w:r>
              <w:rPr>
                <w:rFonts w:ascii="Times New Roman" w:hAnsi="Times New Roman"/>
                <w:color w:val="002060"/>
                <w:w w:val="101"/>
              </w:rPr>
              <w:t>а</w:t>
            </w:r>
            <w:r>
              <w:rPr>
                <w:rFonts w:ascii="Times New Roman" w:hAnsi="Times New Roman"/>
                <w:color w:val="002060"/>
                <w:spacing w:val="-1"/>
              </w:rPr>
              <w:t>ю</w:t>
            </w:r>
            <w:r>
              <w:rPr>
                <w:rFonts w:ascii="Times New Roman" w:hAnsi="Times New Roman"/>
                <w:color w:val="002060"/>
              </w:rPr>
              <w:t>т</w:t>
            </w:r>
            <w:r>
              <w:rPr>
                <w:rFonts w:ascii="Times New Roman" w:hAnsi="Times New Roman"/>
                <w:color w:val="002060"/>
                <w:w w:val="101"/>
              </w:rPr>
              <w:t>ся</w:t>
            </w:r>
            <w:r>
              <w:rPr>
                <w:rFonts w:ascii="Times New Roman" w:hAnsi="Times New Roman"/>
                <w:color w:val="002060"/>
                <w:spacing w:val="-3"/>
              </w:rPr>
              <w:t xml:space="preserve"> </w:t>
            </w:r>
            <w:r>
              <w:rPr>
                <w:rFonts w:ascii="Times New Roman" w:hAnsi="Times New Roman"/>
                <w:color w:val="002060"/>
              </w:rPr>
              <w:t>проф</w:t>
            </w:r>
            <w:r>
              <w:rPr>
                <w:rFonts w:ascii="Times New Roman" w:hAnsi="Times New Roman"/>
                <w:color w:val="002060"/>
                <w:w w:val="101"/>
              </w:rPr>
              <w:t>е</w:t>
            </w:r>
            <w:r>
              <w:rPr>
                <w:rFonts w:ascii="Times New Roman" w:hAnsi="Times New Roman"/>
                <w:color w:val="002060"/>
                <w:spacing w:val="-2"/>
                <w:w w:val="101"/>
              </w:rPr>
              <w:t>с</w:t>
            </w:r>
            <w:r>
              <w:rPr>
                <w:rFonts w:ascii="Times New Roman" w:hAnsi="Times New Roman"/>
                <w:color w:val="002060"/>
                <w:w w:val="101"/>
              </w:rPr>
              <w:t>с</w:t>
            </w:r>
            <w:r>
              <w:rPr>
                <w:rFonts w:ascii="Times New Roman" w:hAnsi="Times New Roman"/>
                <w:color w:val="002060"/>
              </w:rPr>
              <w:t>ион</w:t>
            </w:r>
            <w:r>
              <w:rPr>
                <w:rFonts w:ascii="Times New Roman" w:hAnsi="Times New Roman"/>
                <w:color w:val="002060"/>
                <w:w w:val="101"/>
              </w:rPr>
              <w:t>а</w:t>
            </w:r>
            <w:r>
              <w:rPr>
                <w:rFonts w:ascii="Times New Roman" w:hAnsi="Times New Roman"/>
                <w:color w:val="002060"/>
              </w:rPr>
              <w:t>л</w:t>
            </w:r>
            <w:r>
              <w:rPr>
                <w:rFonts w:ascii="Times New Roman" w:hAnsi="Times New Roman"/>
                <w:color w:val="002060"/>
                <w:spacing w:val="-1"/>
              </w:rPr>
              <w:t>ьн</w:t>
            </w:r>
            <w:r>
              <w:rPr>
                <w:rFonts w:ascii="Times New Roman" w:hAnsi="Times New Roman"/>
                <w:color w:val="002060"/>
              </w:rPr>
              <w:t>ы</w:t>
            </w:r>
            <w:r>
              <w:rPr>
                <w:rFonts w:ascii="Times New Roman" w:hAnsi="Times New Roman"/>
                <w:color w:val="002060"/>
                <w:w w:val="101"/>
              </w:rPr>
              <w:t>е</w:t>
            </w:r>
            <w:r>
              <w:rPr>
                <w:rFonts w:ascii="Times New Roman" w:hAnsi="Times New Roman"/>
                <w:color w:val="002060"/>
                <w:spacing w:val="-2"/>
              </w:rPr>
              <w:t xml:space="preserve"> </w:t>
            </w:r>
            <w:r>
              <w:rPr>
                <w:rFonts w:ascii="Times New Roman" w:hAnsi="Times New Roman"/>
                <w:color w:val="002060"/>
              </w:rPr>
              <w:lastRenderedPageBreak/>
              <w:t>пробы о</w:t>
            </w:r>
            <w:r>
              <w:rPr>
                <w:rFonts w:ascii="Times New Roman" w:hAnsi="Times New Roman"/>
                <w:color w:val="002060"/>
                <w:spacing w:val="1"/>
              </w:rPr>
              <w:t>б</w:t>
            </w:r>
            <w:r>
              <w:rPr>
                <w:rFonts w:ascii="Times New Roman" w:hAnsi="Times New Roman"/>
                <w:color w:val="002060"/>
                <w:spacing w:val="-1"/>
              </w:rPr>
              <w:t>у</w:t>
            </w:r>
            <w:r>
              <w:rPr>
                <w:rFonts w:ascii="Times New Roman" w:hAnsi="Times New Roman"/>
                <w:color w:val="002060"/>
              </w:rPr>
              <w:t>ч</w:t>
            </w:r>
            <w:r>
              <w:rPr>
                <w:rFonts w:ascii="Times New Roman" w:hAnsi="Times New Roman"/>
                <w:color w:val="002060"/>
                <w:w w:val="101"/>
              </w:rPr>
              <w:t>а</w:t>
            </w:r>
            <w:r>
              <w:rPr>
                <w:rFonts w:ascii="Times New Roman" w:hAnsi="Times New Roman"/>
                <w:color w:val="002060"/>
              </w:rPr>
              <w:t>ющ</w:t>
            </w:r>
            <w:r>
              <w:rPr>
                <w:rFonts w:ascii="Times New Roman" w:hAnsi="Times New Roman"/>
                <w:color w:val="002060"/>
                <w:spacing w:val="-1"/>
              </w:rPr>
              <w:t>и</w:t>
            </w:r>
            <w:r>
              <w:rPr>
                <w:rFonts w:ascii="Times New Roman" w:hAnsi="Times New Roman"/>
                <w:color w:val="002060"/>
              </w:rPr>
              <w:t>х</w:t>
            </w:r>
            <w:r>
              <w:rPr>
                <w:rFonts w:ascii="Times New Roman" w:hAnsi="Times New Roman"/>
                <w:color w:val="002060"/>
                <w:w w:val="101"/>
              </w:rPr>
              <w:t>ся</w:t>
            </w:r>
            <w:r>
              <w:rPr>
                <w:rFonts w:ascii="Times New Roman" w:hAnsi="Times New Roman"/>
                <w:color w:val="002060"/>
              </w:rPr>
              <w:t xml:space="preserve"> в </w:t>
            </w:r>
            <w:r>
              <w:rPr>
                <w:rFonts w:ascii="Times New Roman" w:hAnsi="Times New Roman"/>
                <w:color w:val="002060"/>
                <w:spacing w:val="-1"/>
                <w:w w:val="101"/>
              </w:rPr>
              <w:t>с</w:t>
            </w:r>
            <w:r>
              <w:rPr>
                <w:rFonts w:ascii="Times New Roman" w:hAnsi="Times New Roman"/>
                <w:color w:val="002060"/>
              </w:rPr>
              <w:t>о</w:t>
            </w:r>
            <w:r>
              <w:rPr>
                <w:rFonts w:ascii="Times New Roman" w:hAnsi="Times New Roman"/>
                <w:color w:val="002060"/>
                <w:spacing w:val="-1"/>
              </w:rPr>
              <w:t>ц</w:t>
            </w:r>
            <w:r>
              <w:rPr>
                <w:rFonts w:ascii="Times New Roman" w:hAnsi="Times New Roman"/>
                <w:color w:val="002060"/>
              </w:rPr>
              <w:t>и</w:t>
            </w:r>
            <w:r>
              <w:rPr>
                <w:rFonts w:ascii="Times New Roman" w:hAnsi="Times New Roman"/>
                <w:color w:val="002060"/>
                <w:w w:val="101"/>
              </w:rPr>
              <w:t>а</w:t>
            </w:r>
            <w:r>
              <w:rPr>
                <w:rFonts w:ascii="Times New Roman" w:hAnsi="Times New Roman"/>
                <w:color w:val="002060"/>
              </w:rPr>
              <w:t>л</w:t>
            </w:r>
            <w:r>
              <w:rPr>
                <w:rFonts w:ascii="Times New Roman" w:hAnsi="Times New Roman"/>
                <w:color w:val="002060"/>
                <w:spacing w:val="-1"/>
              </w:rPr>
              <w:t>ьн</w:t>
            </w:r>
            <w:r>
              <w:rPr>
                <w:rFonts w:ascii="Times New Roman" w:hAnsi="Times New Roman"/>
                <w:color w:val="002060"/>
                <w:spacing w:val="2"/>
              </w:rPr>
              <w:t>о</w:t>
            </w:r>
            <w:r>
              <w:rPr>
                <w:rFonts w:ascii="Times New Roman" w:hAnsi="Times New Roman"/>
                <w:color w:val="002060"/>
              </w:rPr>
              <w:t>-э</w:t>
            </w:r>
            <w:r>
              <w:rPr>
                <w:rFonts w:ascii="Times New Roman" w:hAnsi="Times New Roman"/>
                <w:color w:val="002060"/>
                <w:spacing w:val="-1"/>
              </w:rPr>
              <w:t>к</w:t>
            </w:r>
            <w:r>
              <w:rPr>
                <w:rFonts w:ascii="Times New Roman" w:hAnsi="Times New Roman"/>
                <w:color w:val="002060"/>
              </w:rPr>
              <w:t>о</w:t>
            </w:r>
            <w:r>
              <w:rPr>
                <w:rFonts w:ascii="Times New Roman" w:hAnsi="Times New Roman"/>
                <w:color w:val="002060"/>
                <w:spacing w:val="1"/>
              </w:rPr>
              <w:t>но</w:t>
            </w:r>
            <w:r>
              <w:rPr>
                <w:rFonts w:ascii="Times New Roman" w:hAnsi="Times New Roman"/>
                <w:color w:val="002060"/>
              </w:rPr>
              <w:t>мич</w:t>
            </w:r>
            <w:r>
              <w:rPr>
                <w:rFonts w:ascii="Times New Roman" w:hAnsi="Times New Roman"/>
                <w:color w:val="002060"/>
                <w:w w:val="101"/>
              </w:rPr>
              <w:t>е</w:t>
            </w:r>
            <w:r>
              <w:rPr>
                <w:rFonts w:ascii="Times New Roman" w:hAnsi="Times New Roman"/>
                <w:color w:val="002060"/>
                <w:spacing w:val="-1"/>
                <w:w w:val="101"/>
              </w:rPr>
              <w:t>с</w:t>
            </w:r>
            <w:r>
              <w:rPr>
                <w:rFonts w:ascii="Times New Roman" w:hAnsi="Times New Roman"/>
                <w:color w:val="002060"/>
              </w:rPr>
              <w:t>кой</w:t>
            </w:r>
            <w:r>
              <w:rPr>
                <w:rFonts w:ascii="Times New Roman" w:hAnsi="Times New Roman"/>
                <w:color w:val="002060"/>
                <w:spacing w:val="1"/>
              </w:rPr>
              <w:t xml:space="preserve"> </w:t>
            </w:r>
            <w:r>
              <w:rPr>
                <w:rFonts w:ascii="Times New Roman" w:hAnsi="Times New Roman"/>
                <w:color w:val="002060"/>
                <w:w w:val="101"/>
              </w:rPr>
              <w:t>с</w:t>
            </w:r>
            <w:r>
              <w:rPr>
                <w:rFonts w:ascii="Times New Roman" w:hAnsi="Times New Roman"/>
                <w:color w:val="002060"/>
              </w:rPr>
              <w:t>ф</w:t>
            </w:r>
            <w:r>
              <w:rPr>
                <w:rFonts w:ascii="Times New Roman" w:hAnsi="Times New Roman"/>
                <w:color w:val="002060"/>
                <w:spacing w:val="-1"/>
                <w:w w:val="101"/>
              </w:rPr>
              <w:t>е</w:t>
            </w:r>
            <w:r>
              <w:rPr>
                <w:rFonts w:ascii="Times New Roman" w:hAnsi="Times New Roman"/>
                <w:color w:val="002060"/>
              </w:rPr>
              <w:t>р</w:t>
            </w:r>
            <w:r>
              <w:rPr>
                <w:rFonts w:ascii="Times New Roman" w:hAnsi="Times New Roman"/>
                <w:color w:val="002060"/>
                <w:spacing w:val="-1"/>
                <w:w w:val="101"/>
              </w:rPr>
              <w:t>е</w:t>
            </w:r>
            <w:r>
              <w:rPr>
                <w:rFonts w:ascii="Times New Roman" w:hAnsi="Times New Roman"/>
                <w:color w:val="002060"/>
              </w:rPr>
              <w:t xml:space="preserve"> </w:t>
            </w:r>
            <w:r>
              <w:rPr>
                <w:rFonts w:ascii="Times New Roman" w:hAnsi="Times New Roman"/>
                <w:color w:val="002060"/>
                <w:spacing w:val="-1"/>
              </w:rPr>
              <w:t>(</w:t>
            </w:r>
            <w:r>
              <w:rPr>
                <w:rFonts w:ascii="Times New Roman" w:hAnsi="Times New Roman"/>
                <w:color w:val="002060"/>
              </w:rPr>
              <w:t>прио</w:t>
            </w:r>
            <w:r>
              <w:rPr>
                <w:rFonts w:ascii="Times New Roman" w:hAnsi="Times New Roman"/>
                <w:color w:val="002060"/>
                <w:spacing w:val="-1"/>
              </w:rPr>
              <w:t>р</w:t>
            </w:r>
            <w:r>
              <w:rPr>
                <w:rFonts w:ascii="Times New Roman" w:hAnsi="Times New Roman"/>
                <w:color w:val="002060"/>
              </w:rPr>
              <w:t>и</w:t>
            </w:r>
            <w:r>
              <w:rPr>
                <w:rFonts w:ascii="Times New Roman" w:hAnsi="Times New Roman"/>
                <w:color w:val="002060"/>
                <w:spacing w:val="-2"/>
              </w:rPr>
              <w:t>т</w:t>
            </w:r>
            <w:r>
              <w:rPr>
                <w:rFonts w:ascii="Times New Roman" w:hAnsi="Times New Roman"/>
                <w:color w:val="002060"/>
                <w:w w:val="101"/>
              </w:rPr>
              <w:t>е</w:t>
            </w:r>
            <w:r>
              <w:rPr>
                <w:rFonts w:ascii="Times New Roman" w:hAnsi="Times New Roman"/>
                <w:color w:val="002060"/>
              </w:rPr>
              <w:t>т от</w:t>
            </w:r>
            <w:r>
              <w:rPr>
                <w:rFonts w:ascii="Times New Roman" w:hAnsi="Times New Roman"/>
                <w:color w:val="002060"/>
                <w:spacing w:val="-1"/>
              </w:rPr>
              <w:t>д</w:t>
            </w:r>
            <w:r>
              <w:rPr>
                <w:rFonts w:ascii="Times New Roman" w:hAnsi="Times New Roman"/>
                <w:color w:val="002060"/>
                <w:w w:val="101"/>
              </w:rPr>
              <w:t>ае</w:t>
            </w:r>
            <w:r>
              <w:rPr>
                <w:rFonts w:ascii="Times New Roman" w:hAnsi="Times New Roman"/>
                <w:color w:val="002060"/>
              </w:rPr>
              <w:t>т</w:t>
            </w:r>
            <w:r>
              <w:rPr>
                <w:rFonts w:ascii="Times New Roman" w:hAnsi="Times New Roman"/>
                <w:color w:val="002060"/>
                <w:w w:val="101"/>
              </w:rPr>
              <w:t>ся</w:t>
            </w:r>
            <w:r>
              <w:rPr>
                <w:rFonts w:ascii="Times New Roman" w:hAnsi="Times New Roman"/>
                <w:color w:val="002060"/>
              </w:rPr>
              <w:t xml:space="preserve"> </w:t>
            </w:r>
            <w:r>
              <w:rPr>
                <w:rFonts w:ascii="Times New Roman" w:hAnsi="Times New Roman"/>
                <w:color w:val="002060"/>
                <w:w w:val="101"/>
              </w:rPr>
              <w:t>с</w:t>
            </w:r>
            <w:r>
              <w:rPr>
                <w:rFonts w:ascii="Times New Roman" w:hAnsi="Times New Roman"/>
                <w:color w:val="002060"/>
              </w:rPr>
              <w:t>тр</w:t>
            </w:r>
            <w:r>
              <w:rPr>
                <w:rFonts w:ascii="Times New Roman" w:hAnsi="Times New Roman"/>
                <w:color w:val="002060"/>
                <w:spacing w:val="-1"/>
              </w:rPr>
              <w:t>у</w:t>
            </w:r>
            <w:r>
              <w:rPr>
                <w:rFonts w:ascii="Times New Roman" w:hAnsi="Times New Roman"/>
                <w:color w:val="002060"/>
              </w:rPr>
              <w:t>кт</w:t>
            </w:r>
            <w:r>
              <w:rPr>
                <w:rFonts w:ascii="Times New Roman" w:hAnsi="Times New Roman"/>
                <w:color w:val="002060"/>
                <w:spacing w:val="-2"/>
              </w:rPr>
              <w:t>у</w:t>
            </w:r>
            <w:r>
              <w:rPr>
                <w:rFonts w:ascii="Times New Roman" w:hAnsi="Times New Roman"/>
                <w:color w:val="002060"/>
              </w:rPr>
              <w:t>рным</w:t>
            </w:r>
            <w:r>
              <w:rPr>
                <w:rFonts w:ascii="Times New Roman" w:hAnsi="Times New Roman"/>
                <w:color w:val="002060"/>
                <w:spacing w:val="1"/>
              </w:rPr>
              <w:t xml:space="preserve"> </w:t>
            </w:r>
            <w:r>
              <w:rPr>
                <w:rFonts w:ascii="Times New Roman" w:hAnsi="Times New Roman"/>
                <w:color w:val="002060"/>
                <w:spacing w:val="-1"/>
              </w:rPr>
              <w:t>п</w:t>
            </w:r>
            <w:r>
              <w:rPr>
                <w:rFonts w:ascii="Times New Roman" w:hAnsi="Times New Roman"/>
                <w:color w:val="002060"/>
              </w:rPr>
              <w:t>одр</w:t>
            </w:r>
            <w:r>
              <w:rPr>
                <w:rFonts w:ascii="Times New Roman" w:hAnsi="Times New Roman"/>
                <w:color w:val="002060"/>
                <w:spacing w:val="-1"/>
                <w:w w:val="101"/>
              </w:rPr>
              <w:t>а</w:t>
            </w:r>
            <w:r>
              <w:rPr>
                <w:rFonts w:ascii="Times New Roman" w:hAnsi="Times New Roman"/>
                <w:color w:val="002060"/>
              </w:rPr>
              <w:t>зд</w:t>
            </w:r>
            <w:r>
              <w:rPr>
                <w:rFonts w:ascii="Times New Roman" w:hAnsi="Times New Roman"/>
                <w:color w:val="002060"/>
                <w:w w:val="101"/>
              </w:rPr>
              <w:t>е</w:t>
            </w:r>
            <w:r>
              <w:rPr>
                <w:rFonts w:ascii="Times New Roman" w:hAnsi="Times New Roman"/>
                <w:color w:val="002060"/>
              </w:rPr>
              <w:t>л</w:t>
            </w:r>
            <w:r>
              <w:rPr>
                <w:rFonts w:ascii="Times New Roman" w:hAnsi="Times New Roman"/>
                <w:color w:val="002060"/>
                <w:w w:val="101"/>
              </w:rPr>
              <w:t>е</w:t>
            </w:r>
            <w:r>
              <w:rPr>
                <w:rFonts w:ascii="Times New Roman" w:hAnsi="Times New Roman"/>
                <w:color w:val="002060"/>
                <w:spacing w:val="-1"/>
              </w:rPr>
              <w:t>н</w:t>
            </w:r>
            <w:r>
              <w:rPr>
                <w:rFonts w:ascii="Times New Roman" w:hAnsi="Times New Roman"/>
                <w:color w:val="002060"/>
              </w:rPr>
              <w:t>и</w:t>
            </w:r>
            <w:r>
              <w:rPr>
                <w:rFonts w:ascii="Times New Roman" w:hAnsi="Times New Roman"/>
                <w:color w:val="002060"/>
                <w:w w:val="101"/>
              </w:rPr>
              <w:t>я</w:t>
            </w:r>
            <w:r>
              <w:rPr>
                <w:rFonts w:ascii="Times New Roman" w:hAnsi="Times New Roman"/>
                <w:color w:val="002060"/>
              </w:rPr>
              <w:t>м э</w:t>
            </w:r>
            <w:r>
              <w:rPr>
                <w:rFonts w:ascii="Times New Roman" w:hAnsi="Times New Roman"/>
                <w:color w:val="002060"/>
                <w:spacing w:val="-1"/>
              </w:rPr>
              <w:t>ко</w:t>
            </w:r>
            <w:r>
              <w:rPr>
                <w:rFonts w:ascii="Times New Roman" w:hAnsi="Times New Roman"/>
                <w:color w:val="002060"/>
              </w:rPr>
              <w:t>но</w:t>
            </w:r>
            <w:r>
              <w:rPr>
                <w:rFonts w:ascii="Times New Roman" w:hAnsi="Times New Roman"/>
                <w:color w:val="002060"/>
                <w:spacing w:val="-1"/>
              </w:rPr>
              <w:t>м</w:t>
            </w:r>
            <w:r>
              <w:rPr>
                <w:rFonts w:ascii="Times New Roman" w:hAnsi="Times New Roman"/>
                <w:color w:val="002060"/>
              </w:rPr>
              <w:t>ич</w:t>
            </w:r>
            <w:r>
              <w:rPr>
                <w:rFonts w:ascii="Times New Roman" w:hAnsi="Times New Roman"/>
                <w:color w:val="002060"/>
                <w:w w:val="101"/>
              </w:rPr>
              <w:t>ес</w:t>
            </w:r>
            <w:r>
              <w:rPr>
                <w:rFonts w:ascii="Times New Roman" w:hAnsi="Times New Roman"/>
                <w:color w:val="002060"/>
                <w:spacing w:val="-1"/>
              </w:rPr>
              <w:t>к</w:t>
            </w:r>
            <w:r>
              <w:rPr>
                <w:rFonts w:ascii="Times New Roman" w:hAnsi="Times New Roman"/>
                <w:color w:val="002060"/>
              </w:rPr>
              <w:t>ого</w:t>
            </w:r>
            <w:r>
              <w:rPr>
                <w:rFonts w:ascii="Times New Roman" w:hAnsi="Times New Roman"/>
                <w:color w:val="002060"/>
                <w:spacing w:val="1"/>
              </w:rPr>
              <w:t xml:space="preserve"> </w:t>
            </w:r>
            <w:r>
              <w:rPr>
                <w:rFonts w:ascii="Times New Roman" w:hAnsi="Times New Roman"/>
                <w:color w:val="002060"/>
              </w:rPr>
              <w:t>профил</w:t>
            </w:r>
            <w:r>
              <w:rPr>
                <w:rFonts w:ascii="Times New Roman" w:hAnsi="Times New Roman"/>
                <w:color w:val="002060"/>
                <w:w w:val="101"/>
              </w:rPr>
              <w:t>я</w:t>
            </w:r>
            <w:r>
              <w:rPr>
                <w:rFonts w:ascii="Times New Roman" w:hAnsi="Times New Roman"/>
                <w:color w:val="002060"/>
              </w:rPr>
              <w:t>), о</w:t>
            </w:r>
            <w:r>
              <w:rPr>
                <w:rFonts w:ascii="Times New Roman" w:hAnsi="Times New Roman"/>
                <w:color w:val="002060"/>
                <w:spacing w:val="1"/>
              </w:rPr>
              <w:t>р</w:t>
            </w:r>
            <w:r>
              <w:rPr>
                <w:rFonts w:ascii="Times New Roman" w:hAnsi="Times New Roman"/>
                <w:color w:val="002060"/>
              </w:rPr>
              <w:t>г</w:t>
            </w:r>
            <w:r>
              <w:rPr>
                <w:rFonts w:ascii="Times New Roman" w:hAnsi="Times New Roman"/>
                <w:color w:val="002060"/>
                <w:w w:val="101"/>
              </w:rPr>
              <w:t>а</w:t>
            </w:r>
            <w:r>
              <w:rPr>
                <w:rFonts w:ascii="Times New Roman" w:hAnsi="Times New Roman"/>
                <w:color w:val="002060"/>
                <w:spacing w:val="-1"/>
              </w:rPr>
              <w:t>н</w:t>
            </w:r>
            <w:r>
              <w:rPr>
                <w:rFonts w:ascii="Times New Roman" w:hAnsi="Times New Roman"/>
                <w:color w:val="002060"/>
              </w:rPr>
              <w:t>из</w:t>
            </w:r>
            <w:r>
              <w:rPr>
                <w:rFonts w:ascii="Times New Roman" w:hAnsi="Times New Roman"/>
                <w:color w:val="002060"/>
                <w:spacing w:val="-3"/>
              </w:rPr>
              <w:t>у</w:t>
            </w:r>
            <w:r>
              <w:rPr>
                <w:rFonts w:ascii="Times New Roman" w:hAnsi="Times New Roman"/>
                <w:color w:val="002060"/>
                <w:spacing w:val="-1"/>
              </w:rPr>
              <w:t>ю</w:t>
            </w:r>
            <w:r>
              <w:rPr>
                <w:rFonts w:ascii="Times New Roman" w:hAnsi="Times New Roman"/>
                <w:color w:val="002060"/>
              </w:rPr>
              <w:t>т</w:t>
            </w:r>
            <w:r>
              <w:rPr>
                <w:rFonts w:ascii="Times New Roman" w:hAnsi="Times New Roman"/>
                <w:color w:val="002060"/>
                <w:w w:val="101"/>
              </w:rPr>
              <w:t>ся</w:t>
            </w:r>
            <w:r>
              <w:rPr>
                <w:rFonts w:ascii="Times New Roman" w:hAnsi="Times New Roman"/>
                <w:color w:val="002060"/>
              </w:rPr>
              <w:t xml:space="preserve"> </w:t>
            </w:r>
            <w:r>
              <w:rPr>
                <w:rFonts w:ascii="Times New Roman" w:hAnsi="Times New Roman"/>
                <w:color w:val="002060"/>
                <w:w w:val="101"/>
              </w:rPr>
              <w:t>с</w:t>
            </w:r>
            <w:r>
              <w:rPr>
                <w:rFonts w:ascii="Times New Roman" w:hAnsi="Times New Roman"/>
                <w:color w:val="002060"/>
              </w:rPr>
              <w:t>оци</w:t>
            </w:r>
            <w:r>
              <w:rPr>
                <w:rFonts w:ascii="Times New Roman" w:hAnsi="Times New Roman"/>
                <w:color w:val="002060"/>
                <w:w w:val="101"/>
              </w:rPr>
              <w:t>а</w:t>
            </w:r>
            <w:r>
              <w:rPr>
                <w:rFonts w:ascii="Times New Roman" w:hAnsi="Times New Roman"/>
                <w:color w:val="002060"/>
                <w:spacing w:val="-1"/>
              </w:rPr>
              <w:t>ль</w:t>
            </w:r>
            <w:r>
              <w:rPr>
                <w:rFonts w:ascii="Times New Roman" w:hAnsi="Times New Roman"/>
                <w:color w:val="002060"/>
              </w:rPr>
              <w:t>ны</w:t>
            </w:r>
            <w:r>
              <w:rPr>
                <w:rFonts w:ascii="Times New Roman" w:hAnsi="Times New Roman"/>
                <w:color w:val="002060"/>
                <w:w w:val="101"/>
              </w:rPr>
              <w:t>е</w:t>
            </w:r>
            <w:r>
              <w:rPr>
                <w:rFonts w:ascii="Times New Roman" w:hAnsi="Times New Roman"/>
                <w:color w:val="002060"/>
              </w:rPr>
              <w:t xml:space="preserve"> </w:t>
            </w:r>
            <w:r>
              <w:rPr>
                <w:rFonts w:ascii="Times New Roman" w:hAnsi="Times New Roman"/>
                <w:color w:val="002060"/>
                <w:spacing w:val="-1"/>
              </w:rPr>
              <w:t>п</w:t>
            </w:r>
            <w:r>
              <w:rPr>
                <w:rFonts w:ascii="Times New Roman" w:hAnsi="Times New Roman"/>
                <w:color w:val="002060"/>
              </w:rPr>
              <w:t>р</w:t>
            </w:r>
            <w:r>
              <w:rPr>
                <w:rFonts w:ascii="Times New Roman" w:hAnsi="Times New Roman"/>
                <w:color w:val="002060"/>
                <w:spacing w:val="-1"/>
                <w:w w:val="101"/>
              </w:rPr>
              <w:t>а</w:t>
            </w:r>
            <w:r>
              <w:rPr>
                <w:rFonts w:ascii="Times New Roman" w:hAnsi="Times New Roman"/>
                <w:color w:val="002060"/>
              </w:rPr>
              <w:t>кт</w:t>
            </w:r>
            <w:r>
              <w:rPr>
                <w:rFonts w:ascii="Times New Roman" w:hAnsi="Times New Roman"/>
                <w:color w:val="002060"/>
                <w:spacing w:val="1"/>
              </w:rPr>
              <w:t>и</w:t>
            </w:r>
            <w:r>
              <w:rPr>
                <w:rFonts w:ascii="Times New Roman" w:hAnsi="Times New Roman"/>
                <w:color w:val="002060"/>
                <w:spacing w:val="-1"/>
              </w:rPr>
              <w:t>к</w:t>
            </w:r>
            <w:r>
              <w:rPr>
                <w:rFonts w:ascii="Times New Roman" w:hAnsi="Times New Roman"/>
                <w:color w:val="002060"/>
              </w:rPr>
              <w:t>и</w:t>
            </w:r>
            <w:r>
              <w:rPr>
                <w:rFonts w:ascii="Times New Roman" w:hAnsi="Times New Roman"/>
                <w:color w:val="002060"/>
                <w:spacing w:val="1"/>
              </w:rPr>
              <w:t xml:space="preserve"> </w:t>
            </w:r>
            <w:r>
              <w:rPr>
                <w:rFonts w:ascii="Times New Roman" w:hAnsi="Times New Roman"/>
                <w:color w:val="002060"/>
                <w:spacing w:val="-2"/>
              </w:rPr>
              <w:t>(</w:t>
            </w:r>
            <w:r>
              <w:rPr>
                <w:rFonts w:ascii="Times New Roman" w:hAnsi="Times New Roman"/>
                <w:color w:val="002060"/>
              </w:rPr>
              <w:t>об</w:t>
            </w:r>
            <w:r>
              <w:rPr>
                <w:rFonts w:ascii="Times New Roman" w:hAnsi="Times New Roman"/>
                <w:color w:val="002060"/>
                <w:w w:val="101"/>
              </w:rPr>
              <w:t>ес</w:t>
            </w:r>
            <w:r>
              <w:rPr>
                <w:rFonts w:ascii="Times New Roman" w:hAnsi="Times New Roman"/>
                <w:color w:val="002060"/>
              </w:rPr>
              <w:t>п</w:t>
            </w:r>
            <w:r>
              <w:rPr>
                <w:rFonts w:ascii="Times New Roman" w:hAnsi="Times New Roman"/>
                <w:color w:val="002060"/>
                <w:spacing w:val="-2"/>
                <w:w w:val="101"/>
              </w:rPr>
              <w:t>е</w:t>
            </w:r>
            <w:r>
              <w:rPr>
                <w:rFonts w:ascii="Times New Roman" w:hAnsi="Times New Roman"/>
                <w:color w:val="002060"/>
              </w:rPr>
              <w:t>ч</w:t>
            </w:r>
            <w:r>
              <w:rPr>
                <w:rFonts w:ascii="Times New Roman" w:hAnsi="Times New Roman"/>
                <w:color w:val="002060"/>
                <w:spacing w:val="1"/>
              </w:rPr>
              <w:t>и</w:t>
            </w:r>
            <w:r>
              <w:rPr>
                <w:rFonts w:ascii="Times New Roman" w:hAnsi="Times New Roman"/>
                <w:color w:val="002060"/>
              </w:rPr>
              <w:t>в</w:t>
            </w:r>
            <w:r>
              <w:rPr>
                <w:rFonts w:ascii="Times New Roman" w:hAnsi="Times New Roman"/>
                <w:color w:val="002060"/>
                <w:w w:val="101"/>
              </w:rPr>
              <w:t>а</w:t>
            </w:r>
            <w:r>
              <w:rPr>
                <w:rFonts w:ascii="Times New Roman" w:hAnsi="Times New Roman"/>
                <w:color w:val="002060"/>
                <w:spacing w:val="-1"/>
              </w:rPr>
              <w:t>ющ</w:t>
            </w:r>
            <w:r>
              <w:rPr>
                <w:rFonts w:ascii="Times New Roman" w:hAnsi="Times New Roman"/>
                <w:color w:val="002060"/>
              </w:rPr>
              <w:t>и</w:t>
            </w:r>
            <w:r>
              <w:rPr>
                <w:rFonts w:ascii="Times New Roman" w:hAnsi="Times New Roman"/>
                <w:color w:val="002060"/>
                <w:w w:val="101"/>
              </w:rPr>
              <w:t>е</w:t>
            </w:r>
            <w:r>
              <w:rPr>
                <w:rFonts w:ascii="Times New Roman" w:hAnsi="Times New Roman"/>
                <w:color w:val="002060"/>
              </w:rPr>
              <w:t xml:space="preserve"> про</w:t>
            </w:r>
            <w:r>
              <w:rPr>
                <w:rFonts w:ascii="Times New Roman" w:hAnsi="Times New Roman"/>
                <w:color w:val="002060"/>
                <w:spacing w:val="-1"/>
              </w:rPr>
              <w:t>б</w:t>
            </w:r>
            <w:r>
              <w:rPr>
                <w:rFonts w:ascii="Times New Roman" w:hAnsi="Times New Roman"/>
                <w:color w:val="002060"/>
              </w:rPr>
              <w:t xml:space="preserve">у </w:t>
            </w:r>
            <w:r>
              <w:rPr>
                <w:rFonts w:ascii="Times New Roman" w:hAnsi="Times New Roman"/>
                <w:color w:val="002060"/>
                <w:w w:val="101"/>
              </w:rPr>
              <w:t>се</w:t>
            </w:r>
            <w:r>
              <w:rPr>
                <w:rFonts w:ascii="Times New Roman" w:hAnsi="Times New Roman"/>
                <w:color w:val="002060"/>
              </w:rPr>
              <w:t>б</w:t>
            </w:r>
            <w:r>
              <w:rPr>
                <w:rFonts w:ascii="Times New Roman" w:hAnsi="Times New Roman"/>
                <w:color w:val="002060"/>
                <w:w w:val="101"/>
              </w:rPr>
              <w:t>я</w:t>
            </w:r>
            <w:r>
              <w:rPr>
                <w:rFonts w:ascii="Times New Roman" w:hAnsi="Times New Roman"/>
                <w:color w:val="002060"/>
              </w:rPr>
              <w:t xml:space="preserve"> о</w:t>
            </w:r>
            <w:r>
              <w:rPr>
                <w:rFonts w:ascii="Times New Roman" w:hAnsi="Times New Roman"/>
                <w:color w:val="002060"/>
                <w:spacing w:val="1"/>
              </w:rPr>
              <w:t>б</w:t>
            </w:r>
            <w:r>
              <w:rPr>
                <w:rFonts w:ascii="Times New Roman" w:hAnsi="Times New Roman"/>
                <w:color w:val="002060"/>
                <w:spacing w:val="-1"/>
              </w:rPr>
              <w:t>у</w:t>
            </w:r>
            <w:r>
              <w:rPr>
                <w:rFonts w:ascii="Times New Roman" w:hAnsi="Times New Roman"/>
                <w:color w:val="002060"/>
              </w:rPr>
              <w:t>ч</w:t>
            </w:r>
            <w:r>
              <w:rPr>
                <w:rFonts w:ascii="Times New Roman" w:hAnsi="Times New Roman"/>
                <w:color w:val="002060"/>
                <w:w w:val="101"/>
              </w:rPr>
              <w:t>а</w:t>
            </w:r>
            <w:r>
              <w:rPr>
                <w:rFonts w:ascii="Times New Roman" w:hAnsi="Times New Roman"/>
                <w:color w:val="002060"/>
              </w:rPr>
              <w:t>ющи</w:t>
            </w:r>
            <w:r>
              <w:rPr>
                <w:rFonts w:ascii="Times New Roman" w:hAnsi="Times New Roman"/>
                <w:color w:val="002060"/>
                <w:spacing w:val="-1"/>
              </w:rPr>
              <w:t>м</w:t>
            </w:r>
            <w:r>
              <w:rPr>
                <w:rFonts w:ascii="Times New Roman" w:hAnsi="Times New Roman"/>
                <w:color w:val="002060"/>
              </w:rPr>
              <w:t>и</w:t>
            </w:r>
            <w:r>
              <w:rPr>
                <w:rFonts w:ascii="Times New Roman" w:hAnsi="Times New Roman"/>
                <w:color w:val="002060"/>
                <w:w w:val="101"/>
              </w:rPr>
              <w:t>ся</w:t>
            </w:r>
            <w:r>
              <w:rPr>
                <w:rFonts w:ascii="Times New Roman" w:hAnsi="Times New Roman"/>
                <w:color w:val="002060"/>
              </w:rPr>
              <w:t xml:space="preserve"> в </w:t>
            </w:r>
            <w:r>
              <w:rPr>
                <w:rFonts w:ascii="Times New Roman" w:hAnsi="Times New Roman"/>
                <w:color w:val="002060"/>
                <w:spacing w:val="-2"/>
                <w:w w:val="101"/>
              </w:rPr>
              <w:t>с</w:t>
            </w:r>
            <w:r>
              <w:rPr>
                <w:rFonts w:ascii="Times New Roman" w:hAnsi="Times New Roman"/>
                <w:color w:val="002060"/>
                <w:spacing w:val="-2"/>
              </w:rPr>
              <w:t>ф</w:t>
            </w:r>
            <w:r>
              <w:rPr>
                <w:rFonts w:ascii="Times New Roman" w:hAnsi="Times New Roman"/>
                <w:color w:val="002060"/>
                <w:w w:val="101"/>
              </w:rPr>
              <w:t>е</w:t>
            </w:r>
            <w:r>
              <w:rPr>
                <w:rFonts w:ascii="Times New Roman" w:hAnsi="Times New Roman"/>
                <w:color w:val="002060"/>
              </w:rPr>
              <w:t>р</w:t>
            </w:r>
            <w:r>
              <w:rPr>
                <w:rFonts w:ascii="Times New Roman" w:hAnsi="Times New Roman"/>
                <w:color w:val="002060"/>
                <w:w w:val="101"/>
              </w:rPr>
              <w:t>е</w:t>
            </w:r>
            <w:r>
              <w:rPr>
                <w:rFonts w:ascii="Times New Roman" w:hAnsi="Times New Roman"/>
                <w:color w:val="002060"/>
              </w:rPr>
              <w:t xml:space="preserve"> </w:t>
            </w:r>
            <w:r>
              <w:rPr>
                <w:rFonts w:ascii="Times New Roman" w:hAnsi="Times New Roman"/>
                <w:color w:val="002060"/>
                <w:spacing w:val="-2"/>
              </w:rPr>
              <w:t>п</w:t>
            </w:r>
            <w:r>
              <w:rPr>
                <w:rFonts w:ascii="Times New Roman" w:hAnsi="Times New Roman"/>
                <w:color w:val="002060"/>
              </w:rPr>
              <w:t>ро</w:t>
            </w:r>
            <w:r>
              <w:rPr>
                <w:rFonts w:ascii="Times New Roman" w:hAnsi="Times New Roman"/>
                <w:color w:val="002060"/>
                <w:spacing w:val="3"/>
              </w:rPr>
              <w:t>ф</w:t>
            </w:r>
            <w:r>
              <w:rPr>
                <w:rFonts w:ascii="Times New Roman" w:hAnsi="Times New Roman"/>
                <w:color w:val="002060"/>
                <w:spacing w:val="-1"/>
                <w:w w:val="101"/>
              </w:rPr>
              <w:t>е</w:t>
            </w:r>
            <w:r>
              <w:rPr>
                <w:rFonts w:ascii="Times New Roman" w:hAnsi="Times New Roman"/>
                <w:color w:val="002060"/>
                <w:w w:val="101"/>
              </w:rPr>
              <w:t>сс</w:t>
            </w:r>
            <w:r>
              <w:rPr>
                <w:rFonts w:ascii="Times New Roman" w:hAnsi="Times New Roman"/>
                <w:color w:val="002060"/>
                <w:spacing w:val="-1"/>
              </w:rPr>
              <w:t>ио</w:t>
            </w:r>
            <w:r>
              <w:rPr>
                <w:rFonts w:ascii="Times New Roman" w:hAnsi="Times New Roman"/>
                <w:color w:val="002060"/>
              </w:rPr>
              <w:t>н</w:t>
            </w:r>
            <w:r>
              <w:rPr>
                <w:rFonts w:ascii="Times New Roman" w:hAnsi="Times New Roman"/>
                <w:color w:val="002060"/>
                <w:w w:val="101"/>
              </w:rPr>
              <w:t>а</w:t>
            </w:r>
            <w:r>
              <w:rPr>
                <w:rFonts w:ascii="Times New Roman" w:hAnsi="Times New Roman"/>
                <w:color w:val="002060"/>
              </w:rPr>
              <w:t>ль</w:t>
            </w:r>
            <w:r>
              <w:rPr>
                <w:rFonts w:ascii="Times New Roman" w:hAnsi="Times New Roman"/>
                <w:color w:val="002060"/>
                <w:spacing w:val="-2"/>
              </w:rPr>
              <w:t>н</w:t>
            </w:r>
            <w:r>
              <w:rPr>
                <w:rFonts w:ascii="Times New Roman" w:hAnsi="Times New Roman"/>
                <w:color w:val="002060"/>
                <w:spacing w:val="1"/>
              </w:rPr>
              <w:t>о</w:t>
            </w:r>
            <w:r>
              <w:rPr>
                <w:rFonts w:ascii="Times New Roman" w:hAnsi="Times New Roman"/>
                <w:color w:val="002060"/>
              </w:rPr>
              <w:t>й комм</w:t>
            </w:r>
            <w:r>
              <w:rPr>
                <w:rFonts w:ascii="Times New Roman" w:hAnsi="Times New Roman"/>
                <w:color w:val="002060"/>
                <w:spacing w:val="-3"/>
              </w:rPr>
              <w:t>у</w:t>
            </w:r>
            <w:r>
              <w:rPr>
                <w:rFonts w:ascii="Times New Roman" w:hAnsi="Times New Roman"/>
                <w:color w:val="002060"/>
              </w:rPr>
              <w:t>н</w:t>
            </w:r>
            <w:r>
              <w:rPr>
                <w:rFonts w:ascii="Times New Roman" w:hAnsi="Times New Roman"/>
                <w:color w:val="002060"/>
                <w:spacing w:val="1"/>
              </w:rPr>
              <w:t>и</w:t>
            </w:r>
            <w:r>
              <w:rPr>
                <w:rFonts w:ascii="Times New Roman" w:hAnsi="Times New Roman"/>
                <w:color w:val="002060"/>
              </w:rPr>
              <w:t>к</w:t>
            </w:r>
            <w:r>
              <w:rPr>
                <w:rFonts w:ascii="Times New Roman" w:hAnsi="Times New Roman"/>
                <w:color w:val="002060"/>
                <w:w w:val="101"/>
              </w:rPr>
              <w:t>а</w:t>
            </w:r>
            <w:r>
              <w:rPr>
                <w:rFonts w:ascii="Times New Roman" w:hAnsi="Times New Roman"/>
                <w:color w:val="002060"/>
              </w:rPr>
              <w:t>ции</w:t>
            </w:r>
            <w:r>
              <w:rPr>
                <w:rFonts w:ascii="Times New Roman" w:hAnsi="Times New Roman"/>
                <w:color w:val="002060"/>
                <w:spacing w:val="1"/>
              </w:rPr>
              <w:t xml:space="preserve"> </w:t>
            </w:r>
            <w:r>
              <w:rPr>
                <w:rFonts w:ascii="Times New Roman" w:hAnsi="Times New Roman"/>
                <w:color w:val="002060"/>
                <w:w w:val="101"/>
              </w:rPr>
              <w:t>с</w:t>
            </w:r>
            <w:r>
              <w:rPr>
                <w:rFonts w:ascii="Times New Roman" w:hAnsi="Times New Roman"/>
                <w:color w:val="002060"/>
                <w:spacing w:val="-3"/>
              </w:rPr>
              <w:t xml:space="preserve"> </w:t>
            </w:r>
            <w:r>
              <w:rPr>
                <w:rFonts w:ascii="Times New Roman" w:hAnsi="Times New Roman"/>
                <w:color w:val="002060"/>
              </w:rPr>
              <w:t>широки</w:t>
            </w:r>
            <w:r>
              <w:rPr>
                <w:rFonts w:ascii="Times New Roman" w:hAnsi="Times New Roman"/>
                <w:color w:val="002060"/>
                <w:spacing w:val="1"/>
              </w:rPr>
              <w:t>м</w:t>
            </w:r>
            <w:r>
              <w:rPr>
                <w:rFonts w:ascii="Times New Roman" w:hAnsi="Times New Roman"/>
                <w:color w:val="002060"/>
              </w:rPr>
              <w:t xml:space="preserve"> к</w:t>
            </w:r>
            <w:r>
              <w:rPr>
                <w:rFonts w:ascii="Times New Roman" w:hAnsi="Times New Roman"/>
                <w:color w:val="002060"/>
                <w:spacing w:val="1"/>
              </w:rPr>
              <w:t>р</w:t>
            </w:r>
            <w:r>
              <w:rPr>
                <w:rFonts w:ascii="Times New Roman" w:hAnsi="Times New Roman"/>
                <w:color w:val="002060"/>
                <w:spacing w:val="-2"/>
              </w:rPr>
              <w:t>у</w:t>
            </w:r>
            <w:r>
              <w:rPr>
                <w:rFonts w:ascii="Times New Roman" w:hAnsi="Times New Roman"/>
                <w:color w:val="002060"/>
              </w:rPr>
              <w:t>г</w:t>
            </w:r>
            <w:r>
              <w:rPr>
                <w:rFonts w:ascii="Times New Roman" w:hAnsi="Times New Roman"/>
                <w:color w:val="002060"/>
                <w:spacing w:val="1"/>
              </w:rPr>
              <w:t>о</w:t>
            </w:r>
            <w:r>
              <w:rPr>
                <w:rFonts w:ascii="Times New Roman" w:hAnsi="Times New Roman"/>
                <w:color w:val="002060"/>
              </w:rPr>
              <w:t>м п</w:t>
            </w:r>
            <w:r>
              <w:rPr>
                <w:rFonts w:ascii="Times New Roman" w:hAnsi="Times New Roman"/>
                <w:color w:val="002060"/>
                <w:w w:val="101"/>
              </w:rPr>
              <w:t>а</w:t>
            </w:r>
            <w:r>
              <w:rPr>
                <w:rFonts w:ascii="Times New Roman" w:hAnsi="Times New Roman"/>
                <w:color w:val="002060"/>
              </w:rPr>
              <w:t>рт</w:t>
            </w:r>
            <w:r>
              <w:rPr>
                <w:rFonts w:ascii="Times New Roman" w:hAnsi="Times New Roman"/>
                <w:color w:val="002060"/>
                <w:spacing w:val="-1"/>
              </w:rPr>
              <w:t>н</w:t>
            </w:r>
            <w:r>
              <w:rPr>
                <w:rFonts w:ascii="Times New Roman" w:hAnsi="Times New Roman"/>
                <w:color w:val="002060"/>
                <w:w w:val="101"/>
              </w:rPr>
              <w:t>е</w:t>
            </w:r>
            <w:r>
              <w:rPr>
                <w:rFonts w:ascii="Times New Roman" w:hAnsi="Times New Roman"/>
                <w:color w:val="002060"/>
              </w:rPr>
              <w:t>ров),</w:t>
            </w:r>
            <w:r>
              <w:rPr>
                <w:rFonts w:ascii="Times New Roman" w:hAnsi="Times New Roman"/>
                <w:color w:val="002060"/>
                <w:spacing w:val="-3"/>
              </w:rPr>
              <w:t xml:space="preserve"> </w:t>
            </w:r>
            <w:r>
              <w:rPr>
                <w:rFonts w:ascii="Times New Roman" w:hAnsi="Times New Roman"/>
                <w:color w:val="002060"/>
              </w:rPr>
              <w:t>р</w:t>
            </w:r>
            <w:r>
              <w:rPr>
                <w:rFonts w:ascii="Times New Roman" w:hAnsi="Times New Roman"/>
                <w:color w:val="002060"/>
                <w:w w:val="101"/>
              </w:rPr>
              <w:t>еа</w:t>
            </w:r>
            <w:r>
              <w:rPr>
                <w:rFonts w:ascii="Times New Roman" w:hAnsi="Times New Roman"/>
                <w:color w:val="002060"/>
              </w:rPr>
              <w:t>лиз</w:t>
            </w:r>
            <w:r>
              <w:rPr>
                <w:rFonts w:ascii="Times New Roman" w:hAnsi="Times New Roman"/>
                <w:color w:val="002060"/>
                <w:spacing w:val="-3"/>
              </w:rPr>
              <w:t>у</w:t>
            </w:r>
            <w:r>
              <w:rPr>
                <w:rFonts w:ascii="Times New Roman" w:hAnsi="Times New Roman"/>
                <w:color w:val="002060"/>
              </w:rPr>
              <w:t>ют</w:t>
            </w:r>
            <w:r>
              <w:rPr>
                <w:rFonts w:ascii="Times New Roman" w:hAnsi="Times New Roman"/>
                <w:color w:val="002060"/>
                <w:w w:val="101"/>
              </w:rPr>
              <w:t>ся</w:t>
            </w:r>
            <w:r>
              <w:rPr>
                <w:rFonts w:ascii="Times New Roman" w:hAnsi="Times New Roman"/>
                <w:color w:val="002060"/>
              </w:rPr>
              <w:t xml:space="preserve"> гр</w:t>
            </w:r>
            <w:r>
              <w:rPr>
                <w:rFonts w:ascii="Times New Roman" w:hAnsi="Times New Roman"/>
                <w:color w:val="002060"/>
                <w:spacing w:val="-2"/>
              </w:rPr>
              <w:t>у</w:t>
            </w:r>
            <w:r>
              <w:rPr>
                <w:rFonts w:ascii="Times New Roman" w:hAnsi="Times New Roman"/>
                <w:color w:val="002060"/>
              </w:rPr>
              <w:t>п</w:t>
            </w:r>
            <w:r>
              <w:rPr>
                <w:rFonts w:ascii="Times New Roman" w:hAnsi="Times New Roman"/>
                <w:color w:val="002060"/>
                <w:spacing w:val="1"/>
              </w:rPr>
              <w:t>п</w:t>
            </w:r>
            <w:r>
              <w:rPr>
                <w:rFonts w:ascii="Times New Roman" w:hAnsi="Times New Roman"/>
                <w:color w:val="002060"/>
              </w:rPr>
              <w:t>овы</w:t>
            </w:r>
            <w:r>
              <w:rPr>
                <w:rFonts w:ascii="Times New Roman" w:hAnsi="Times New Roman"/>
                <w:color w:val="002060"/>
                <w:w w:val="101"/>
              </w:rPr>
              <w:t>е</w:t>
            </w:r>
            <w:r>
              <w:rPr>
                <w:rFonts w:ascii="Times New Roman" w:hAnsi="Times New Roman"/>
                <w:color w:val="002060"/>
              </w:rPr>
              <w:t xml:space="preserve"> </w:t>
            </w:r>
            <w:r>
              <w:rPr>
                <w:rFonts w:ascii="Times New Roman" w:hAnsi="Times New Roman"/>
                <w:color w:val="002060"/>
                <w:w w:val="101"/>
              </w:rPr>
              <w:t>с</w:t>
            </w:r>
            <w:r>
              <w:rPr>
                <w:rFonts w:ascii="Times New Roman" w:hAnsi="Times New Roman"/>
                <w:color w:val="002060"/>
              </w:rPr>
              <w:t>оци</w:t>
            </w:r>
            <w:r>
              <w:rPr>
                <w:rFonts w:ascii="Times New Roman" w:hAnsi="Times New Roman"/>
                <w:color w:val="002060"/>
                <w:w w:val="101"/>
              </w:rPr>
              <w:t>а</w:t>
            </w:r>
            <w:r>
              <w:rPr>
                <w:rFonts w:ascii="Times New Roman" w:hAnsi="Times New Roman"/>
                <w:color w:val="002060"/>
              </w:rPr>
              <w:t>льны</w:t>
            </w:r>
            <w:r>
              <w:rPr>
                <w:rFonts w:ascii="Times New Roman" w:hAnsi="Times New Roman"/>
                <w:color w:val="002060"/>
                <w:w w:val="101"/>
              </w:rPr>
              <w:t>е</w:t>
            </w:r>
            <w:r>
              <w:rPr>
                <w:rFonts w:ascii="Times New Roman" w:hAnsi="Times New Roman"/>
                <w:color w:val="002060"/>
              </w:rPr>
              <w:t xml:space="preserve"> и эконо</w:t>
            </w:r>
            <w:r>
              <w:rPr>
                <w:rFonts w:ascii="Times New Roman" w:hAnsi="Times New Roman"/>
                <w:color w:val="002060"/>
                <w:spacing w:val="-1"/>
              </w:rPr>
              <w:t>м</w:t>
            </w:r>
            <w:r>
              <w:rPr>
                <w:rFonts w:ascii="Times New Roman" w:hAnsi="Times New Roman"/>
                <w:color w:val="002060"/>
              </w:rPr>
              <w:t>ич</w:t>
            </w:r>
            <w:r>
              <w:rPr>
                <w:rFonts w:ascii="Times New Roman" w:hAnsi="Times New Roman"/>
                <w:color w:val="002060"/>
                <w:w w:val="101"/>
              </w:rPr>
              <w:t>ес</w:t>
            </w:r>
            <w:r>
              <w:rPr>
                <w:rFonts w:ascii="Times New Roman" w:hAnsi="Times New Roman"/>
                <w:color w:val="002060"/>
              </w:rPr>
              <w:t>ки</w:t>
            </w:r>
            <w:r>
              <w:rPr>
                <w:rFonts w:ascii="Times New Roman" w:hAnsi="Times New Roman"/>
                <w:color w:val="002060"/>
                <w:w w:val="101"/>
              </w:rPr>
              <w:t>е</w:t>
            </w:r>
            <w:r>
              <w:rPr>
                <w:rFonts w:ascii="Times New Roman" w:hAnsi="Times New Roman"/>
                <w:color w:val="002060"/>
              </w:rPr>
              <w:t xml:space="preserve"> про</w:t>
            </w:r>
            <w:r>
              <w:rPr>
                <w:rFonts w:ascii="Times New Roman" w:hAnsi="Times New Roman"/>
                <w:color w:val="002060"/>
                <w:spacing w:val="-2"/>
                <w:w w:val="101"/>
              </w:rPr>
              <w:t>е</w:t>
            </w:r>
            <w:r>
              <w:rPr>
                <w:rFonts w:ascii="Times New Roman" w:hAnsi="Times New Roman"/>
                <w:color w:val="002060"/>
              </w:rPr>
              <w:t>кты</w:t>
            </w:r>
          </w:p>
        </w:tc>
        <w:tc>
          <w:tcPr>
            <w:tcW w:w="1346" w:type="pct"/>
          </w:tcPr>
          <w:p w:rsidR="00B70553" w:rsidRDefault="00077B9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lastRenderedPageBreak/>
              <w:t>Школьное ученическое самоуправление «Новое поколение»</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346"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2</w:t>
            </w: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68</w:t>
            </w:r>
          </w:p>
        </w:tc>
      </w:tr>
      <w:tr w:rsidR="00B70553" w:rsidTr="00B70553">
        <w:trPr>
          <w:trHeight w:val="624"/>
        </w:trPr>
        <w:tc>
          <w:tcPr>
            <w:cnfStyle w:val="001000000000" w:firstRow="0" w:lastRow="0" w:firstColumn="1" w:lastColumn="0" w:oddVBand="0" w:evenVBand="0" w:oddHBand="0" w:evenHBand="0" w:firstRowFirstColumn="0" w:firstRowLastColumn="0" w:lastRowFirstColumn="0" w:lastRowLastColumn="0"/>
            <w:tcW w:w="235" w:type="pct"/>
            <w:vMerge/>
          </w:tcPr>
          <w:p w:rsidR="00B70553" w:rsidRDefault="00B70553">
            <w:pPr>
              <w:spacing w:after="0" w:line="240" w:lineRule="exact"/>
              <w:jc w:val="both"/>
              <w:rPr>
                <w:rFonts w:ascii="Times New Roman" w:hAnsi="Times New Roman" w:cs="Calibri"/>
                <w:b w:val="0"/>
                <w:bCs w:val="0"/>
                <w:color w:val="002060"/>
              </w:rPr>
            </w:pPr>
          </w:p>
        </w:tc>
        <w:tc>
          <w:tcPr>
            <w:tcW w:w="1768" w:type="pct"/>
            <w:vMerge/>
          </w:tcPr>
          <w:p w:rsidR="00B70553" w:rsidRDefault="00B7055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rPr>
            </w:pPr>
          </w:p>
        </w:tc>
        <w:tc>
          <w:tcPr>
            <w:tcW w:w="1346" w:type="pct"/>
          </w:tcPr>
          <w:p w:rsidR="00B70553" w:rsidRDefault="00077B9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eastAsia="Calibri" w:hAnsi="Times New Roman"/>
                <w:color w:val="002060"/>
              </w:rPr>
              <w:t>Учебные</w:t>
            </w:r>
            <w:r>
              <w:rPr>
                <w:rFonts w:eastAsia="Calibri" w:hAnsi="Times New Roman"/>
                <w:color w:val="002060"/>
              </w:rPr>
              <w:t xml:space="preserve"> </w:t>
            </w:r>
            <w:r>
              <w:rPr>
                <w:rFonts w:eastAsia="Calibri" w:hAnsi="Times New Roman"/>
                <w:color w:val="002060"/>
              </w:rPr>
              <w:t>собрания</w:t>
            </w:r>
            <w:r>
              <w:rPr>
                <w:rFonts w:eastAsia="Calibri" w:hAnsi="Times New Roman"/>
                <w:color w:val="002060"/>
              </w:rPr>
              <w:t xml:space="preserve"> </w:t>
            </w:r>
            <w:r>
              <w:rPr>
                <w:rFonts w:eastAsia="Calibri" w:hAnsi="Times New Roman"/>
                <w:color w:val="002060"/>
              </w:rPr>
              <w:t>по</w:t>
            </w:r>
            <w:r>
              <w:rPr>
                <w:rFonts w:eastAsia="Calibri" w:hAnsi="Times New Roman"/>
                <w:color w:val="002060"/>
              </w:rPr>
              <w:t xml:space="preserve"> </w:t>
            </w:r>
            <w:r>
              <w:rPr>
                <w:rFonts w:eastAsia="Calibri" w:hAnsi="Times New Roman"/>
                <w:color w:val="002060"/>
              </w:rPr>
              <w:t>проблемам</w:t>
            </w:r>
            <w:r>
              <w:rPr>
                <w:rFonts w:eastAsia="Calibri" w:hAnsi="Times New Roman"/>
                <w:color w:val="002060"/>
              </w:rPr>
              <w:t xml:space="preserve"> </w:t>
            </w:r>
            <w:r>
              <w:rPr>
                <w:rFonts w:eastAsia="Calibri" w:hAnsi="Times New Roman"/>
                <w:color w:val="002060"/>
              </w:rPr>
              <w:t>организации</w:t>
            </w:r>
            <w:r>
              <w:rPr>
                <w:rFonts w:eastAsia="Calibri" w:hAnsi="Times New Roman"/>
                <w:color w:val="002060"/>
              </w:rPr>
              <w:t xml:space="preserve"> </w:t>
            </w:r>
            <w:r>
              <w:rPr>
                <w:rFonts w:eastAsia="Calibri" w:hAnsi="Times New Roman"/>
                <w:color w:val="002060"/>
              </w:rPr>
              <w:t>учебного</w:t>
            </w:r>
            <w:r>
              <w:rPr>
                <w:rFonts w:eastAsia="Calibri" w:hAnsi="Times New Roman"/>
                <w:color w:val="002060"/>
              </w:rPr>
              <w:t xml:space="preserve"> </w:t>
            </w:r>
            <w:r>
              <w:rPr>
                <w:rFonts w:eastAsia="Calibri" w:hAnsi="Times New Roman"/>
                <w:color w:val="002060"/>
              </w:rPr>
              <w:t>процесса</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w:t>
            </w:r>
          </w:p>
        </w:tc>
        <w:tc>
          <w:tcPr>
            <w:tcW w:w="346"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1</w:t>
            </w: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34</w:t>
            </w:r>
          </w:p>
        </w:tc>
      </w:tr>
      <w:tr w:rsidR="00B70553" w:rsidTr="00B70553">
        <w:trPr>
          <w:trHeight w:val="2689"/>
        </w:trPr>
        <w:tc>
          <w:tcPr>
            <w:cnfStyle w:val="001000000000" w:firstRow="0" w:lastRow="0" w:firstColumn="1" w:lastColumn="0" w:oddVBand="0" w:evenVBand="0" w:oddHBand="0" w:evenHBand="0" w:firstRowFirstColumn="0" w:firstRowLastColumn="0" w:lastRowFirstColumn="0" w:lastRowLastColumn="0"/>
            <w:tcW w:w="235" w:type="pct"/>
            <w:vMerge/>
          </w:tcPr>
          <w:p w:rsidR="00B70553" w:rsidRDefault="00B70553">
            <w:pPr>
              <w:spacing w:after="0" w:line="240" w:lineRule="exact"/>
              <w:jc w:val="both"/>
              <w:rPr>
                <w:rFonts w:ascii="Times New Roman" w:hAnsi="Times New Roman" w:cs="Calibri"/>
                <w:b w:val="0"/>
                <w:bCs w:val="0"/>
                <w:color w:val="002060"/>
              </w:rPr>
            </w:pPr>
          </w:p>
        </w:tc>
        <w:tc>
          <w:tcPr>
            <w:tcW w:w="1768" w:type="pct"/>
            <w:vMerge/>
          </w:tcPr>
          <w:p w:rsidR="00B70553" w:rsidRDefault="00B7055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rPr>
            </w:pPr>
          </w:p>
        </w:tc>
        <w:tc>
          <w:tcPr>
            <w:tcW w:w="1346" w:type="pct"/>
          </w:tcPr>
          <w:p w:rsidR="00B70553" w:rsidRDefault="00077B9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olor w:val="002060"/>
                <w:lang w:val="en-US" w:eastAsia="en-US"/>
              </w:rPr>
              <w:t>Школьный спортивный клуб «Вымпел»</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346"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2</w:t>
            </w: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68</w:t>
            </w:r>
          </w:p>
        </w:tc>
      </w:tr>
      <w:tr w:rsidR="00B70553" w:rsidTr="00B70553">
        <w:trPr>
          <w:trHeight w:val="231"/>
        </w:trPr>
        <w:tc>
          <w:tcPr>
            <w:cnfStyle w:val="001000000000" w:firstRow="0" w:lastRow="0" w:firstColumn="1" w:lastColumn="0" w:oddVBand="0" w:evenVBand="0" w:oddHBand="0" w:evenHBand="0" w:firstRowFirstColumn="0" w:firstRowLastColumn="0" w:lastRowFirstColumn="0" w:lastRowLastColumn="0"/>
            <w:tcW w:w="5000" w:type="pct"/>
            <w:gridSpan w:val="8"/>
          </w:tcPr>
          <w:p w:rsidR="00B70553" w:rsidRDefault="00077B93">
            <w:pPr>
              <w:spacing w:after="0" w:line="240" w:lineRule="exact"/>
              <w:jc w:val="center"/>
              <w:rPr>
                <w:rFonts w:ascii="Times New Roman" w:hAnsi="Times New Roman" w:cs="Calibri"/>
                <w:color w:val="002060"/>
              </w:rPr>
            </w:pPr>
            <w:r>
              <w:rPr>
                <w:rFonts w:ascii="Times New Roman" w:hAnsi="Times New Roman" w:cs="Calibri"/>
                <w:color w:val="002060"/>
              </w:rPr>
              <w:lastRenderedPageBreak/>
              <w:t>Вариативный компонент***</w:t>
            </w:r>
          </w:p>
        </w:tc>
      </w:tr>
      <w:tr w:rsidR="00B70553" w:rsidTr="00B70553">
        <w:trPr>
          <w:trHeight w:val="420"/>
        </w:trPr>
        <w:tc>
          <w:tcPr>
            <w:cnfStyle w:val="001000000000" w:firstRow="0" w:lastRow="0" w:firstColumn="1" w:lastColumn="0" w:oddVBand="0" w:evenVBand="0" w:oddHBand="0" w:evenHBand="0" w:firstRowFirstColumn="0" w:firstRowLastColumn="0" w:lastRowFirstColumn="0" w:lastRowLastColumn="0"/>
            <w:tcW w:w="235" w:type="pct"/>
            <w:vMerge w:val="restart"/>
          </w:tcPr>
          <w:p w:rsidR="00B70553" w:rsidRDefault="00077B93">
            <w:pPr>
              <w:spacing w:after="0" w:line="240" w:lineRule="exact"/>
              <w:jc w:val="both"/>
              <w:rPr>
                <w:rFonts w:ascii="Times New Roman" w:hAnsi="Times New Roman" w:cs="Calibri"/>
                <w:b w:val="0"/>
                <w:bCs w:val="0"/>
                <w:color w:val="002060"/>
              </w:rPr>
            </w:pPr>
            <w:r>
              <w:rPr>
                <w:rFonts w:ascii="Times New Roman" w:hAnsi="Times New Roman" w:cs="Calibri"/>
                <w:color w:val="002060"/>
              </w:rPr>
              <w:t>4</w:t>
            </w:r>
          </w:p>
          <w:p w:rsidR="00B70553" w:rsidRDefault="00B70553">
            <w:pPr>
              <w:spacing w:after="0" w:line="240" w:lineRule="exact"/>
              <w:jc w:val="both"/>
              <w:rPr>
                <w:rFonts w:ascii="Times New Roman" w:hAnsi="Times New Roman" w:cs="Calibri"/>
                <w:b w:val="0"/>
                <w:bCs w:val="0"/>
                <w:color w:val="002060"/>
              </w:rPr>
            </w:pPr>
          </w:p>
          <w:p w:rsidR="00B70553" w:rsidRDefault="00B70553">
            <w:pPr>
              <w:spacing w:after="0" w:line="240" w:lineRule="exact"/>
              <w:jc w:val="both"/>
              <w:rPr>
                <w:rFonts w:ascii="Times New Roman" w:hAnsi="Times New Roman" w:cs="Calibri"/>
                <w:b w:val="0"/>
                <w:bCs w:val="0"/>
                <w:color w:val="002060"/>
              </w:rPr>
            </w:pPr>
          </w:p>
          <w:p w:rsidR="00B70553" w:rsidRDefault="00B70553">
            <w:pPr>
              <w:spacing w:after="0" w:line="240" w:lineRule="exact"/>
              <w:jc w:val="both"/>
              <w:rPr>
                <w:rFonts w:ascii="Times New Roman" w:hAnsi="Times New Roman" w:cs="Calibri"/>
                <w:b w:val="0"/>
                <w:bCs w:val="0"/>
                <w:color w:val="002060"/>
              </w:rPr>
            </w:pPr>
          </w:p>
        </w:tc>
        <w:tc>
          <w:tcPr>
            <w:tcW w:w="1768" w:type="pct"/>
            <w:vMerge w:val="restart"/>
          </w:tcPr>
          <w:p w:rsidR="00B70553" w:rsidRDefault="00077B9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olor w:val="002060"/>
              </w:rPr>
              <w:t>Занятия н</w:t>
            </w:r>
            <w:r>
              <w:rPr>
                <w:rFonts w:ascii="Times New Roman" w:hAnsi="Times New Roman"/>
                <w:color w:val="002060"/>
                <w:w w:val="101"/>
              </w:rPr>
              <w:t>а</w:t>
            </w:r>
            <w:r>
              <w:rPr>
                <w:rFonts w:ascii="Times New Roman" w:hAnsi="Times New Roman"/>
                <w:color w:val="002060"/>
              </w:rPr>
              <w:t xml:space="preserve"> о</w:t>
            </w:r>
            <w:r>
              <w:rPr>
                <w:rFonts w:ascii="Times New Roman" w:hAnsi="Times New Roman"/>
                <w:color w:val="002060"/>
                <w:w w:val="101"/>
              </w:rPr>
              <w:t>с</w:t>
            </w:r>
            <w:r>
              <w:rPr>
                <w:rFonts w:ascii="Times New Roman" w:hAnsi="Times New Roman"/>
                <w:color w:val="002060"/>
                <w:spacing w:val="-1"/>
              </w:rPr>
              <w:t>н</w:t>
            </w:r>
            <w:r>
              <w:rPr>
                <w:rFonts w:ascii="Times New Roman" w:hAnsi="Times New Roman"/>
                <w:color w:val="002060"/>
              </w:rPr>
              <w:t>ов</w:t>
            </w:r>
            <w:r>
              <w:rPr>
                <w:rFonts w:ascii="Times New Roman" w:hAnsi="Times New Roman"/>
                <w:color w:val="002060"/>
                <w:w w:val="101"/>
              </w:rPr>
              <w:t>е</w:t>
            </w:r>
            <w:r>
              <w:rPr>
                <w:rFonts w:ascii="Times New Roman" w:hAnsi="Times New Roman"/>
                <w:color w:val="002060"/>
                <w:spacing w:val="-1"/>
              </w:rPr>
              <w:t xml:space="preserve"> и</w:t>
            </w:r>
            <w:r>
              <w:rPr>
                <w:rFonts w:ascii="Times New Roman" w:hAnsi="Times New Roman"/>
                <w:color w:val="002060"/>
              </w:rPr>
              <w:t>нт</w:t>
            </w:r>
            <w:r>
              <w:rPr>
                <w:rFonts w:ascii="Times New Roman" w:hAnsi="Times New Roman"/>
                <w:color w:val="002060"/>
                <w:w w:val="101"/>
              </w:rPr>
              <w:t>е</w:t>
            </w:r>
            <w:r>
              <w:rPr>
                <w:rFonts w:ascii="Times New Roman" w:hAnsi="Times New Roman"/>
                <w:color w:val="002060"/>
                <w:spacing w:val="-2"/>
              </w:rPr>
              <w:t>г</w:t>
            </w:r>
            <w:r>
              <w:rPr>
                <w:rFonts w:ascii="Times New Roman" w:hAnsi="Times New Roman"/>
                <w:color w:val="002060"/>
              </w:rPr>
              <w:t>р</w:t>
            </w:r>
            <w:r>
              <w:rPr>
                <w:rFonts w:ascii="Times New Roman" w:hAnsi="Times New Roman"/>
                <w:color w:val="002060"/>
                <w:spacing w:val="-1"/>
                <w:w w:val="101"/>
              </w:rPr>
              <w:t>а</w:t>
            </w:r>
            <w:r>
              <w:rPr>
                <w:rFonts w:ascii="Times New Roman" w:hAnsi="Times New Roman"/>
                <w:color w:val="002060"/>
              </w:rPr>
              <w:t xml:space="preserve">ции </w:t>
            </w:r>
            <w:r>
              <w:rPr>
                <w:rFonts w:ascii="Times New Roman" w:hAnsi="Times New Roman"/>
                <w:color w:val="002060"/>
                <w:w w:val="101"/>
              </w:rPr>
              <w:t>с</w:t>
            </w:r>
            <w:r>
              <w:rPr>
                <w:rFonts w:ascii="Times New Roman" w:hAnsi="Times New Roman"/>
                <w:color w:val="002060"/>
              </w:rPr>
              <w:t xml:space="preserve"> орг</w:t>
            </w:r>
            <w:r>
              <w:rPr>
                <w:rFonts w:ascii="Times New Roman" w:hAnsi="Times New Roman"/>
                <w:color w:val="002060"/>
                <w:spacing w:val="-1"/>
                <w:w w:val="101"/>
              </w:rPr>
              <w:t>а</w:t>
            </w:r>
            <w:r>
              <w:rPr>
                <w:rFonts w:ascii="Times New Roman" w:hAnsi="Times New Roman"/>
                <w:color w:val="002060"/>
              </w:rPr>
              <w:t>низ</w:t>
            </w:r>
            <w:r>
              <w:rPr>
                <w:rFonts w:ascii="Times New Roman" w:hAnsi="Times New Roman"/>
                <w:color w:val="002060"/>
                <w:spacing w:val="-2"/>
                <w:w w:val="101"/>
              </w:rPr>
              <w:t>а</w:t>
            </w:r>
            <w:r>
              <w:rPr>
                <w:rFonts w:ascii="Times New Roman" w:hAnsi="Times New Roman"/>
                <w:color w:val="002060"/>
              </w:rPr>
              <w:t>ц</w:t>
            </w:r>
            <w:r>
              <w:rPr>
                <w:rFonts w:ascii="Times New Roman" w:hAnsi="Times New Roman"/>
                <w:color w:val="002060"/>
                <w:spacing w:val="-1"/>
              </w:rPr>
              <w:t>и</w:t>
            </w:r>
            <w:r>
              <w:rPr>
                <w:rFonts w:ascii="Times New Roman" w:hAnsi="Times New Roman"/>
                <w:color w:val="002060"/>
                <w:w w:val="101"/>
              </w:rPr>
              <w:t>я</w:t>
            </w:r>
            <w:r>
              <w:rPr>
                <w:rFonts w:ascii="Times New Roman" w:hAnsi="Times New Roman"/>
                <w:color w:val="002060"/>
                <w:spacing w:val="-2"/>
              </w:rPr>
              <w:t>м</w:t>
            </w:r>
            <w:r>
              <w:rPr>
                <w:rFonts w:ascii="Times New Roman" w:hAnsi="Times New Roman"/>
                <w:color w:val="002060"/>
              </w:rPr>
              <w:t>и</w:t>
            </w:r>
            <w:r>
              <w:rPr>
                <w:rFonts w:ascii="Times New Roman" w:hAnsi="Times New Roman"/>
                <w:color w:val="002060"/>
                <w:spacing w:val="1"/>
              </w:rPr>
              <w:t xml:space="preserve"> </w:t>
            </w:r>
            <w:r>
              <w:rPr>
                <w:rFonts w:ascii="Times New Roman" w:hAnsi="Times New Roman"/>
                <w:color w:val="002060"/>
              </w:rPr>
              <w:t>до</w:t>
            </w:r>
            <w:r>
              <w:rPr>
                <w:rFonts w:ascii="Times New Roman" w:hAnsi="Times New Roman"/>
                <w:color w:val="002060"/>
                <w:spacing w:val="-1"/>
              </w:rPr>
              <w:t>п</w:t>
            </w:r>
            <w:r>
              <w:rPr>
                <w:rFonts w:ascii="Times New Roman" w:hAnsi="Times New Roman"/>
                <w:color w:val="002060"/>
              </w:rPr>
              <w:t>о</w:t>
            </w:r>
            <w:r>
              <w:rPr>
                <w:rFonts w:ascii="Times New Roman" w:hAnsi="Times New Roman"/>
                <w:color w:val="002060"/>
                <w:spacing w:val="1"/>
              </w:rPr>
              <w:t>л</w:t>
            </w:r>
            <w:r>
              <w:rPr>
                <w:rFonts w:ascii="Times New Roman" w:hAnsi="Times New Roman"/>
                <w:color w:val="002060"/>
              </w:rPr>
              <w:t>нит</w:t>
            </w:r>
            <w:r>
              <w:rPr>
                <w:rFonts w:ascii="Times New Roman" w:hAnsi="Times New Roman"/>
                <w:color w:val="002060"/>
                <w:w w:val="101"/>
              </w:rPr>
              <w:t>е</w:t>
            </w:r>
            <w:r>
              <w:rPr>
                <w:rFonts w:ascii="Times New Roman" w:hAnsi="Times New Roman"/>
                <w:color w:val="002060"/>
                <w:spacing w:val="-1"/>
              </w:rPr>
              <w:t>л</w:t>
            </w:r>
            <w:r>
              <w:rPr>
                <w:rFonts w:ascii="Times New Roman" w:hAnsi="Times New Roman"/>
                <w:color w:val="002060"/>
              </w:rPr>
              <w:t>ьно</w:t>
            </w:r>
            <w:r>
              <w:rPr>
                <w:rFonts w:ascii="Times New Roman" w:hAnsi="Times New Roman"/>
                <w:color w:val="002060"/>
                <w:spacing w:val="-2"/>
              </w:rPr>
              <w:t>г</w:t>
            </w:r>
            <w:r>
              <w:rPr>
                <w:rFonts w:ascii="Times New Roman" w:hAnsi="Times New Roman"/>
                <w:color w:val="002060"/>
              </w:rPr>
              <w:t>о</w:t>
            </w:r>
            <w:r>
              <w:rPr>
                <w:rFonts w:ascii="Times New Roman" w:hAnsi="Times New Roman"/>
                <w:color w:val="002060"/>
                <w:spacing w:val="1"/>
              </w:rPr>
              <w:t xml:space="preserve"> </w:t>
            </w:r>
            <w:r>
              <w:rPr>
                <w:rFonts w:ascii="Times New Roman" w:hAnsi="Times New Roman"/>
                <w:color w:val="002060"/>
              </w:rPr>
              <w:t>обр</w:t>
            </w:r>
            <w:r>
              <w:rPr>
                <w:rFonts w:ascii="Times New Roman" w:hAnsi="Times New Roman"/>
                <w:color w:val="002060"/>
                <w:w w:val="101"/>
              </w:rPr>
              <w:t>а</w:t>
            </w:r>
            <w:r>
              <w:rPr>
                <w:rFonts w:ascii="Times New Roman" w:hAnsi="Times New Roman"/>
                <w:color w:val="002060"/>
              </w:rPr>
              <w:t>зов</w:t>
            </w:r>
            <w:r>
              <w:rPr>
                <w:rFonts w:ascii="Times New Roman" w:hAnsi="Times New Roman"/>
                <w:color w:val="002060"/>
                <w:w w:val="101"/>
              </w:rPr>
              <w:t>а</w:t>
            </w:r>
            <w:r>
              <w:rPr>
                <w:rFonts w:ascii="Times New Roman" w:hAnsi="Times New Roman"/>
                <w:color w:val="002060"/>
              </w:rPr>
              <w:t>ни</w:t>
            </w:r>
            <w:r>
              <w:rPr>
                <w:rFonts w:ascii="Times New Roman" w:hAnsi="Times New Roman"/>
                <w:color w:val="002060"/>
                <w:w w:val="101"/>
              </w:rPr>
              <w:t>я</w:t>
            </w:r>
            <w:r>
              <w:rPr>
                <w:rFonts w:ascii="Times New Roman" w:hAnsi="Times New Roman"/>
                <w:color w:val="002060"/>
              </w:rPr>
              <w:t xml:space="preserve"> и</w:t>
            </w:r>
            <w:r>
              <w:rPr>
                <w:rFonts w:ascii="Times New Roman" w:hAnsi="Times New Roman"/>
                <w:color w:val="002060"/>
                <w:spacing w:val="1"/>
              </w:rPr>
              <w:t xml:space="preserve"> </w:t>
            </w:r>
            <w:r>
              <w:rPr>
                <w:rFonts w:ascii="Times New Roman" w:hAnsi="Times New Roman"/>
                <w:color w:val="002060"/>
                <w:w w:val="101"/>
              </w:rPr>
              <w:t>се</w:t>
            </w:r>
            <w:r>
              <w:rPr>
                <w:rFonts w:ascii="Times New Roman" w:hAnsi="Times New Roman"/>
                <w:color w:val="002060"/>
              </w:rPr>
              <w:t>т</w:t>
            </w:r>
            <w:r>
              <w:rPr>
                <w:rFonts w:ascii="Times New Roman" w:hAnsi="Times New Roman"/>
                <w:color w:val="002060"/>
                <w:w w:val="101"/>
              </w:rPr>
              <w:t>е</w:t>
            </w:r>
            <w:r>
              <w:rPr>
                <w:rFonts w:ascii="Times New Roman" w:hAnsi="Times New Roman"/>
                <w:color w:val="002060"/>
                <w:spacing w:val="-3"/>
              </w:rPr>
              <w:t>в</w:t>
            </w:r>
            <w:r>
              <w:rPr>
                <w:rFonts w:ascii="Times New Roman" w:hAnsi="Times New Roman"/>
                <w:color w:val="002060"/>
              </w:rPr>
              <w:t>ого</w:t>
            </w:r>
            <w:r>
              <w:rPr>
                <w:rFonts w:ascii="Times New Roman" w:hAnsi="Times New Roman"/>
                <w:color w:val="002060"/>
                <w:spacing w:val="2"/>
              </w:rPr>
              <w:t xml:space="preserve"> </w:t>
            </w:r>
            <w:r>
              <w:rPr>
                <w:rFonts w:ascii="Times New Roman" w:hAnsi="Times New Roman"/>
                <w:color w:val="002060"/>
                <w:spacing w:val="-1"/>
              </w:rPr>
              <w:t>в</w:t>
            </w:r>
            <w:r>
              <w:rPr>
                <w:rFonts w:ascii="Times New Roman" w:hAnsi="Times New Roman"/>
                <w:color w:val="002060"/>
              </w:rPr>
              <w:t>з</w:t>
            </w:r>
            <w:r>
              <w:rPr>
                <w:rFonts w:ascii="Times New Roman" w:hAnsi="Times New Roman"/>
                <w:color w:val="002060"/>
                <w:spacing w:val="-2"/>
                <w:w w:val="101"/>
              </w:rPr>
              <w:t>а</w:t>
            </w:r>
            <w:r>
              <w:rPr>
                <w:rFonts w:ascii="Times New Roman" w:hAnsi="Times New Roman"/>
                <w:color w:val="002060"/>
              </w:rPr>
              <w:t>и</w:t>
            </w:r>
            <w:r>
              <w:rPr>
                <w:rFonts w:ascii="Times New Roman" w:hAnsi="Times New Roman"/>
                <w:color w:val="002060"/>
                <w:spacing w:val="-2"/>
              </w:rPr>
              <w:t>м</w:t>
            </w:r>
            <w:r>
              <w:rPr>
                <w:rFonts w:ascii="Times New Roman" w:hAnsi="Times New Roman"/>
                <w:color w:val="002060"/>
                <w:spacing w:val="1"/>
              </w:rPr>
              <w:t>о</w:t>
            </w:r>
            <w:r>
              <w:rPr>
                <w:rFonts w:ascii="Times New Roman" w:hAnsi="Times New Roman"/>
                <w:color w:val="002060"/>
              </w:rPr>
              <w:t>д</w:t>
            </w:r>
            <w:r>
              <w:rPr>
                <w:rFonts w:ascii="Times New Roman" w:hAnsi="Times New Roman"/>
                <w:color w:val="002060"/>
                <w:spacing w:val="-2"/>
                <w:w w:val="101"/>
              </w:rPr>
              <w:t>е</w:t>
            </w:r>
            <w:r>
              <w:rPr>
                <w:rFonts w:ascii="Times New Roman" w:hAnsi="Times New Roman"/>
                <w:color w:val="002060"/>
              </w:rPr>
              <w:t>й</w:t>
            </w:r>
            <w:r>
              <w:rPr>
                <w:rFonts w:ascii="Times New Roman" w:hAnsi="Times New Roman"/>
                <w:color w:val="002060"/>
                <w:w w:val="101"/>
              </w:rPr>
              <w:t>с</w:t>
            </w:r>
            <w:r>
              <w:rPr>
                <w:rFonts w:ascii="Times New Roman" w:hAnsi="Times New Roman"/>
                <w:color w:val="002060"/>
              </w:rPr>
              <w:t>тв</w:t>
            </w:r>
            <w:r>
              <w:rPr>
                <w:rFonts w:ascii="Times New Roman" w:hAnsi="Times New Roman"/>
                <w:color w:val="002060"/>
                <w:spacing w:val="-2"/>
              </w:rPr>
              <w:t>и</w:t>
            </w:r>
            <w:r>
              <w:rPr>
                <w:rFonts w:ascii="Times New Roman" w:hAnsi="Times New Roman"/>
                <w:color w:val="002060"/>
                <w:w w:val="101"/>
              </w:rPr>
              <w:t>я</w:t>
            </w:r>
            <w:r>
              <w:rPr>
                <w:rFonts w:ascii="Times New Roman" w:hAnsi="Times New Roman"/>
                <w:color w:val="002060"/>
              </w:rPr>
              <w:t xml:space="preserve"> </w:t>
            </w:r>
            <w:r>
              <w:rPr>
                <w:rFonts w:ascii="Times New Roman" w:hAnsi="Times New Roman"/>
                <w:color w:val="002060"/>
                <w:w w:val="101"/>
              </w:rPr>
              <w:t>с</w:t>
            </w:r>
            <w:r>
              <w:rPr>
                <w:rFonts w:ascii="Times New Roman" w:hAnsi="Times New Roman"/>
                <w:color w:val="002060"/>
              </w:rPr>
              <w:t xml:space="preserve"> н</w:t>
            </w:r>
            <w:r>
              <w:rPr>
                <w:rFonts w:ascii="Times New Roman" w:hAnsi="Times New Roman"/>
                <w:color w:val="002060"/>
                <w:w w:val="101"/>
              </w:rPr>
              <w:t>а</w:t>
            </w:r>
            <w:r>
              <w:rPr>
                <w:rFonts w:ascii="Times New Roman" w:hAnsi="Times New Roman"/>
                <w:color w:val="002060"/>
                <w:spacing w:val="-2"/>
              </w:rPr>
              <w:t>у</w:t>
            </w:r>
            <w:r>
              <w:rPr>
                <w:rFonts w:ascii="Times New Roman" w:hAnsi="Times New Roman"/>
                <w:color w:val="002060"/>
              </w:rPr>
              <w:t>чными</w:t>
            </w:r>
            <w:r>
              <w:rPr>
                <w:rFonts w:ascii="Times New Roman" w:hAnsi="Times New Roman"/>
                <w:color w:val="002060"/>
                <w:spacing w:val="-1"/>
              </w:rPr>
              <w:t xml:space="preserve"> </w:t>
            </w:r>
            <w:r>
              <w:rPr>
                <w:rFonts w:ascii="Times New Roman" w:hAnsi="Times New Roman"/>
                <w:color w:val="002060"/>
              </w:rPr>
              <w:t>и производ</w:t>
            </w:r>
            <w:r>
              <w:rPr>
                <w:rFonts w:ascii="Times New Roman" w:hAnsi="Times New Roman"/>
                <w:color w:val="002060"/>
                <w:w w:val="101"/>
              </w:rPr>
              <w:t>с</w:t>
            </w:r>
            <w:r>
              <w:rPr>
                <w:rFonts w:ascii="Times New Roman" w:hAnsi="Times New Roman"/>
                <w:color w:val="002060"/>
              </w:rPr>
              <w:t>тв</w:t>
            </w:r>
            <w:r>
              <w:rPr>
                <w:rFonts w:ascii="Times New Roman" w:hAnsi="Times New Roman"/>
                <w:color w:val="002060"/>
                <w:spacing w:val="-1"/>
                <w:w w:val="101"/>
              </w:rPr>
              <w:t>е</w:t>
            </w:r>
            <w:r>
              <w:rPr>
                <w:rFonts w:ascii="Times New Roman" w:hAnsi="Times New Roman"/>
                <w:color w:val="002060"/>
              </w:rPr>
              <w:t>нн</w:t>
            </w:r>
            <w:r>
              <w:rPr>
                <w:rFonts w:ascii="Times New Roman" w:hAnsi="Times New Roman"/>
                <w:color w:val="002060"/>
                <w:spacing w:val="2"/>
              </w:rPr>
              <w:t>ы</w:t>
            </w:r>
            <w:r>
              <w:rPr>
                <w:rFonts w:ascii="Times New Roman" w:hAnsi="Times New Roman"/>
                <w:color w:val="002060"/>
                <w:spacing w:val="1"/>
              </w:rPr>
              <w:t>ми</w:t>
            </w:r>
            <w:r>
              <w:rPr>
                <w:rFonts w:ascii="Times New Roman" w:hAnsi="Times New Roman"/>
                <w:color w:val="002060"/>
              </w:rPr>
              <w:t xml:space="preserve"> о</w:t>
            </w:r>
            <w:r>
              <w:rPr>
                <w:rFonts w:ascii="Times New Roman" w:hAnsi="Times New Roman"/>
                <w:color w:val="002060"/>
                <w:spacing w:val="1"/>
              </w:rPr>
              <w:t>р</w:t>
            </w:r>
            <w:r>
              <w:rPr>
                <w:rFonts w:ascii="Times New Roman" w:hAnsi="Times New Roman"/>
                <w:color w:val="002060"/>
              </w:rPr>
              <w:t>г</w:t>
            </w:r>
            <w:r>
              <w:rPr>
                <w:rFonts w:ascii="Times New Roman" w:hAnsi="Times New Roman"/>
                <w:color w:val="002060"/>
                <w:w w:val="101"/>
              </w:rPr>
              <w:t>а</w:t>
            </w:r>
            <w:r>
              <w:rPr>
                <w:rFonts w:ascii="Times New Roman" w:hAnsi="Times New Roman"/>
                <w:color w:val="002060"/>
                <w:spacing w:val="-1"/>
              </w:rPr>
              <w:t>н</w:t>
            </w:r>
            <w:r>
              <w:rPr>
                <w:rFonts w:ascii="Times New Roman" w:hAnsi="Times New Roman"/>
                <w:color w:val="002060"/>
              </w:rPr>
              <w:t>из</w:t>
            </w:r>
            <w:r>
              <w:rPr>
                <w:rFonts w:ascii="Times New Roman" w:hAnsi="Times New Roman"/>
                <w:color w:val="002060"/>
                <w:w w:val="101"/>
              </w:rPr>
              <w:t>а</w:t>
            </w:r>
            <w:r>
              <w:rPr>
                <w:rFonts w:ascii="Times New Roman" w:hAnsi="Times New Roman"/>
                <w:color w:val="002060"/>
                <w:spacing w:val="-1"/>
              </w:rPr>
              <w:t>ц</w:t>
            </w:r>
            <w:r>
              <w:rPr>
                <w:rFonts w:ascii="Times New Roman" w:hAnsi="Times New Roman"/>
                <w:color w:val="002060"/>
              </w:rPr>
              <w:t>и</w:t>
            </w:r>
            <w:r>
              <w:rPr>
                <w:rFonts w:ascii="Times New Roman" w:hAnsi="Times New Roman"/>
                <w:color w:val="002060"/>
                <w:spacing w:val="-1"/>
                <w:w w:val="101"/>
              </w:rPr>
              <w:t>я</w:t>
            </w:r>
            <w:r>
              <w:rPr>
                <w:rFonts w:ascii="Times New Roman" w:hAnsi="Times New Roman"/>
                <w:color w:val="002060"/>
              </w:rPr>
              <w:t>ми</w:t>
            </w:r>
            <w:r>
              <w:rPr>
                <w:rFonts w:ascii="Times New Roman" w:hAnsi="Times New Roman"/>
                <w:color w:val="002060"/>
                <w:spacing w:val="-2"/>
              </w:rPr>
              <w:t xml:space="preserve"> </w:t>
            </w:r>
            <w:r>
              <w:rPr>
                <w:rFonts w:ascii="Times New Roman" w:hAnsi="Times New Roman"/>
                <w:color w:val="002060"/>
              </w:rPr>
              <w:t>о</w:t>
            </w:r>
            <w:r>
              <w:rPr>
                <w:rFonts w:ascii="Times New Roman" w:hAnsi="Times New Roman"/>
                <w:color w:val="002060"/>
                <w:spacing w:val="1"/>
              </w:rPr>
              <w:t>б</w:t>
            </w:r>
            <w:r>
              <w:rPr>
                <w:rFonts w:ascii="Times New Roman" w:hAnsi="Times New Roman"/>
                <w:color w:val="002060"/>
                <w:w w:val="101"/>
              </w:rPr>
              <w:t>е</w:t>
            </w:r>
            <w:r>
              <w:rPr>
                <w:rFonts w:ascii="Times New Roman" w:hAnsi="Times New Roman"/>
                <w:color w:val="002060"/>
                <w:spacing w:val="-2"/>
                <w:w w:val="101"/>
              </w:rPr>
              <w:t>с</w:t>
            </w:r>
            <w:r>
              <w:rPr>
                <w:rFonts w:ascii="Times New Roman" w:hAnsi="Times New Roman"/>
                <w:color w:val="002060"/>
              </w:rPr>
              <w:t>п</w:t>
            </w:r>
            <w:r>
              <w:rPr>
                <w:rFonts w:ascii="Times New Roman" w:hAnsi="Times New Roman"/>
                <w:color w:val="002060"/>
                <w:w w:val="101"/>
              </w:rPr>
              <w:t>е</w:t>
            </w:r>
            <w:r>
              <w:rPr>
                <w:rFonts w:ascii="Times New Roman" w:hAnsi="Times New Roman"/>
                <w:color w:val="002060"/>
                <w:spacing w:val="-2"/>
              </w:rPr>
              <w:t>ч</w:t>
            </w:r>
            <w:r>
              <w:rPr>
                <w:rFonts w:ascii="Times New Roman" w:hAnsi="Times New Roman"/>
                <w:color w:val="002060"/>
              </w:rPr>
              <w:t>ив</w:t>
            </w:r>
            <w:r>
              <w:rPr>
                <w:rFonts w:ascii="Times New Roman" w:hAnsi="Times New Roman"/>
                <w:color w:val="002060"/>
                <w:w w:val="101"/>
              </w:rPr>
              <w:t>а</w:t>
            </w:r>
            <w:r>
              <w:rPr>
                <w:rFonts w:ascii="Times New Roman" w:hAnsi="Times New Roman"/>
                <w:color w:val="002060"/>
                <w:spacing w:val="-1"/>
              </w:rPr>
              <w:t>ю</w:t>
            </w:r>
            <w:r>
              <w:rPr>
                <w:rFonts w:ascii="Times New Roman" w:hAnsi="Times New Roman"/>
                <w:color w:val="002060"/>
              </w:rPr>
              <w:t>т</w:t>
            </w:r>
            <w:r>
              <w:rPr>
                <w:rFonts w:ascii="Times New Roman" w:hAnsi="Times New Roman"/>
                <w:color w:val="002060"/>
                <w:w w:val="101"/>
              </w:rPr>
              <w:t>ся</w:t>
            </w:r>
            <w:r>
              <w:rPr>
                <w:rFonts w:ascii="Times New Roman" w:hAnsi="Times New Roman"/>
                <w:color w:val="002060"/>
                <w:spacing w:val="-3"/>
              </w:rPr>
              <w:t xml:space="preserve"> </w:t>
            </w:r>
            <w:r>
              <w:rPr>
                <w:rFonts w:ascii="Times New Roman" w:hAnsi="Times New Roman"/>
                <w:color w:val="002060"/>
              </w:rPr>
              <w:t>проф</w:t>
            </w:r>
            <w:r>
              <w:rPr>
                <w:rFonts w:ascii="Times New Roman" w:hAnsi="Times New Roman"/>
                <w:color w:val="002060"/>
                <w:w w:val="101"/>
              </w:rPr>
              <w:t>е</w:t>
            </w:r>
            <w:r>
              <w:rPr>
                <w:rFonts w:ascii="Times New Roman" w:hAnsi="Times New Roman"/>
                <w:color w:val="002060"/>
                <w:spacing w:val="-2"/>
                <w:w w:val="101"/>
              </w:rPr>
              <w:t>с</w:t>
            </w:r>
            <w:r>
              <w:rPr>
                <w:rFonts w:ascii="Times New Roman" w:hAnsi="Times New Roman"/>
                <w:color w:val="002060"/>
                <w:w w:val="101"/>
              </w:rPr>
              <w:t>с</w:t>
            </w:r>
            <w:r>
              <w:rPr>
                <w:rFonts w:ascii="Times New Roman" w:hAnsi="Times New Roman"/>
                <w:color w:val="002060"/>
              </w:rPr>
              <w:t>ион</w:t>
            </w:r>
            <w:r>
              <w:rPr>
                <w:rFonts w:ascii="Times New Roman" w:hAnsi="Times New Roman"/>
                <w:color w:val="002060"/>
                <w:w w:val="101"/>
              </w:rPr>
              <w:t>а</w:t>
            </w:r>
            <w:r>
              <w:rPr>
                <w:rFonts w:ascii="Times New Roman" w:hAnsi="Times New Roman"/>
                <w:color w:val="002060"/>
              </w:rPr>
              <w:t>л</w:t>
            </w:r>
            <w:r>
              <w:rPr>
                <w:rFonts w:ascii="Times New Roman" w:hAnsi="Times New Roman"/>
                <w:color w:val="002060"/>
                <w:spacing w:val="-1"/>
              </w:rPr>
              <w:t>ьн</w:t>
            </w:r>
            <w:r>
              <w:rPr>
                <w:rFonts w:ascii="Times New Roman" w:hAnsi="Times New Roman"/>
                <w:color w:val="002060"/>
              </w:rPr>
              <w:t>ы</w:t>
            </w:r>
            <w:r>
              <w:rPr>
                <w:rFonts w:ascii="Times New Roman" w:hAnsi="Times New Roman"/>
                <w:color w:val="002060"/>
                <w:w w:val="101"/>
              </w:rPr>
              <w:t>е</w:t>
            </w:r>
            <w:r>
              <w:rPr>
                <w:rFonts w:ascii="Times New Roman" w:hAnsi="Times New Roman"/>
                <w:color w:val="002060"/>
                <w:spacing w:val="-2"/>
              </w:rPr>
              <w:t xml:space="preserve"> </w:t>
            </w:r>
            <w:r>
              <w:rPr>
                <w:rFonts w:ascii="Times New Roman" w:hAnsi="Times New Roman"/>
                <w:color w:val="002060"/>
              </w:rPr>
              <w:t>пробы о</w:t>
            </w:r>
            <w:r>
              <w:rPr>
                <w:rFonts w:ascii="Times New Roman" w:hAnsi="Times New Roman"/>
                <w:color w:val="002060"/>
                <w:spacing w:val="1"/>
              </w:rPr>
              <w:t>б</w:t>
            </w:r>
            <w:r>
              <w:rPr>
                <w:rFonts w:ascii="Times New Roman" w:hAnsi="Times New Roman"/>
                <w:color w:val="002060"/>
                <w:spacing w:val="-1"/>
              </w:rPr>
              <w:t>у</w:t>
            </w:r>
            <w:r>
              <w:rPr>
                <w:rFonts w:ascii="Times New Roman" w:hAnsi="Times New Roman"/>
                <w:color w:val="002060"/>
              </w:rPr>
              <w:t>ч</w:t>
            </w:r>
            <w:r>
              <w:rPr>
                <w:rFonts w:ascii="Times New Roman" w:hAnsi="Times New Roman"/>
                <w:color w:val="002060"/>
                <w:w w:val="101"/>
              </w:rPr>
              <w:t>а</w:t>
            </w:r>
            <w:r>
              <w:rPr>
                <w:rFonts w:ascii="Times New Roman" w:hAnsi="Times New Roman"/>
                <w:color w:val="002060"/>
              </w:rPr>
              <w:t>ющ</w:t>
            </w:r>
            <w:r>
              <w:rPr>
                <w:rFonts w:ascii="Times New Roman" w:hAnsi="Times New Roman"/>
                <w:color w:val="002060"/>
                <w:spacing w:val="-1"/>
              </w:rPr>
              <w:t>и</w:t>
            </w:r>
            <w:r>
              <w:rPr>
                <w:rFonts w:ascii="Times New Roman" w:hAnsi="Times New Roman"/>
                <w:color w:val="002060"/>
              </w:rPr>
              <w:t>х</w:t>
            </w:r>
            <w:r>
              <w:rPr>
                <w:rFonts w:ascii="Times New Roman" w:hAnsi="Times New Roman"/>
                <w:color w:val="002060"/>
                <w:w w:val="101"/>
              </w:rPr>
              <w:t>ся</w:t>
            </w:r>
            <w:r>
              <w:rPr>
                <w:rFonts w:ascii="Times New Roman" w:hAnsi="Times New Roman"/>
                <w:color w:val="002060"/>
              </w:rPr>
              <w:t xml:space="preserve"> в </w:t>
            </w:r>
            <w:r>
              <w:rPr>
                <w:rFonts w:ascii="Times New Roman" w:hAnsi="Times New Roman"/>
                <w:color w:val="002060"/>
                <w:spacing w:val="-1"/>
                <w:w w:val="101"/>
              </w:rPr>
              <w:t>с</w:t>
            </w:r>
            <w:r>
              <w:rPr>
                <w:rFonts w:ascii="Times New Roman" w:hAnsi="Times New Roman"/>
                <w:color w:val="002060"/>
              </w:rPr>
              <w:t>о</w:t>
            </w:r>
            <w:r>
              <w:rPr>
                <w:rFonts w:ascii="Times New Roman" w:hAnsi="Times New Roman"/>
                <w:color w:val="002060"/>
                <w:spacing w:val="-1"/>
              </w:rPr>
              <w:t>ц</w:t>
            </w:r>
            <w:r>
              <w:rPr>
                <w:rFonts w:ascii="Times New Roman" w:hAnsi="Times New Roman"/>
                <w:color w:val="002060"/>
              </w:rPr>
              <w:t>и</w:t>
            </w:r>
            <w:r>
              <w:rPr>
                <w:rFonts w:ascii="Times New Roman" w:hAnsi="Times New Roman"/>
                <w:color w:val="002060"/>
                <w:w w:val="101"/>
              </w:rPr>
              <w:t>а</w:t>
            </w:r>
            <w:r>
              <w:rPr>
                <w:rFonts w:ascii="Times New Roman" w:hAnsi="Times New Roman"/>
                <w:color w:val="002060"/>
              </w:rPr>
              <w:t>л</w:t>
            </w:r>
            <w:r>
              <w:rPr>
                <w:rFonts w:ascii="Times New Roman" w:hAnsi="Times New Roman"/>
                <w:color w:val="002060"/>
                <w:spacing w:val="-1"/>
              </w:rPr>
              <w:t>ьн</w:t>
            </w:r>
            <w:r>
              <w:rPr>
                <w:rFonts w:ascii="Times New Roman" w:hAnsi="Times New Roman"/>
                <w:color w:val="002060"/>
                <w:spacing w:val="2"/>
              </w:rPr>
              <w:t>о</w:t>
            </w:r>
            <w:r>
              <w:rPr>
                <w:rFonts w:ascii="Times New Roman" w:hAnsi="Times New Roman"/>
                <w:color w:val="002060"/>
              </w:rPr>
              <w:t>-э</w:t>
            </w:r>
            <w:r>
              <w:rPr>
                <w:rFonts w:ascii="Times New Roman" w:hAnsi="Times New Roman"/>
                <w:color w:val="002060"/>
                <w:spacing w:val="-1"/>
              </w:rPr>
              <w:t>к</w:t>
            </w:r>
            <w:r>
              <w:rPr>
                <w:rFonts w:ascii="Times New Roman" w:hAnsi="Times New Roman"/>
                <w:color w:val="002060"/>
              </w:rPr>
              <w:t>о</w:t>
            </w:r>
            <w:r>
              <w:rPr>
                <w:rFonts w:ascii="Times New Roman" w:hAnsi="Times New Roman"/>
                <w:color w:val="002060"/>
                <w:spacing w:val="1"/>
              </w:rPr>
              <w:t>но</w:t>
            </w:r>
            <w:r>
              <w:rPr>
                <w:rFonts w:ascii="Times New Roman" w:hAnsi="Times New Roman"/>
                <w:color w:val="002060"/>
              </w:rPr>
              <w:t>мич</w:t>
            </w:r>
            <w:r>
              <w:rPr>
                <w:rFonts w:ascii="Times New Roman" w:hAnsi="Times New Roman"/>
                <w:color w:val="002060"/>
                <w:w w:val="101"/>
              </w:rPr>
              <w:t>е</w:t>
            </w:r>
            <w:r>
              <w:rPr>
                <w:rFonts w:ascii="Times New Roman" w:hAnsi="Times New Roman"/>
                <w:color w:val="002060"/>
                <w:spacing w:val="-1"/>
                <w:w w:val="101"/>
              </w:rPr>
              <w:t>с</w:t>
            </w:r>
            <w:r>
              <w:rPr>
                <w:rFonts w:ascii="Times New Roman" w:hAnsi="Times New Roman"/>
                <w:color w:val="002060"/>
              </w:rPr>
              <w:t>кой</w:t>
            </w:r>
            <w:r>
              <w:rPr>
                <w:rFonts w:ascii="Times New Roman" w:hAnsi="Times New Roman"/>
                <w:color w:val="002060"/>
                <w:spacing w:val="1"/>
              </w:rPr>
              <w:t xml:space="preserve"> </w:t>
            </w:r>
            <w:r>
              <w:rPr>
                <w:rFonts w:ascii="Times New Roman" w:hAnsi="Times New Roman"/>
                <w:color w:val="002060"/>
                <w:w w:val="101"/>
              </w:rPr>
              <w:t>с</w:t>
            </w:r>
            <w:r>
              <w:rPr>
                <w:rFonts w:ascii="Times New Roman" w:hAnsi="Times New Roman"/>
                <w:color w:val="002060"/>
              </w:rPr>
              <w:t>ф</w:t>
            </w:r>
            <w:r>
              <w:rPr>
                <w:rFonts w:ascii="Times New Roman" w:hAnsi="Times New Roman"/>
                <w:color w:val="002060"/>
                <w:spacing w:val="-1"/>
                <w:w w:val="101"/>
              </w:rPr>
              <w:t>е</w:t>
            </w:r>
            <w:r>
              <w:rPr>
                <w:rFonts w:ascii="Times New Roman" w:hAnsi="Times New Roman"/>
                <w:color w:val="002060"/>
              </w:rPr>
              <w:t>р</w:t>
            </w:r>
            <w:r>
              <w:rPr>
                <w:rFonts w:ascii="Times New Roman" w:hAnsi="Times New Roman"/>
                <w:color w:val="002060"/>
                <w:spacing w:val="-1"/>
                <w:w w:val="101"/>
              </w:rPr>
              <w:t>е</w:t>
            </w:r>
            <w:r>
              <w:rPr>
                <w:rFonts w:ascii="Times New Roman" w:hAnsi="Times New Roman"/>
                <w:color w:val="002060"/>
              </w:rPr>
              <w:t xml:space="preserve"> </w:t>
            </w:r>
            <w:r>
              <w:rPr>
                <w:rFonts w:ascii="Times New Roman" w:hAnsi="Times New Roman"/>
                <w:color w:val="002060"/>
                <w:spacing w:val="-1"/>
              </w:rPr>
              <w:t>(</w:t>
            </w:r>
            <w:r>
              <w:rPr>
                <w:rFonts w:ascii="Times New Roman" w:hAnsi="Times New Roman"/>
                <w:color w:val="002060"/>
              </w:rPr>
              <w:t>прио</w:t>
            </w:r>
            <w:r>
              <w:rPr>
                <w:rFonts w:ascii="Times New Roman" w:hAnsi="Times New Roman"/>
                <w:color w:val="002060"/>
                <w:spacing w:val="-1"/>
              </w:rPr>
              <w:t>р</w:t>
            </w:r>
            <w:r>
              <w:rPr>
                <w:rFonts w:ascii="Times New Roman" w:hAnsi="Times New Roman"/>
                <w:color w:val="002060"/>
              </w:rPr>
              <w:t>и</w:t>
            </w:r>
            <w:r>
              <w:rPr>
                <w:rFonts w:ascii="Times New Roman" w:hAnsi="Times New Roman"/>
                <w:color w:val="002060"/>
                <w:spacing w:val="-2"/>
              </w:rPr>
              <w:t>т</w:t>
            </w:r>
            <w:r>
              <w:rPr>
                <w:rFonts w:ascii="Times New Roman" w:hAnsi="Times New Roman"/>
                <w:color w:val="002060"/>
                <w:w w:val="101"/>
              </w:rPr>
              <w:t>е</w:t>
            </w:r>
            <w:r>
              <w:rPr>
                <w:rFonts w:ascii="Times New Roman" w:hAnsi="Times New Roman"/>
                <w:color w:val="002060"/>
              </w:rPr>
              <w:t>т от</w:t>
            </w:r>
            <w:r>
              <w:rPr>
                <w:rFonts w:ascii="Times New Roman" w:hAnsi="Times New Roman"/>
                <w:color w:val="002060"/>
                <w:spacing w:val="-1"/>
              </w:rPr>
              <w:t>д</w:t>
            </w:r>
            <w:r>
              <w:rPr>
                <w:rFonts w:ascii="Times New Roman" w:hAnsi="Times New Roman"/>
                <w:color w:val="002060"/>
                <w:w w:val="101"/>
              </w:rPr>
              <w:t>ае</w:t>
            </w:r>
            <w:r>
              <w:rPr>
                <w:rFonts w:ascii="Times New Roman" w:hAnsi="Times New Roman"/>
                <w:color w:val="002060"/>
              </w:rPr>
              <w:t>т</w:t>
            </w:r>
            <w:r>
              <w:rPr>
                <w:rFonts w:ascii="Times New Roman" w:hAnsi="Times New Roman"/>
                <w:color w:val="002060"/>
                <w:w w:val="101"/>
              </w:rPr>
              <w:t>ся</w:t>
            </w:r>
            <w:r>
              <w:rPr>
                <w:rFonts w:ascii="Times New Roman" w:hAnsi="Times New Roman"/>
                <w:color w:val="002060"/>
              </w:rPr>
              <w:t xml:space="preserve"> </w:t>
            </w:r>
            <w:r>
              <w:rPr>
                <w:rFonts w:ascii="Times New Roman" w:hAnsi="Times New Roman"/>
                <w:color w:val="002060"/>
                <w:w w:val="101"/>
              </w:rPr>
              <w:t>с</w:t>
            </w:r>
            <w:r>
              <w:rPr>
                <w:rFonts w:ascii="Times New Roman" w:hAnsi="Times New Roman"/>
                <w:color w:val="002060"/>
              </w:rPr>
              <w:t>тр</w:t>
            </w:r>
            <w:r>
              <w:rPr>
                <w:rFonts w:ascii="Times New Roman" w:hAnsi="Times New Roman"/>
                <w:color w:val="002060"/>
                <w:spacing w:val="-1"/>
              </w:rPr>
              <w:t>у</w:t>
            </w:r>
            <w:r>
              <w:rPr>
                <w:rFonts w:ascii="Times New Roman" w:hAnsi="Times New Roman"/>
                <w:color w:val="002060"/>
              </w:rPr>
              <w:t>кт</w:t>
            </w:r>
            <w:r>
              <w:rPr>
                <w:rFonts w:ascii="Times New Roman" w:hAnsi="Times New Roman"/>
                <w:color w:val="002060"/>
                <w:spacing w:val="-2"/>
              </w:rPr>
              <w:t>у</w:t>
            </w:r>
            <w:r>
              <w:rPr>
                <w:rFonts w:ascii="Times New Roman" w:hAnsi="Times New Roman"/>
                <w:color w:val="002060"/>
              </w:rPr>
              <w:t>рным</w:t>
            </w:r>
            <w:r>
              <w:rPr>
                <w:rFonts w:ascii="Times New Roman" w:hAnsi="Times New Roman"/>
                <w:color w:val="002060"/>
                <w:spacing w:val="1"/>
              </w:rPr>
              <w:t xml:space="preserve"> </w:t>
            </w:r>
            <w:r>
              <w:rPr>
                <w:rFonts w:ascii="Times New Roman" w:hAnsi="Times New Roman"/>
                <w:color w:val="002060"/>
                <w:spacing w:val="-1"/>
              </w:rPr>
              <w:t>п</w:t>
            </w:r>
            <w:r>
              <w:rPr>
                <w:rFonts w:ascii="Times New Roman" w:hAnsi="Times New Roman"/>
                <w:color w:val="002060"/>
              </w:rPr>
              <w:t>одр</w:t>
            </w:r>
            <w:r>
              <w:rPr>
                <w:rFonts w:ascii="Times New Roman" w:hAnsi="Times New Roman"/>
                <w:color w:val="002060"/>
                <w:spacing w:val="-1"/>
                <w:w w:val="101"/>
              </w:rPr>
              <w:t>а</w:t>
            </w:r>
            <w:r>
              <w:rPr>
                <w:rFonts w:ascii="Times New Roman" w:hAnsi="Times New Roman"/>
                <w:color w:val="002060"/>
              </w:rPr>
              <w:t>зд</w:t>
            </w:r>
            <w:r>
              <w:rPr>
                <w:rFonts w:ascii="Times New Roman" w:hAnsi="Times New Roman"/>
                <w:color w:val="002060"/>
                <w:w w:val="101"/>
              </w:rPr>
              <w:t>е</w:t>
            </w:r>
            <w:r>
              <w:rPr>
                <w:rFonts w:ascii="Times New Roman" w:hAnsi="Times New Roman"/>
                <w:color w:val="002060"/>
              </w:rPr>
              <w:t>л</w:t>
            </w:r>
            <w:r>
              <w:rPr>
                <w:rFonts w:ascii="Times New Roman" w:hAnsi="Times New Roman"/>
                <w:color w:val="002060"/>
                <w:w w:val="101"/>
              </w:rPr>
              <w:t>е</w:t>
            </w:r>
            <w:r>
              <w:rPr>
                <w:rFonts w:ascii="Times New Roman" w:hAnsi="Times New Roman"/>
                <w:color w:val="002060"/>
                <w:spacing w:val="-1"/>
              </w:rPr>
              <w:t>н</w:t>
            </w:r>
            <w:r>
              <w:rPr>
                <w:rFonts w:ascii="Times New Roman" w:hAnsi="Times New Roman"/>
                <w:color w:val="002060"/>
              </w:rPr>
              <w:t>и</w:t>
            </w:r>
            <w:r>
              <w:rPr>
                <w:rFonts w:ascii="Times New Roman" w:hAnsi="Times New Roman"/>
                <w:color w:val="002060"/>
                <w:w w:val="101"/>
              </w:rPr>
              <w:t>я</w:t>
            </w:r>
            <w:r>
              <w:rPr>
                <w:rFonts w:ascii="Times New Roman" w:hAnsi="Times New Roman"/>
                <w:color w:val="002060"/>
              </w:rPr>
              <w:t>м э</w:t>
            </w:r>
            <w:r>
              <w:rPr>
                <w:rFonts w:ascii="Times New Roman" w:hAnsi="Times New Roman"/>
                <w:color w:val="002060"/>
                <w:spacing w:val="-1"/>
              </w:rPr>
              <w:t>ко</w:t>
            </w:r>
            <w:r>
              <w:rPr>
                <w:rFonts w:ascii="Times New Roman" w:hAnsi="Times New Roman"/>
                <w:color w:val="002060"/>
              </w:rPr>
              <w:t>но</w:t>
            </w:r>
            <w:r>
              <w:rPr>
                <w:rFonts w:ascii="Times New Roman" w:hAnsi="Times New Roman"/>
                <w:color w:val="002060"/>
                <w:spacing w:val="-1"/>
              </w:rPr>
              <w:t>м</w:t>
            </w:r>
            <w:r>
              <w:rPr>
                <w:rFonts w:ascii="Times New Roman" w:hAnsi="Times New Roman"/>
                <w:color w:val="002060"/>
              </w:rPr>
              <w:t>ич</w:t>
            </w:r>
            <w:r>
              <w:rPr>
                <w:rFonts w:ascii="Times New Roman" w:hAnsi="Times New Roman"/>
                <w:color w:val="002060"/>
                <w:w w:val="101"/>
              </w:rPr>
              <w:t>ес</w:t>
            </w:r>
            <w:r>
              <w:rPr>
                <w:rFonts w:ascii="Times New Roman" w:hAnsi="Times New Roman"/>
                <w:color w:val="002060"/>
                <w:spacing w:val="-1"/>
              </w:rPr>
              <w:t>к</w:t>
            </w:r>
            <w:r>
              <w:rPr>
                <w:rFonts w:ascii="Times New Roman" w:hAnsi="Times New Roman"/>
                <w:color w:val="002060"/>
              </w:rPr>
              <w:t>ого</w:t>
            </w:r>
            <w:r>
              <w:rPr>
                <w:rFonts w:ascii="Times New Roman" w:hAnsi="Times New Roman"/>
                <w:color w:val="002060"/>
                <w:spacing w:val="1"/>
              </w:rPr>
              <w:t xml:space="preserve"> </w:t>
            </w:r>
            <w:r>
              <w:rPr>
                <w:rFonts w:ascii="Times New Roman" w:hAnsi="Times New Roman"/>
                <w:color w:val="002060"/>
              </w:rPr>
              <w:t>профил</w:t>
            </w:r>
            <w:r>
              <w:rPr>
                <w:rFonts w:ascii="Times New Roman" w:hAnsi="Times New Roman"/>
                <w:color w:val="002060"/>
                <w:w w:val="101"/>
              </w:rPr>
              <w:t>я</w:t>
            </w:r>
            <w:r>
              <w:rPr>
                <w:rFonts w:ascii="Times New Roman" w:hAnsi="Times New Roman"/>
                <w:color w:val="002060"/>
              </w:rPr>
              <w:t>), о</w:t>
            </w:r>
            <w:r>
              <w:rPr>
                <w:rFonts w:ascii="Times New Roman" w:hAnsi="Times New Roman"/>
                <w:color w:val="002060"/>
                <w:spacing w:val="1"/>
              </w:rPr>
              <w:t>р</w:t>
            </w:r>
            <w:r>
              <w:rPr>
                <w:rFonts w:ascii="Times New Roman" w:hAnsi="Times New Roman"/>
                <w:color w:val="002060"/>
              </w:rPr>
              <w:t>г</w:t>
            </w:r>
            <w:r>
              <w:rPr>
                <w:rFonts w:ascii="Times New Roman" w:hAnsi="Times New Roman"/>
                <w:color w:val="002060"/>
                <w:w w:val="101"/>
              </w:rPr>
              <w:t>а</w:t>
            </w:r>
            <w:r>
              <w:rPr>
                <w:rFonts w:ascii="Times New Roman" w:hAnsi="Times New Roman"/>
                <w:color w:val="002060"/>
                <w:spacing w:val="-1"/>
              </w:rPr>
              <w:t>н</w:t>
            </w:r>
            <w:r>
              <w:rPr>
                <w:rFonts w:ascii="Times New Roman" w:hAnsi="Times New Roman"/>
                <w:color w:val="002060"/>
              </w:rPr>
              <w:t>из</w:t>
            </w:r>
            <w:r>
              <w:rPr>
                <w:rFonts w:ascii="Times New Roman" w:hAnsi="Times New Roman"/>
                <w:color w:val="002060"/>
                <w:spacing w:val="-3"/>
              </w:rPr>
              <w:t>у</w:t>
            </w:r>
            <w:r>
              <w:rPr>
                <w:rFonts w:ascii="Times New Roman" w:hAnsi="Times New Roman"/>
                <w:color w:val="002060"/>
                <w:spacing w:val="-1"/>
              </w:rPr>
              <w:t>ю</w:t>
            </w:r>
            <w:r>
              <w:rPr>
                <w:rFonts w:ascii="Times New Roman" w:hAnsi="Times New Roman"/>
                <w:color w:val="002060"/>
              </w:rPr>
              <w:t>т</w:t>
            </w:r>
            <w:r>
              <w:rPr>
                <w:rFonts w:ascii="Times New Roman" w:hAnsi="Times New Roman"/>
                <w:color w:val="002060"/>
                <w:w w:val="101"/>
              </w:rPr>
              <w:t>ся</w:t>
            </w:r>
            <w:r>
              <w:rPr>
                <w:rFonts w:ascii="Times New Roman" w:hAnsi="Times New Roman"/>
                <w:color w:val="002060"/>
              </w:rPr>
              <w:t xml:space="preserve"> </w:t>
            </w:r>
            <w:r>
              <w:rPr>
                <w:rFonts w:ascii="Times New Roman" w:hAnsi="Times New Roman"/>
                <w:color w:val="002060"/>
                <w:w w:val="101"/>
              </w:rPr>
              <w:t>с</w:t>
            </w:r>
            <w:r>
              <w:rPr>
                <w:rFonts w:ascii="Times New Roman" w:hAnsi="Times New Roman"/>
                <w:color w:val="002060"/>
              </w:rPr>
              <w:t>оци</w:t>
            </w:r>
            <w:r>
              <w:rPr>
                <w:rFonts w:ascii="Times New Roman" w:hAnsi="Times New Roman"/>
                <w:color w:val="002060"/>
                <w:w w:val="101"/>
              </w:rPr>
              <w:t>а</w:t>
            </w:r>
            <w:r>
              <w:rPr>
                <w:rFonts w:ascii="Times New Roman" w:hAnsi="Times New Roman"/>
                <w:color w:val="002060"/>
                <w:spacing w:val="-1"/>
              </w:rPr>
              <w:t>ль</w:t>
            </w:r>
            <w:r>
              <w:rPr>
                <w:rFonts w:ascii="Times New Roman" w:hAnsi="Times New Roman"/>
                <w:color w:val="002060"/>
              </w:rPr>
              <w:t>ны</w:t>
            </w:r>
            <w:r>
              <w:rPr>
                <w:rFonts w:ascii="Times New Roman" w:hAnsi="Times New Roman"/>
                <w:color w:val="002060"/>
                <w:w w:val="101"/>
              </w:rPr>
              <w:t>е</w:t>
            </w:r>
            <w:r>
              <w:rPr>
                <w:rFonts w:ascii="Times New Roman" w:hAnsi="Times New Roman"/>
                <w:color w:val="002060"/>
              </w:rPr>
              <w:t xml:space="preserve"> </w:t>
            </w:r>
            <w:r>
              <w:rPr>
                <w:rFonts w:ascii="Times New Roman" w:hAnsi="Times New Roman"/>
                <w:color w:val="002060"/>
                <w:spacing w:val="-1"/>
              </w:rPr>
              <w:t>п</w:t>
            </w:r>
            <w:r>
              <w:rPr>
                <w:rFonts w:ascii="Times New Roman" w:hAnsi="Times New Roman"/>
                <w:color w:val="002060"/>
              </w:rPr>
              <w:t>р</w:t>
            </w:r>
            <w:r>
              <w:rPr>
                <w:rFonts w:ascii="Times New Roman" w:hAnsi="Times New Roman"/>
                <w:color w:val="002060"/>
                <w:spacing w:val="-1"/>
                <w:w w:val="101"/>
              </w:rPr>
              <w:t>а</w:t>
            </w:r>
            <w:r>
              <w:rPr>
                <w:rFonts w:ascii="Times New Roman" w:hAnsi="Times New Roman"/>
                <w:color w:val="002060"/>
              </w:rPr>
              <w:t>кт</w:t>
            </w:r>
            <w:r>
              <w:rPr>
                <w:rFonts w:ascii="Times New Roman" w:hAnsi="Times New Roman"/>
                <w:color w:val="002060"/>
                <w:spacing w:val="1"/>
              </w:rPr>
              <w:t>и</w:t>
            </w:r>
            <w:r>
              <w:rPr>
                <w:rFonts w:ascii="Times New Roman" w:hAnsi="Times New Roman"/>
                <w:color w:val="002060"/>
                <w:spacing w:val="-1"/>
              </w:rPr>
              <w:t>к</w:t>
            </w:r>
            <w:r>
              <w:rPr>
                <w:rFonts w:ascii="Times New Roman" w:hAnsi="Times New Roman"/>
                <w:color w:val="002060"/>
              </w:rPr>
              <w:t>и</w:t>
            </w:r>
            <w:r>
              <w:rPr>
                <w:rFonts w:ascii="Times New Roman" w:hAnsi="Times New Roman"/>
                <w:color w:val="002060"/>
                <w:spacing w:val="1"/>
              </w:rPr>
              <w:t xml:space="preserve"> </w:t>
            </w:r>
            <w:r>
              <w:rPr>
                <w:rFonts w:ascii="Times New Roman" w:hAnsi="Times New Roman"/>
                <w:color w:val="002060"/>
                <w:spacing w:val="-2"/>
              </w:rPr>
              <w:t>(</w:t>
            </w:r>
            <w:r>
              <w:rPr>
                <w:rFonts w:ascii="Times New Roman" w:hAnsi="Times New Roman"/>
                <w:color w:val="002060"/>
              </w:rPr>
              <w:t>об</w:t>
            </w:r>
            <w:r>
              <w:rPr>
                <w:rFonts w:ascii="Times New Roman" w:hAnsi="Times New Roman"/>
                <w:color w:val="002060"/>
                <w:w w:val="101"/>
              </w:rPr>
              <w:t>ес</w:t>
            </w:r>
            <w:r>
              <w:rPr>
                <w:rFonts w:ascii="Times New Roman" w:hAnsi="Times New Roman"/>
                <w:color w:val="002060"/>
              </w:rPr>
              <w:t>п</w:t>
            </w:r>
            <w:r>
              <w:rPr>
                <w:rFonts w:ascii="Times New Roman" w:hAnsi="Times New Roman"/>
                <w:color w:val="002060"/>
                <w:spacing w:val="-2"/>
                <w:w w:val="101"/>
              </w:rPr>
              <w:t>е</w:t>
            </w:r>
            <w:r>
              <w:rPr>
                <w:rFonts w:ascii="Times New Roman" w:hAnsi="Times New Roman"/>
                <w:color w:val="002060"/>
              </w:rPr>
              <w:t>ч</w:t>
            </w:r>
            <w:r>
              <w:rPr>
                <w:rFonts w:ascii="Times New Roman" w:hAnsi="Times New Roman"/>
                <w:color w:val="002060"/>
                <w:spacing w:val="1"/>
              </w:rPr>
              <w:t>и</w:t>
            </w:r>
            <w:r>
              <w:rPr>
                <w:rFonts w:ascii="Times New Roman" w:hAnsi="Times New Roman"/>
                <w:color w:val="002060"/>
              </w:rPr>
              <w:t>в</w:t>
            </w:r>
            <w:r>
              <w:rPr>
                <w:rFonts w:ascii="Times New Roman" w:hAnsi="Times New Roman"/>
                <w:color w:val="002060"/>
                <w:w w:val="101"/>
              </w:rPr>
              <w:t>а</w:t>
            </w:r>
            <w:r>
              <w:rPr>
                <w:rFonts w:ascii="Times New Roman" w:hAnsi="Times New Roman"/>
                <w:color w:val="002060"/>
                <w:spacing w:val="-1"/>
              </w:rPr>
              <w:t>ющ</w:t>
            </w:r>
            <w:r>
              <w:rPr>
                <w:rFonts w:ascii="Times New Roman" w:hAnsi="Times New Roman"/>
                <w:color w:val="002060"/>
              </w:rPr>
              <w:t>и</w:t>
            </w:r>
            <w:r>
              <w:rPr>
                <w:rFonts w:ascii="Times New Roman" w:hAnsi="Times New Roman"/>
                <w:color w:val="002060"/>
                <w:w w:val="101"/>
              </w:rPr>
              <w:t>е</w:t>
            </w:r>
            <w:r>
              <w:rPr>
                <w:rFonts w:ascii="Times New Roman" w:hAnsi="Times New Roman"/>
                <w:color w:val="002060"/>
              </w:rPr>
              <w:t xml:space="preserve"> про</w:t>
            </w:r>
            <w:r>
              <w:rPr>
                <w:rFonts w:ascii="Times New Roman" w:hAnsi="Times New Roman"/>
                <w:color w:val="002060"/>
                <w:spacing w:val="-1"/>
              </w:rPr>
              <w:t>б</w:t>
            </w:r>
            <w:r>
              <w:rPr>
                <w:rFonts w:ascii="Times New Roman" w:hAnsi="Times New Roman"/>
                <w:color w:val="002060"/>
              </w:rPr>
              <w:t xml:space="preserve">у </w:t>
            </w:r>
            <w:r>
              <w:rPr>
                <w:rFonts w:ascii="Times New Roman" w:hAnsi="Times New Roman"/>
                <w:color w:val="002060"/>
                <w:w w:val="101"/>
              </w:rPr>
              <w:t>се</w:t>
            </w:r>
            <w:r>
              <w:rPr>
                <w:rFonts w:ascii="Times New Roman" w:hAnsi="Times New Roman"/>
                <w:color w:val="002060"/>
              </w:rPr>
              <w:t>б</w:t>
            </w:r>
            <w:r>
              <w:rPr>
                <w:rFonts w:ascii="Times New Roman" w:hAnsi="Times New Roman"/>
                <w:color w:val="002060"/>
                <w:w w:val="101"/>
              </w:rPr>
              <w:t>я</w:t>
            </w:r>
            <w:r>
              <w:rPr>
                <w:rFonts w:ascii="Times New Roman" w:hAnsi="Times New Roman"/>
                <w:color w:val="002060"/>
              </w:rPr>
              <w:t xml:space="preserve"> о</w:t>
            </w:r>
            <w:r>
              <w:rPr>
                <w:rFonts w:ascii="Times New Roman" w:hAnsi="Times New Roman"/>
                <w:color w:val="002060"/>
                <w:spacing w:val="1"/>
              </w:rPr>
              <w:t>б</w:t>
            </w:r>
            <w:r>
              <w:rPr>
                <w:rFonts w:ascii="Times New Roman" w:hAnsi="Times New Roman"/>
                <w:color w:val="002060"/>
                <w:spacing w:val="-1"/>
              </w:rPr>
              <w:t>у</w:t>
            </w:r>
            <w:r>
              <w:rPr>
                <w:rFonts w:ascii="Times New Roman" w:hAnsi="Times New Roman"/>
                <w:color w:val="002060"/>
              </w:rPr>
              <w:t>ч</w:t>
            </w:r>
            <w:r>
              <w:rPr>
                <w:rFonts w:ascii="Times New Roman" w:hAnsi="Times New Roman"/>
                <w:color w:val="002060"/>
                <w:w w:val="101"/>
              </w:rPr>
              <w:t>а</w:t>
            </w:r>
            <w:r>
              <w:rPr>
                <w:rFonts w:ascii="Times New Roman" w:hAnsi="Times New Roman"/>
                <w:color w:val="002060"/>
              </w:rPr>
              <w:t>ющи</w:t>
            </w:r>
            <w:r>
              <w:rPr>
                <w:rFonts w:ascii="Times New Roman" w:hAnsi="Times New Roman"/>
                <w:color w:val="002060"/>
                <w:spacing w:val="-1"/>
              </w:rPr>
              <w:t>м</w:t>
            </w:r>
            <w:r>
              <w:rPr>
                <w:rFonts w:ascii="Times New Roman" w:hAnsi="Times New Roman"/>
                <w:color w:val="002060"/>
              </w:rPr>
              <w:t>и</w:t>
            </w:r>
            <w:r>
              <w:rPr>
                <w:rFonts w:ascii="Times New Roman" w:hAnsi="Times New Roman"/>
                <w:color w:val="002060"/>
                <w:w w:val="101"/>
              </w:rPr>
              <w:t>ся</w:t>
            </w:r>
            <w:r>
              <w:rPr>
                <w:rFonts w:ascii="Times New Roman" w:hAnsi="Times New Roman"/>
                <w:color w:val="002060"/>
              </w:rPr>
              <w:t xml:space="preserve"> в </w:t>
            </w:r>
            <w:r>
              <w:rPr>
                <w:rFonts w:ascii="Times New Roman" w:hAnsi="Times New Roman"/>
                <w:color w:val="002060"/>
                <w:spacing w:val="-2"/>
                <w:w w:val="101"/>
              </w:rPr>
              <w:t>с</w:t>
            </w:r>
            <w:r>
              <w:rPr>
                <w:rFonts w:ascii="Times New Roman" w:hAnsi="Times New Roman"/>
                <w:color w:val="002060"/>
                <w:spacing w:val="-2"/>
              </w:rPr>
              <w:t>ф</w:t>
            </w:r>
            <w:r>
              <w:rPr>
                <w:rFonts w:ascii="Times New Roman" w:hAnsi="Times New Roman"/>
                <w:color w:val="002060"/>
                <w:w w:val="101"/>
              </w:rPr>
              <w:t>е</w:t>
            </w:r>
            <w:r>
              <w:rPr>
                <w:rFonts w:ascii="Times New Roman" w:hAnsi="Times New Roman"/>
                <w:color w:val="002060"/>
              </w:rPr>
              <w:t>р</w:t>
            </w:r>
            <w:r>
              <w:rPr>
                <w:rFonts w:ascii="Times New Roman" w:hAnsi="Times New Roman"/>
                <w:color w:val="002060"/>
                <w:w w:val="101"/>
              </w:rPr>
              <w:t>е</w:t>
            </w:r>
            <w:r>
              <w:rPr>
                <w:rFonts w:ascii="Times New Roman" w:hAnsi="Times New Roman"/>
                <w:color w:val="002060"/>
              </w:rPr>
              <w:t xml:space="preserve"> </w:t>
            </w:r>
            <w:r>
              <w:rPr>
                <w:rFonts w:ascii="Times New Roman" w:hAnsi="Times New Roman"/>
                <w:color w:val="002060"/>
                <w:spacing w:val="-2"/>
              </w:rPr>
              <w:t>п</w:t>
            </w:r>
            <w:r>
              <w:rPr>
                <w:rFonts w:ascii="Times New Roman" w:hAnsi="Times New Roman"/>
                <w:color w:val="002060"/>
              </w:rPr>
              <w:t>ро</w:t>
            </w:r>
            <w:r>
              <w:rPr>
                <w:rFonts w:ascii="Times New Roman" w:hAnsi="Times New Roman"/>
                <w:color w:val="002060"/>
                <w:spacing w:val="3"/>
              </w:rPr>
              <w:t>ф</w:t>
            </w:r>
            <w:r>
              <w:rPr>
                <w:rFonts w:ascii="Times New Roman" w:hAnsi="Times New Roman"/>
                <w:color w:val="002060"/>
                <w:spacing w:val="-1"/>
                <w:w w:val="101"/>
              </w:rPr>
              <w:t>е</w:t>
            </w:r>
            <w:r>
              <w:rPr>
                <w:rFonts w:ascii="Times New Roman" w:hAnsi="Times New Roman"/>
                <w:color w:val="002060"/>
                <w:w w:val="101"/>
              </w:rPr>
              <w:t>сс</w:t>
            </w:r>
            <w:r>
              <w:rPr>
                <w:rFonts w:ascii="Times New Roman" w:hAnsi="Times New Roman"/>
                <w:color w:val="002060"/>
                <w:spacing w:val="-1"/>
              </w:rPr>
              <w:t>ио</w:t>
            </w:r>
            <w:r>
              <w:rPr>
                <w:rFonts w:ascii="Times New Roman" w:hAnsi="Times New Roman"/>
                <w:color w:val="002060"/>
              </w:rPr>
              <w:t>н</w:t>
            </w:r>
            <w:r>
              <w:rPr>
                <w:rFonts w:ascii="Times New Roman" w:hAnsi="Times New Roman"/>
                <w:color w:val="002060"/>
                <w:w w:val="101"/>
              </w:rPr>
              <w:t>а</w:t>
            </w:r>
            <w:r>
              <w:rPr>
                <w:rFonts w:ascii="Times New Roman" w:hAnsi="Times New Roman"/>
                <w:color w:val="002060"/>
              </w:rPr>
              <w:t>ль</w:t>
            </w:r>
            <w:r>
              <w:rPr>
                <w:rFonts w:ascii="Times New Roman" w:hAnsi="Times New Roman"/>
                <w:color w:val="002060"/>
                <w:spacing w:val="-2"/>
              </w:rPr>
              <w:t>н</w:t>
            </w:r>
            <w:r>
              <w:rPr>
                <w:rFonts w:ascii="Times New Roman" w:hAnsi="Times New Roman"/>
                <w:color w:val="002060"/>
                <w:spacing w:val="1"/>
              </w:rPr>
              <w:t>о</w:t>
            </w:r>
            <w:r>
              <w:rPr>
                <w:rFonts w:ascii="Times New Roman" w:hAnsi="Times New Roman"/>
                <w:color w:val="002060"/>
              </w:rPr>
              <w:t>й комм</w:t>
            </w:r>
            <w:r>
              <w:rPr>
                <w:rFonts w:ascii="Times New Roman" w:hAnsi="Times New Roman"/>
                <w:color w:val="002060"/>
                <w:spacing w:val="-3"/>
              </w:rPr>
              <w:t>у</w:t>
            </w:r>
            <w:r>
              <w:rPr>
                <w:rFonts w:ascii="Times New Roman" w:hAnsi="Times New Roman"/>
                <w:color w:val="002060"/>
              </w:rPr>
              <w:t>н</w:t>
            </w:r>
            <w:r>
              <w:rPr>
                <w:rFonts w:ascii="Times New Roman" w:hAnsi="Times New Roman"/>
                <w:color w:val="002060"/>
                <w:spacing w:val="1"/>
              </w:rPr>
              <w:t>и</w:t>
            </w:r>
            <w:r>
              <w:rPr>
                <w:rFonts w:ascii="Times New Roman" w:hAnsi="Times New Roman"/>
                <w:color w:val="002060"/>
              </w:rPr>
              <w:t>к</w:t>
            </w:r>
            <w:r>
              <w:rPr>
                <w:rFonts w:ascii="Times New Roman" w:hAnsi="Times New Roman"/>
                <w:color w:val="002060"/>
                <w:w w:val="101"/>
              </w:rPr>
              <w:t>а</w:t>
            </w:r>
            <w:r>
              <w:rPr>
                <w:rFonts w:ascii="Times New Roman" w:hAnsi="Times New Roman"/>
                <w:color w:val="002060"/>
              </w:rPr>
              <w:t>ции</w:t>
            </w:r>
            <w:r>
              <w:rPr>
                <w:rFonts w:ascii="Times New Roman" w:hAnsi="Times New Roman"/>
                <w:color w:val="002060"/>
                <w:spacing w:val="1"/>
              </w:rPr>
              <w:t xml:space="preserve"> </w:t>
            </w:r>
            <w:r>
              <w:rPr>
                <w:rFonts w:ascii="Times New Roman" w:hAnsi="Times New Roman"/>
                <w:color w:val="002060"/>
                <w:w w:val="101"/>
              </w:rPr>
              <w:t>с</w:t>
            </w:r>
            <w:r>
              <w:rPr>
                <w:rFonts w:ascii="Times New Roman" w:hAnsi="Times New Roman"/>
                <w:color w:val="002060"/>
                <w:spacing w:val="-3"/>
              </w:rPr>
              <w:t xml:space="preserve"> </w:t>
            </w:r>
            <w:r>
              <w:rPr>
                <w:rFonts w:ascii="Times New Roman" w:hAnsi="Times New Roman"/>
                <w:color w:val="002060"/>
              </w:rPr>
              <w:t>широки</w:t>
            </w:r>
            <w:r>
              <w:rPr>
                <w:rFonts w:ascii="Times New Roman" w:hAnsi="Times New Roman"/>
                <w:color w:val="002060"/>
                <w:spacing w:val="1"/>
              </w:rPr>
              <w:t>м</w:t>
            </w:r>
            <w:r>
              <w:rPr>
                <w:rFonts w:ascii="Times New Roman" w:hAnsi="Times New Roman"/>
                <w:color w:val="002060"/>
              </w:rPr>
              <w:t xml:space="preserve"> к</w:t>
            </w:r>
            <w:r>
              <w:rPr>
                <w:rFonts w:ascii="Times New Roman" w:hAnsi="Times New Roman"/>
                <w:color w:val="002060"/>
                <w:spacing w:val="1"/>
              </w:rPr>
              <w:t>р</w:t>
            </w:r>
            <w:r>
              <w:rPr>
                <w:rFonts w:ascii="Times New Roman" w:hAnsi="Times New Roman"/>
                <w:color w:val="002060"/>
                <w:spacing w:val="-2"/>
              </w:rPr>
              <w:t>у</w:t>
            </w:r>
            <w:r>
              <w:rPr>
                <w:rFonts w:ascii="Times New Roman" w:hAnsi="Times New Roman"/>
                <w:color w:val="002060"/>
              </w:rPr>
              <w:t>г</w:t>
            </w:r>
            <w:r>
              <w:rPr>
                <w:rFonts w:ascii="Times New Roman" w:hAnsi="Times New Roman"/>
                <w:color w:val="002060"/>
                <w:spacing w:val="1"/>
              </w:rPr>
              <w:t>о</w:t>
            </w:r>
            <w:r>
              <w:rPr>
                <w:rFonts w:ascii="Times New Roman" w:hAnsi="Times New Roman"/>
                <w:color w:val="002060"/>
              </w:rPr>
              <w:t>м п</w:t>
            </w:r>
            <w:r>
              <w:rPr>
                <w:rFonts w:ascii="Times New Roman" w:hAnsi="Times New Roman"/>
                <w:color w:val="002060"/>
                <w:w w:val="101"/>
              </w:rPr>
              <w:t>а</w:t>
            </w:r>
            <w:r>
              <w:rPr>
                <w:rFonts w:ascii="Times New Roman" w:hAnsi="Times New Roman"/>
                <w:color w:val="002060"/>
              </w:rPr>
              <w:t>рт</w:t>
            </w:r>
            <w:r>
              <w:rPr>
                <w:rFonts w:ascii="Times New Roman" w:hAnsi="Times New Roman"/>
                <w:color w:val="002060"/>
                <w:spacing w:val="-1"/>
              </w:rPr>
              <w:t>н</w:t>
            </w:r>
            <w:r>
              <w:rPr>
                <w:rFonts w:ascii="Times New Roman" w:hAnsi="Times New Roman"/>
                <w:color w:val="002060"/>
                <w:w w:val="101"/>
              </w:rPr>
              <w:t>е</w:t>
            </w:r>
            <w:r>
              <w:rPr>
                <w:rFonts w:ascii="Times New Roman" w:hAnsi="Times New Roman"/>
                <w:color w:val="002060"/>
              </w:rPr>
              <w:t>ров),</w:t>
            </w:r>
            <w:r>
              <w:rPr>
                <w:rFonts w:ascii="Times New Roman" w:hAnsi="Times New Roman"/>
                <w:color w:val="002060"/>
                <w:spacing w:val="-3"/>
              </w:rPr>
              <w:t xml:space="preserve"> </w:t>
            </w:r>
            <w:r>
              <w:rPr>
                <w:rFonts w:ascii="Times New Roman" w:hAnsi="Times New Roman"/>
                <w:color w:val="002060"/>
              </w:rPr>
              <w:t>р</w:t>
            </w:r>
            <w:r>
              <w:rPr>
                <w:rFonts w:ascii="Times New Roman" w:hAnsi="Times New Roman"/>
                <w:color w:val="002060"/>
                <w:w w:val="101"/>
              </w:rPr>
              <w:t>еа</w:t>
            </w:r>
            <w:r>
              <w:rPr>
                <w:rFonts w:ascii="Times New Roman" w:hAnsi="Times New Roman"/>
                <w:color w:val="002060"/>
              </w:rPr>
              <w:t>лиз</w:t>
            </w:r>
            <w:r>
              <w:rPr>
                <w:rFonts w:ascii="Times New Roman" w:hAnsi="Times New Roman"/>
                <w:color w:val="002060"/>
                <w:spacing w:val="-3"/>
              </w:rPr>
              <w:t>у</w:t>
            </w:r>
            <w:r>
              <w:rPr>
                <w:rFonts w:ascii="Times New Roman" w:hAnsi="Times New Roman"/>
                <w:color w:val="002060"/>
              </w:rPr>
              <w:t>ют</w:t>
            </w:r>
            <w:r>
              <w:rPr>
                <w:rFonts w:ascii="Times New Roman" w:hAnsi="Times New Roman"/>
                <w:color w:val="002060"/>
                <w:w w:val="101"/>
              </w:rPr>
              <w:t>ся</w:t>
            </w:r>
            <w:r>
              <w:rPr>
                <w:rFonts w:ascii="Times New Roman" w:hAnsi="Times New Roman"/>
                <w:color w:val="002060"/>
              </w:rPr>
              <w:t xml:space="preserve"> гр</w:t>
            </w:r>
            <w:r>
              <w:rPr>
                <w:rFonts w:ascii="Times New Roman" w:hAnsi="Times New Roman"/>
                <w:color w:val="002060"/>
                <w:spacing w:val="-2"/>
              </w:rPr>
              <w:t>у</w:t>
            </w:r>
            <w:r>
              <w:rPr>
                <w:rFonts w:ascii="Times New Roman" w:hAnsi="Times New Roman"/>
                <w:color w:val="002060"/>
              </w:rPr>
              <w:t>п</w:t>
            </w:r>
            <w:r>
              <w:rPr>
                <w:rFonts w:ascii="Times New Roman" w:hAnsi="Times New Roman"/>
                <w:color w:val="002060"/>
                <w:spacing w:val="1"/>
              </w:rPr>
              <w:t>п</w:t>
            </w:r>
            <w:r>
              <w:rPr>
                <w:rFonts w:ascii="Times New Roman" w:hAnsi="Times New Roman"/>
                <w:color w:val="002060"/>
              </w:rPr>
              <w:t>овы</w:t>
            </w:r>
            <w:r>
              <w:rPr>
                <w:rFonts w:ascii="Times New Roman" w:hAnsi="Times New Roman"/>
                <w:color w:val="002060"/>
                <w:w w:val="101"/>
              </w:rPr>
              <w:t>е</w:t>
            </w:r>
            <w:r>
              <w:rPr>
                <w:rFonts w:ascii="Times New Roman" w:hAnsi="Times New Roman"/>
                <w:color w:val="002060"/>
              </w:rPr>
              <w:t xml:space="preserve"> </w:t>
            </w:r>
            <w:r>
              <w:rPr>
                <w:rFonts w:ascii="Times New Roman" w:hAnsi="Times New Roman"/>
                <w:color w:val="002060"/>
                <w:w w:val="101"/>
              </w:rPr>
              <w:t>с</w:t>
            </w:r>
            <w:r>
              <w:rPr>
                <w:rFonts w:ascii="Times New Roman" w:hAnsi="Times New Roman"/>
                <w:color w:val="002060"/>
              </w:rPr>
              <w:t>оци</w:t>
            </w:r>
            <w:r>
              <w:rPr>
                <w:rFonts w:ascii="Times New Roman" w:hAnsi="Times New Roman"/>
                <w:color w:val="002060"/>
                <w:w w:val="101"/>
              </w:rPr>
              <w:t>а</w:t>
            </w:r>
            <w:r>
              <w:rPr>
                <w:rFonts w:ascii="Times New Roman" w:hAnsi="Times New Roman"/>
                <w:color w:val="002060"/>
              </w:rPr>
              <w:t>льны</w:t>
            </w:r>
            <w:r>
              <w:rPr>
                <w:rFonts w:ascii="Times New Roman" w:hAnsi="Times New Roman"/>
                <w:color w:val="002060"/>
                <w:w w:val="101"/>
              </w:rPr>
              <w:t>е</w:t>
            </w:r>
            <w:r>
              <w:rPr>
                <w:rFonts w:ascii="Times New Roman" w:hAnsi="Times New Roman"/>
                <w:color w:val="002060"/>
              </w:rPr>
              <w:t xml:space="preserve"> и эконо</w:t>
            </w:r>
            <w:r>
              <w:rPr>
                <w:rFonts w:ascii="Times New Roman" w:hAnsi="Times New Roman"/>
                <w:color w:val="002060"/>
                <w:spacing w:val="-1"/>
              </w:rPr>
              <w:t>м</w:t>
            </w:r>
            <w:r>
              <w:rPr>
                <w:rFonts w:ascii="Times New Roman" w:hAnsi="Times New Roman"/>
                <w:color w:val="002060"/>
              </w:rPr>
              <w:t>ич</w:t>
            </w:r>
            <w:r>
              <w:rPr>
                <w:rFonts w:ascii="Times New Roman" w:hAnsi="Times New Roman"/>
                <w:color w:val="002060"/>
                <w:w w:val="101"/>
              </w:rPr>
              <w:t>ес</w:t>
            </w:r>
            <w:r>
              <w:rPr>
                <w:rFonts w:ascii="Times New Roman" w:hAnsi="Times New Roman"/>
                <w:color w:val="002060"/>
              </w:rPr>
              <w:t>ки</w:t>
            </w:r>
            <w:r>
              <w:rPr>
                <w:rFonts w:ascii="Times New Roman" w:hAnsi="Times New Roman"/>
                <w:color w:val="002060"/>
                <w:w w:val="101"/>
              </w:rPr>
              <w:t>е</w:t>
            </w:r>
            <w:r>
              <w:rPr>
                <w:rFonts w:ascii="Times New Roman" w:hAnsi="Times New Roman"/>
                <w:color w:val="002060"/>
              </w:rPr>
              <w:t xml:space="preserve"> про</w:t>
            </w:r>
            <w:r>
              <w:rPr>
                <w:rFonts w:ascii="Times New Roman" w:hAnsi="Times New Roman"/>
                <w:color w:val="002060"/>
                <w:spacing w:val="-2"/>
                <w:w w:val="101"/>
              </w:rPr>
              <w:t>е</w:t>
            </w:r>
            <w:r>
              <w:rPr>
                <w:rFonts w:ascii="Times New Roman" w:hAnsi="Times New Roman"/>
                <w:color w:val="002060"/>
              </w:rPr>
              <w:t>кты</w:t>
            </w:r>
          </w:p>
        </w:tc>
        <w:tc>
          <w:tcPr>
            <w:tcW w:w="1346" w:type="pct"/>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eastAsia="Calibri" w:cs="Calibri"/>
                <w:color w:val="002060"/>
              </w:rPr>
            </w:pPr>
            <w:r>
              <w:rPr>
                <w:rFonts w:eastAsia="Calibri" w:hAnsi="Times New Roman"/>
                <w:color w:val="002060"/>
              </w:rPr>
              <w:t>Цикл</w:t>
            </w:r>
            <w:r>
              <w:rPr>
                <w:rFonts w:eastAsia="Calibri" w:hAnsi="Times New Roman"/>
                <w:color w:val="002060"/>
              </w:rPr>
              <w:t xml:space="preserve"> </w:t>
            </w:r>
            <w:r>
              <w:rPr>
                <w:rFonts w:eastAsia="Calibri" w:hAnsi="Times New Roman"/>
                <w:color w:val="002060"/>
              </w:rPr>
              <w:t>экскурсий</w:t>
            </w:r>
            <w:r>
              <w:rPr>
                <w:rFonts w:eastAsia="Calibri" w:hAnsi="Times New Roman"/>
                <w:color w:val="002060"/>
              </w:rPr>
              <w:t xml:space="preserve"> </w:t>
            </w:r>
            <w:r>
              <w:rPr>
                <w:rFonts w:eastAsia="Calibri" w:hAnsi="Times New Roman"/>
                <w:color w:val="002060"/>
              </w:rPr>
              <w:t>«Краеведение</w:t>
            </w:r>
            <w:r>
              <w:rPr>
                <w:rFonts w:eastAsia="Calibri" w:hAnsi="Times New Roman"/>
                <w:color w:val="002060"/>
              </w:rPr>
              <w:t xml:space="preserve"> </w:t>
            </w:r>
            <w:r>
              <w:rPr>
                <w:rFonts w:eastAsia="Calibri" w:hAnsi="Times New Roman"/>
                <w:color w:val="002060"/>
              </w:rPr>
              <w:t>и</w:t>
            </w:r>
            <w:r>
              <w:rPr>
                <w:rFonts w:eastAsia="Calibri" w:hAnsi="Times New Roman"/>
                <w:color w:val="002060"/>
              </w:rPr>
              <w:t xml:space="preserve"> </w:t>
            </w:r>
            <w:r>
              <w:rPr>
                <w:rFonts w:eastAsia="Calibri" w:hAnsi="Times New Roman"/>
                <w:color w:val="002060"/>
              </w:rPr>
              <w:t>туризм»</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0,5</w:t>
            </w:r>
          </w:p>
        </w:tc>
        <w:tc>
          <w:tcPr>
            <w:tcW w:w="346"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1,5</w:t>
            </w: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51</w:t>
            </w:r>
          </w:p>
        </w:tc>
      </w:tr>
      <w:tr w:rsidR="00B70553" w:rsidTr="00B70553">
        <w:trPr>
          <w:trHeight w:val="363"/>
        </w:trPr>
        <w:tc>
          <w:tcPr>
            <w:cnfStyle w:val="001000000000" w:firstRow="0" w:lastRow="0" w:firstColumn="1" w:lastColumn="0" w:oddVBand="0" w:evenVBand="0" w:oddHBand="0" w:evenHBand="0" w:firstRowFirstColumn="0" w:firstRowLastColumn="0" w:lastRowFirstColumn="0" w:lastRowLastColumn="0"/>
            <w:tcW w:w="235" w:type="pct"/>
            <w:vMerge/>
          </w:tcPr>
          <w:p w:rsidR="00B70553" w:rsidRDefault="00B70553">
            <w:pPr>
              <w:spacing w:after="0" w:line="240" w:lineRule="exact"/>
              <w:jc w:val="both"/>
              <w:rPr>
                <w:rFonts w:ascii="Times New Roman" w:hAnsi="Times New Roman" w:cs="Calibri"/>
                <w:b w:val="0"/>
                <w:bCs w:val="0"/>
                <w:color w:val="002060"/>
              </w:rPr>
            </w:pPr>
          </w:p>
        </w:tc>
        <w:tc>
          <w:tcPr>
            <w:tcW w:w="1768" w:type="pct"/>
            <w:vMerge/>
          </w:tcPr>
          <w:p w:rsidR="00B70553" w:rsidRDefault="00B7055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rPr>
            </w:pPr>
          </w:p>
        </w:tc>
        <w:tc>
          <w:tcPr>
            <w:tcW w:w="1346" w:type="pct"/>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eastAsia="Calibri" w:cs="Calibri"/>
                <w:color w:val="002060"/>
              </w:rPr>
            </w:pPr>
            <w:r>
              <w:rPr>
                <w:rFonts w:eastAsia="Calibri" w:hAnsi="Times New Roman"/>
                <w:color w:val="002060"/>
              </w:rPr>
              <w:t>Социальная</w:t>
            </w:r>
            <w:r>
              <w:rPr>
                <w:rFonts w:eastAsia="Calibri" w:hAnsi="Times New Roman"/>
                <w:color w:val="002060"/>
              </w:rPr>
              <w:t xml:space="preserve"> </w:t>
            </w:r>
            <w:r>
              <w:rPr>
                <w:rFonts w:eastAsia="Calibri" w:hAnsi="Times New Roman"/>
                <w:color w:val="002060"/>
              </w:rPr>
              <w:t>практика</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0,5</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0,5</w:t>
            </w:r>
          </w:p>
        </w:tc>
        <w:tc>
          <w:tcPr>
            <w:tcW w:w="346"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1</w:t>
            </w: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34</w:t>
            </w:r>
          </w:p>
        </w:tc>
      </w:tr>
      <w:tr w:rsidR="00B70553" w:rsidTr="00B70553">
        <w:trPr>
          <w:trHeight w:val="504"/>
        </w:trPr>
        <w:tc>
          <w:tcPr>
            <w:cnfStyle w:val="001000000000" w:firstRow="0" w:lastRow="0" w:firstColumn="1" w:lastColumn="0" w:oddVBand="0" w:evenVBand="0" w:oddHBand="0" w:evenHBand="0" w:firstRowFirstColumn="0" w:firstRowLastColumn="0" w:lastRowFirstColumn="0" w:lastRowLastColumn="0"/>
            <w:tcW w:w="235" w:type="pct"/>
            <w:vMerge/>
          </w:tcPr>
          <w:p w:rsidR="00B70553" w:rsidRDefault="00B70553">
            <w:pPr>
              <w:spacing w:after="0" w:line="240" w:lineRule="exact"/>
              <w:jc w:val="both"/>
              <w:rPr>
                <w:rFonts w:ascii="Times New Roman" w:hAnsi="Times New Roman" w:cs="Calibri"/>
                <w:b w:val="0"/>
                <w:bCs w:val="0"/>
                <w:color w:val="002060"/>
              </w:rPr>
            </w:pPr>
          </w:p>
        </w:tc>
        <w:tc>
          <w:tcPr>
            <w:tcW w:w="1768" w:type="pct"/>
            <w:vMerge/>
          </w:tcPr>
          <w:p w:rsidR="00B70553" w:rsidRDefault="00B7055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rPr>
            </w:pPr>
          </w:p>
        </w:tc>
        <w:tc>
          <w:tcPr>
            <w:tcW w:w="1346" w:type="pct"/>
          </w:tcPr>
          <w:p w:rsidR="00B70553" w:rsidRDefault="00077B93">
            <w:pPr>
              <w:spacing w:after="0" w:line="240" w:lineRule="auto"/>
              <w:cnfStyle w:val="000000000000" w:firstRow="0" w:lastRow="0" w:firstColumn="0" w:lastColumn="0" w:oddVBand="0" w:evenVBand="0" w:oddHBand="0" w:evenHBand="0" w:firstRowFirstColumn="0" w:firstRowLastColumn="0" w:lastRowFirstColumn="0" w:lastRowLastColumn="0"/>
              <w:rPr>
                <w:rFonts w:eastAsia="Calibri" w:cs="Calibri"/>
                <w:color w:val="002060"/>
              </w:rPr>
            </w:pPr>
            <w:r>
              <w:rPr>
                <w:rFonts w:eastAsia="Calibri" w:hAnsi="Times New Roman"/>
                <w:color w:val="002060"/>
              </w:rPr>
              <w:t>Профессиональные</w:t>
            </w:r>
            <w:r>
              <w:rPr>
                <w:rFonts w:eastAsia="Calibri" w:hAnsi="Times New Roman"/>
                <w:color w:val="002060"/>
              </w:rPr>
              <w:t xml:space="preserve"> </w:t>
            </w:r>
            <w:r>
              <w:rPr>
                <w:rFonts w:eastAsia="Calibri" w:hAnsi="Times New Roman"/>
                <w:color w:val="002060"/>
              </w:rPr>
              <w:t>пробы</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346"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2</w:t>
            </w: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34</w:t>
            </w:r>
          </w:p>
        </w:tc>
      </w:tr>
      <w:tr w:rsidR="00B70553" w:rsidTr="00B70553">
        <w:trPr>
          <w:trHeight w:val="2880"/>
        </w:trPr>
        <w:tc>
          <w:tcPr>
            <w:cnfStyle w:val="001000000000" w:firstRow="0" w:lastRow="0" w:firstColumn="1" w:lastColumn="0" w:oddVBand="0" w:evenVBand="0" w:oddHBand="0" w:evenHBand="0" w:firstRowFirstColumn="0" w:firstRowLastColumn="0" w:lastRowFirstColumn="0" w:lastRowLastColumn="0"/>
            <w:tcW w:w="235" w:type="pct"/>
            <w:vMerge/>
          </w:tcPr>
          <w:p w:rsidR="00B70553" w:rsidRDefault="00B70553">
            <w:pPr>
              <w:spacing w:after="0" w:line="240" w:lineRule="exact"/>
              <w:jc w:val="both"/>
              <w:rPr>
                <w:rFonts w:ascii="Times New Roman" w:hAnsi="Times New Roman" w:cs="Calibri"/>
                <w:b w:val="0"/>
                <w:bCs w:val="0"/>
                <w:color w:val="002060"/>
              </w:rPr>
            </w:pPr>
          </w:p>
        </w:tc>
        <w:tc>
          <w:tcPr>
            <w:tcW w:w="1768" w:type="pct"/>
            <w:vMerge/>
          </w:tcPr>
          <w:p w:rsidR="00B70553" w:rsidRDefault="00B7055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rPr>
            </w:pPr>
          </w:p>
        </w:tc>
        <w:tc>
          <w:tcPr>
            <w:tcW w:w="1346" w:type="pct"/>
          </w:tcPr>
          <w:p w:rsidR="00B70553" w:rsidRDefault="00B70553">
            <w:pPr>
              <w:spacing w:after="0" w:line="240" w:lineRule="auto"/>
              <w:cnfStyle w:val="000000000000" w:firstRow="0" w:lastRow="0" w:firstColumn="0" w:lastColumn="0" w:oddVBand="0" w:evenVBand="0" w:oddHBand="0" w:evenHBand="0" w:firstRowFirstColumn="0" w:firstRowLastColumn="0" w:lastRowFirstColumn="0" w:lastRowLastColumn="0"/>
              <w:rPr>
                <w:rFonts w:eastAsia="Calibri" w:hAnsi="Times New Roman"/>
                <w:color w:val="002060"/>
              </w:rPr>
            </w:pPr>
          </w:p>
        </w:tc>
        <w:tc>
          <w:tcPr>
            <w:tcW w:w="411" w:type="pct"/>
          </w:tcPr>
          <w:p w:rsidR="00B70553" w:rsidRDefault="00B7055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p>
        </w:tc>
        <w:tc>
          <w:tcPr>
            <w:tcW w:w="414" w:type="pct"/>
            <w:gridSpan w:val="2"/>
          </w:tcPr>
          <w:p w:rsidR="00B70553" w:rsidRDefault="00B7055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p>
        </w:tc>
        <w:tc>
          <w:tcPr>
            <w:tcW w:w="346" w:type="pct"/>
          </w:tcPr>
          <w:p w:rsidR="00B70553" w:rsidRDefault="00B7055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p>
        </w:tc>
        <w:tc>
          <w:tcPr>
            <w:tcW w:w="480" w:type="pct"/>
          </w:tcPr>
          <w:p w:rsidR="00B70553" w:rsidRDefault="00B7055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p>
        </w:tc>
      </w:tr>
      <w:tr w:rsidR="00B70553" w:rsidTr="00B70553">
        <w:trPr>
          <w:trHeight w:val="231"/>
        </w:trPr>
        <w:tc>
          <w:tcPr>
            <w:cnfStyle w:val="001000000000" w:firstRow="0" w:lastRow="0" w:firstColumn="1" w:lastColumn="0" w:oddVBand="0" w:evenVBand="0" w:oddHBand="0" w:evenHBand="0" w:firstRowFirstColumn="0" w:firstRowLastColumn="0" w:lastRowFirstColumn="0" w:lastRowLastColumn="0"/>
            <w:tcW w:w="235" w:type="pct"/>
          </w:tcPr>
          <w:p w:rsidR="00B70553" w:rsidRDefault="00077B93">
            <w:pPr>
              <w:spacing w:after="0" w:line="240" w:lineRule="exact"/>
              <w:jc w:val="both"/>
              <w:rPr>
                <w:rFonts w:ascii="Times New Roman" w:hAnsi="Times New Roman" w:cs="Calibri"/>
                <w:b w:val="0"/>
                <w:bCs w:val="0"/>
                <w:color w:val="002060"/>
              </w:rPr>
            </w:pPr>
            <w:r>
              <w:rPr>
                <w:rFonts w:ascii="Times New Roman" w:hAnsi="Times New Roman" w:cs="Calibri"/>
                <w:color w:val="002060"/>
              </w:rPr>
              <w:t>5</w:t>
            </w:r>
          </w:p>
        </w:tc>
        <w:tc>
          <w:tcPr>
            <w:tcW w:w="1768" w:type="pct"/>
          </w:tcPr>
          <w:p w:rsidR="00B70553" w:rsidRDefault="00077B93">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rPr>
            </w:pPr>
            <w:r>
              <w:rPr>
                <w:rFonts w:ascii="Times New Roman" w:hAnsi="Times New Roman"/>
                <w:color w:val="002060"/>
              </w:rPr>
              <w:t>Развитие личности и самореализация обучающихся (занятия в хоре, школьный театр, спортивная секция)</w:t>
            </w:r>
          </w:p>
          <w:p w:rsidR="00B70553" w:rsidRDefault="00077B93">
            <w:pPr>
              <w:spacing w:after="0" w:line="240"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highlight w:val="yellow"/>
              </w:rPr>
            </w:pPr>
            <w:r>
              <w:rPr>
                <w:rFonts w:ascii="Times New Roman" w:hAnsi="Times New Roman"/>
                <w:color w:val="002060"/>
              </w:rPr>
              <w:t> </w:t>
            </w:r>
          </w:p>
        </w:tc>
        <w:tc>
          <w:tcPr>
            <w:tcW w:w="1346" w:type="pct"/>
          </w:tcPr>
          <w:p w:rsidR="00B70553" w:rsidRDefault="00077B9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eastAsia="Calibri" w:hAnsi="Times New Roman"/>
                <w:color w:val="002060"/>
              </w:rPr>
              <w:t>Туристические</w:t>
            </w:r>
            <w:r>
              <w:rPr>
                <w:rFonts w:eastAsia="Calibri" w:hAnsi="Times New Roman"/>
                <w:color w:val="002060"/>
              </w:rPr>
              <w:t xml:space="preserve"> </w:t>
            </w:r>
            <w:r>
              <w:rPr>
                <w:rFonts w:eastAsia="Calibri" w:hAnsi="Times New Roman"/>
                <w:color w:val="002060"/>
              </w:rPr>
              <w:t>походы</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0,5</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0,5</w:t>
            </w:r>
          </w:p>
        </w:tc>
        <w:tc>
          <w:tcPr>
            <w:tcW w:w="346"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1</w:t>
            </w: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34</w:t>
            </w:r>
          </w:p>
        </w:tc>
      </w:tr>
      <w:tr w:rsidR="00B70553" w:rsidTr="00B70553">
        <w:trPr>
          <w:trHeight w:val="231"/>
        </w:trPr>
        <w:tc>
          <w:tcPr>
            <w:cnfStyle w:val="001000000000" w:firstRow="0" w:lastRow="0" w:firstColumn="1" w:lastColumn="0" w:oddVBand="0" w:evenVBand="0" w:oddHBand="0" w:evenHBand="0" w:firstRowFirstColumn="0" w:firstRowLastColumn="0" w:lastRowFirstColumn="0" w:lastRowLastColumn="0"/>
            <w:tcW w:w="235" w:type="pct"/>
          </w:tcPr>
          <w:p w:rsidR="00B70553" w:rsidRDefault="00077B93">
            <w:pPr>
              <w:spacing w:after="0" w:line="240" w:lineRule="exact"/>
              <w:jc w:val="both"/>
              <w:rPr>
                <w:rFonts w:ascii="Times New Roman" w:hAnsi="Times New Roman" w:cs="Calibri"/>
                <w:b w:val="0"/>
                <w:bCs w:val="0"/>
                <w:color w:val="002060"/>
              </w:rPr>
            </w:pPr>
            <w:r>
              <w:rPr>
                <w:rFonts w:ascii="Times New Roman" w:hAnsi="Times New Roman" w:cs="Calibri"/>
                <w:color w:val="002060"/>
              </w:rPr>
              <w:t>6</w:t>
            </w:r>
          </w:p>
        </w:tc>
        <w:tc>
          <w:tcPr>
            <w:tcW w:w="1768" w:type="pct"/>
          </w:tcPr>
          <w:p w:rsidR="00B70553" w:rsidRDefault="00077B9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highlight w:val="yellow"/>
              </w:rPr>
            </w:pPr>
            <w:r>
              <w:rPr>
                <w:rFonts w:ascii="Times New Roman" w:hAnsi="Times New Roman" w:cs="Calibri"/>
                <w:color w:val="002060"/>
              </w:rPr>
              <w:t>Общекультурное направление</w:t>
            </w:r>
          </w:p>
        </w:tc>
        <w:tc>
          <w:tcPr>
            <w:tcW w:w="1346" w:type="pct"/>
          </w:tcPr>
          <w:p w:rsidR="00B70553" w:rsidRDefault="00077B9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eastAsia="Calibri" w:hAnsi="Times New Roman"/>
                <w:color w:val="002060"/>
              </w:rPr>
              <w:t>Зрительский</w:t>
            </w:r>
            <w:r>
              <w:rPr>
                <w:rFonts w:eastAsia="Calibri" w:hAnsi="Times New Roman"/>
                <w:color w:val="002060"/>
              </w:rPr>
              <w:t xml:space="preserve"> </w:t>
            </w:r>
            <w:r>
              <w:rPr>
                <w:rFonts w:eastAsia="Calibri" w:hAnsi="Times New Roman"/>
                <w:color w:val="002060"/>
              </w:rPr>
              <w:t>марафон</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0,5</w:t>
            </w:r>
          </w:p>
        </w:tc>
        <w:tc>
          <w:tcPr>
            <w:tcW w:w="346"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0,5</w:t>
            </w: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17</w:t>
            </w:r>
          </w:p>
        </w:tc>
      </w:tr>
      <w:tr w:rsidR="00B70553" w:rsidTr="00B70553">
        <w:trPr>
          <w:trHeight w:val="231"/>
        </w:trPr>
        <w:tc>
          <w:tcPr>
            <w:cnfStyle w:val="001000000000" w:firstRow="0" w:lastRow="0" w:firstColumn="1" w:lastColumn="0" w:oddVBand="0" w:evenVBand="0" w:oddHBand="0" w:evenHBand="0" w:firstRowFirstColumn="0" w:firstRowLastColumn="0" w:lastRowFirstColumn="0" w:lastRowLastColumn="0"/>
            <w:tcW w:w="235" w:type="pct"/>
            <w:vMerge w:val="restart"/>
          </w:tcPr>
          <w:p w:rsidR="00B70553" w:rsidRDefault="00077B93">
            <w:pPr>
              <w:spacing w:after="0" w:line="240" w:lineRule="exact"/>
              <w:jc w:val="both"/>
              <w:rPr>
                <w:rFonts w:ascii="Times New Roman" w:hAnsi="Times New Roman" w:cs="Calibri"/>
                <w:b w:val="0"/>
                <w:bCs w:val="0"/>
                <w:color w:val="002060"/>
              </w:rPr>
            </w:pPr>
            <w:r>
              <w:rPr>
                <w:rFonts w:ascii="Times New Roman" w:hAnsi="Times New Roman" w:cs="Calibri"/>
                <w:color w:val="002060"/>
              </w:rPr>
              <w:t>7</w:t>
            </w:r>
          </w:p>
        </w:tc>
        <w:tc>
          <w:tcPr>
            <w:tcW w:w="1768" w:type="pct"/>
            <w:vMerge w:val="restart"/>
          </w:tcPr>
          <w:p w:rsidR="00B70553" w:rsidRDefault="00077B9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highlight w:val="yellow"/>
              </w:rPr>
            </w:pPr>
            <w:r>
              <w:rPr>
                <w:rFonts w:ascii="Times New Roman" w:hAnsi="Times New Roman"/>
                <w:color w:val="002060"/>
              </w:rPr>
              <w:t>Занятия, направленные на дополнительное изучение предметов и предметных областей</w:t>
            </w:r>
          </w:p>
        </w:tc>
        <w:tc>
          <w:tcPr>
            <w:tcW w:w="1346" w:type="pct"/>
          </w:tcPr>
          <w:p w:rsidR="00B70553" w:rsidRDefault="00077B9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eastAsia="Calibri" w:hAnsi="Times New Roman"/>
                <w:color w:val="002060"/>
              </w:rPr>
              <w:t>Основы</w:t>
            </w:r>
            <w:r>
              <w:rPr>
                <w:rFonts w:eastAsia="Calibri" w:hAnsi="Times New Roman"/>
                <w:color w:val="002060"/>
              </w:rPr>
              <w:t xml:space="preserve"> </w:t>
            </w:r>
            <w:r>
              <w:rPr>
                <w:rFonts w:eastAsia="Calibri" w:hAnsi="Times New Roman"/>
                <w:color w:val="002060"/>
              </w:rPr>
              <w:t>нанотехнологий</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346"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1</w:t>
            </w: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34</w:t>
            </w:r>
          </w:p>
        </w:tc>
      </w:tr>
      <w:tr w:rsidR="00B70553" w:rsidTr="00B70553">
        <w:trPr>
          <w:trHeight w:val="231"/>
        </w:trPr>
        <w:tc>
          <w:tcPr>
            <w:cnfStyle w:val="001000000000" w:firstRow="0" w:lastRow="0" w:firstColumn="1" w:lastColumn="0" w:oddVBand="0" w:evenVBand="0" w:oddHBand="0" w:evenHBand="0" w:firstRowFirstColumn="0" w:firstRowLastColumn="0" w:lastRowFirstColumn="0" w:lastRowLastColumn="0"/>
            <w:tcW w:w="235" w:type="pct"/>
            <w:vMerge/>
          </w:tcPr>
          <w:p w:rsidR="00B70553" w:rsidRDefault="00B70553">
            <w:pPr>
              <w:spacing w:after="0" w:line="240" w:lineRule="exact"/>
              <w:jc w:val="both"/>
              <w:rPr>
                <w:rFonts w:ascii="Times New Roman" w:hAnsi="Times New Roman" w:cs="Calibri"/>
                <w:b w:val="0"/>
                <w:bCs w:val="0"/>
                <w:color w:val="002060"/>
              </w:rPr>
            </w:pPr>
          </w:p>
        </w:tc>
        <w:tc>
          <w:tcPr>
            <w:tcW w:w="1768" w:type="pct"/>
            <w:vMerge/>
          </w:tcPr>
          <w:p w:rsidR="00B70553" w:rsidRDefault="00B7055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highlight w:val="yellow"/>
              </w:rPr>
            </w:pPr>
          </w:p>
        </w:tc>
        <w:tc>
          <w:tcPr>
            <w:tcW w:w="1346" w:type="pct"/>
          </w:tcPr>
          <w:p w:rsidR="00B70553" w:rsidRDefault="00077B93">
            <w:pPr>
              <w:spacing w:after="0" w:line="240" w:lineRule="exact"/>
              <w:cnfStyle w:val="000000000000" w:firstRow="0" w:lastRow="0" w:firstColumn="0" w:lastColumn="0" w:oddVBand="0" w:evenVBand="0" w:oddHBand="0" w:evenHBand="0" w:firstRowFirstColumn="0" w:firstRowLastColumn="0" w:lastRowFirstColumn="0" w:lastRowLastColumn="0"/>
              <w:rPr>
                <w:rFonts w:eastAsia="Calibri" w:hAnsi="Times New Roman"/>
                <w:color w:val="002060"/>
              </w:rPr>
            </w:pPr>
            <w:r>
              <w:rPr>
                <w:rFonts w:eastAsia="Calibri" w:hAnsi="Times New Roman"/>
                <w:color w:val="002060"/>
              </w:rPr>
              <w:t>Прикладная</w:t>
            </w:r>
            <w:r>
              <w:rPr>
                <w:rFonts w:eastAsia="Calibri" w:hAnsi="Times New Roman"/>
                <w:color w:val="002060"/>
              </w:rPr>
              <w:t xml:space="preserve"> </w:t>
            </w:r>
            <w:r>
              <w:rPr>
                <w:rFonts w:eastAsia="Calibri" w:hAnsi="Times New Roman"/>
                <w:color w:val="002060"/>
              </w:rPr>
              <w:t>механика</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414"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1</w:t>
            </w:r>
          </w:p>
        </w:tc>
        <w:tc>
          <w:tcPr>
            <w:tcW w:w="346"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2</w:t>
            </w: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68</w:t>
            </w:r>
          </w:p>
        </w:tc>
      </w:tr>
      <w:tr w:rsidR="00B70553" w:rsidTr="00B70553">
        <w:trPr>
          <w:trHeight w:val="231"/>
        </w:trPr>
        <w:tc>
          <w:tcPr>
            <w:cnfStyle w:val="001000000000" w:firstRow="0" w:lastRow="0" w:firstColumn="1" w:lastColumn="0" w:oddVBand="0" w:evenVBand="0" w:oddHBand="0" w:evenHBand="0" w:firstRowFirstColumn="0" w:firstRowLastColumn="0" w:lastRowFirstColumn="0" w:lastRowLastColumn="0"/>
            <w:tcW w:w="235" w:type="pct"/>
          </w:tcPr>
          <w:p w:rsidR="00B70553" w:rsidRDefault="00B70553">
            <w:pPr>
              <w:spacing w:after="0" w:line="240" w:lineRule="exact"/>
              <w:jc w:val="both"/>
              <w:rPr>
                <w:rFonts w:ascii="Times New Roman" w:hAnsi="Times New Roman" w:cs="Calibri"/>
                <w:b w:val="0"/>
                <w:bCs w:val="0"/>
                <w:color w:val="002060"/>
              </w:rPr>
            </w:pPr>
          </w:p>
        </w:tc>
        <w:tc>
          <w:tcPr>
            <w:tcW w:w="3114" w:type="pct"/>
            <w:gridSpan w:val="2"/>
          </w:tcPr>
          <w:p w:rsidR="00B70553" w:rsidRDefault="00077B93">
            <w:pPr>
              <w:spacing w:after="0" w:line="240" w:lineRule="exact"/>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ИТОГО</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10</w:t>
            </w:r>
          </w:p>
        </w:tc>
        <w:tc>
          <w:tcPr>
            <w:tcW w:w="411"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10</w:t>
            </w:r>
          </w:p>
        </w:tc>
        <w:tc>
          <w:tcPr>
            <w:tcW w:w="349" w:type="pct"/>
            <w:gridSpan w:val="2"/>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20</w:t>
            </w:r>
          </w:p>
        </w:tc>
        <w:tc>
          <w:tcPr>
            <w:tcW w:w="480" w:type="pct"/>
          </w:tcPr>
          <w:p w:rsidR="00B70553" w:rsidRDefault="00B7055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p>
        </w:tc>
      </w:tr>
      <w:tr w:rsidR="00B70553" w:rsidTr="00B70553">
        <w:trPr>
          <w:trHeight w:val="231"/>
        </w:trPr>
        <w:tc>
          <w:tcPr>
            <w:cnfStyle w:val="001000000000" w:firstRow="0" w:lastRow="0" w:firstColumn="1" w:lastColumn="0" w:oddVBand="0" w:evenVBand="0" w:oddHBand="0" w:evenHBand="0" w:firstRowFirstColumn="0" w:firstRowLastColumn="0" w:lastRowFirstColumn="0" w:lastRowLastColumn="0"/>
            <w:tcW w:w="235" w:type="pct"/>
          </w:tcPr>
          <w:p w:rsidR="00B70553" w:rsidRDefault="00B70553">
            <w:pPr>
              <w:spacing w:after="0" w:line="240" w:lineRule="exact"/>
              <w:jc w:val="center"/>
              <w:rPr>
                <w:rFonts w:ascii="Times New Roman" w:hAnsi="Times New Roman" w:cs="Calibri"/>
                <w:b w:val="0"/>
                <w:bCs w:val="0"/>
                <w:color w:val="002060"/>
              </w:rPr>
            </w:pPr>
          </w:p>
        </w:tc>
        <w:tc>
          <w:tcPr>
            <w:tcW w:w="3114" w:type="pct"/>
            <w:gridSpan w:val="2"/>
          </w:tcPr>
          <w:p w:rsidR="00B70553" w:rsidRDefault="00077B93">
            <w:pPr>
              <w:spacing w:after="0" w:line="240" w:lineRule="exact"/>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Calibri"/>
                <w:color w:val="002060"/>
              </w:rPr>
            </w:pPr>
            <w:r>
              <w:rPr>
                <w:rFonts w:ascii="Times New Roman" w:hAnsi="Times New Roman" w:cs="Calibri"/>
                <w:color w:val="002060"/>
              </w:rPr>
              <w:t>ИТОГО</w:t>
            </w:r>
          </w:p>
        </w:tc>
        <w:tc>
          <w:tcPr>
            <w:tcW w:w="411" w:type="pct"/>
          </w:tcPr>
          <w:p w:rsidR="00B70553" w:rsidRDefault="00B70553">
            <w:pPr>
              <w:spacing w:after="0" w:line="240"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p>
        </w:tc>
        <w:tc>
          <w:tcPr>
            <w:tcW w:w="411" w:type="pct"/>
          </w:tcPr>
          <w:p w:rsidR="00B70553" w:rsidRDefault="00B70553">
            <w:pPr>
              <w:spacing w:after="0" w:line="240" w:lineRule="exac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p>
        </w:tc>
        <w:tc>
          <w:tcPr>
            <w:tcW w:w="349" w:type="pct"/>
            <w:gridSpan w:val="2"/>
          </w:tcPr>
          <w:p w:rsidR="00B70553" w:rsidRDefault="00B7055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p>
        </w:tc>
        <w:tc>
          <w:tcPr>
            <w:tcW w:w="480" w:type="pct"/>
          </w:tcPr>
          <w:p w:rsidR="00B70553" w:rsidRDefault="00077B93">
            <w:pPr>
              <w:spacing w:after="0" w:line="240" w:lineRule="exact"/>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Calibri"/>
                <w:b/>
                <w:bCs/>
                <w:color w:val="002060"/>
              </w:rPr>
            </w:pPr>
            <w:r>
              <w:rPr>
                <w:rFonts w:ascii="Times New Roman" w:hAnsi="Times New Roman" w:cs="Calibri"/>
                <w:b/>
                <w:bCs/>
                <w:color w:val="002060"/>
              </w:rPr>
              <w:t>1700*</w:t>
            </w:r>
          </w:p>
        </w:tc>
      </w:tr>
    </w:tbl>
    <w:p w:rsidR="00B70553" w:rsidRDefault="00B70553">
      <w:pPr>
        <w:spacing w:after="37" w:line="240" w:lineRule="exact"/>
        <w:ind w:right="-26"/>
        <w:jc w:val="both"/>
        <w:rPr>
          <w:rFonts w:ascii="Times New Roman" w:eastAsiaTheme="minorEastAsia" w:hAnsi="Times New Roman"/>
          <w:color w:val="002060"/>
          <w:sz w:val="28"/>
          <w:szCs w:val="28"/>
        </w:rPr>
      </w:pPr>
    </w:p>
    <w:p w:rsidR="00B70553" w:rsidRDefault="00077B93">
      <w:pPr>
        <w:spacing w:after="37" w:line="240" w:lineRule="exact"/>
        <w:ind w:right="-26" w:firstLine="567"/>
        <w:jc w:val="both"/>
        <w:rPr>
          <w:rFonts w:ascii="Times New Roman" w:eastAsiaTheme="minorEastAsia" w:hAnsi="Times New Roman"/>
          <w:i/>
          <w:color w:val="002060"/>
          <w:sz w:val="28"/>
          <w:szCs w:val="28"/>
        </w:rPr>
      </w:pPr>
      <w:r>
        <w:rPr>
          <w:rFonts w:ascii="Times New Roman" w:eastAsiaTheme="minorEastAsia" w:hAnsi="Times New Roman"/>
          <w:i/>
          <w:color w:val="002060"/>
          <w:sz w:val="28"/>
          <w:szCs w:val="28"/>
        </w:rPr>
        <w:t>*** Инвариантный компонент является обязательным для реализации</w:t>
      </w:r>
    </w:p>
    <w:p w:rsidR="00B70553" w:rsidRDefault="00077B93">
      <w:pPr>
        <w:spacing w:after="37" w:line="240" w:lineRule="exact"/>
        <w:ind w:right="-26" w:firstLine="567"/>
        <w:jc w:val="both"/>
        <w:rPr>
          <w:rFonts w:ascii="Times New Roman" w:eastAsiaTheme="minorEastAsia" w:hAnsi="Times New Roman"/>
          <w:i/>
          <w:color w:val="002060"/>
          <w:sz w:val="28"/>
          <w:szCs w:val="28"/>
        </w:rPr>
      </w:pPr>
      <w:r>
        <w:rPr>
          <w:rFonts w:ascii="Times New Roman" w:eastAsiaTheme="minorEastAsia" w:hAnsi="Times New Roman"/>
          <w:i/>
          <w:color w:val="002060"/>
          <w:sz w:val="28"/>
          <w:szCs w:val="28"/>
        </w:rPr>
        <w:t>***Вариативный компонент формируется в зависимости от возможностей и условий в школе.</w:t>
      </w:r>
    </w:p>
    <w:p w:rsidR="00B70553" w:rsidRDefault="00B70553">
      <w:pPr>
        <w:spacing w:after="37" w:line="240" w:lineRule="exact"/>
        <w:ind w:right="-26" w:firstLine="567"/>
        <w:jc w:val="both"/>
        <w:rPr>
          <w:rFonts w:ascii="Times New Roman" w:eastAsiaTheme="minorEastAsia" w:hAnsi="Times New Roman"/>
          <w:color w:val="002060"/>
          <w:sz w:val="28"/>
          <w:szCs w:val="28"/>
        </w:rPr>
      </w:pPr>
    </w:p>
    <w:p w:rsidR="00B70553" w:rsidRDefault="00077B93">
      <w:pPr>
        <w:spacing w:after="37" w:line="240" w:lineRule="exact"/>
        <w:ind w:right="-26" w:firstLine="567"/>
        <w:jc w:val="both"/>
        <w:rPr>
          <w:rFonts w:ascii="Times New Roman" w:eastAsiaTheme="minorEastAsia" w:hAnsi="Times New Roman"/>
          <w:color w:val="002060"/>
          <w:sz w:val="28"/>
          <w:szCs w:val="28"/>
        </w:rPr>
      </w:pPr>
      <w:r>
        <w:rPr>
          <w:rFonts w:ascii="Times New Roman" w:eastAsiaTheme="minorEastAsia" w:hAnsi="Times New Roman"/>
          <w:color w:val="002060"/>
          <w:sz w:val="28"/>
          <w:szCs w:val="28"/>
        </w:rPr>
        <w:t xml:space="preserve">700 – максимальное количество часов внеурочной деятельности за уровень обучения. </w:t>
      </w:r>
    </w:p>
    <w:p w:rsidR="00B70553" w:rsidRDefault="00077B93">
      <w:pPr>
        <w:pStyle w:val="affa"/>
        <w:spacing w:line="276" w:lineRule="auto"/>
        <w:jc w:val="center"/>
        <w:rPr>
          <w:rFonts w:ascii="Times New Roman" w:hAnsi="Times New Roman"/>
          <w:b/>
          <w:bCs/>
          <w:color w:val="002060"/>
          <w:sz w:val="28"/>
          <w:szCs w:val="28"/>
        </w:rPr>
      </w:pPr>
      <w:r>
        <w:rPr>
          <w:rFonts w:ascii="Times New Roman" w:hAnsi="Times New Roman"/>
          <w:b/>
          <w:bCs/>
          <w:color w:val="002060"/>
          <w:sz w:val="28"/>
          <w:szCs w:val="28"/>
        </w:rPr>
        <w:t>Промежуточная аттестация</w:t>
      </w:r>
    </w:p>
    <w:p w:rsidR="00B70553" w:rsidRDefault="00B70553">
      <w:pPr>
        <w:pStyle w:val="affa"/>
        <w:spacing w:line="276" w:lineRule="auto"/>
        <w:jc w:val="center"/>
        <w:rPr>
          <w:rFonts w:ascii="Times New Roman" w:hAnsi="Times New Roman"/>
          <w:b/>
          <w:bCs/>
          <w:color w:val="002060"/>
          <w:sz w:val="28"/>
          <w:szCs w:val="28"/>
        </w:rPr>
      </w:pPr>
    </w:p>
    <w:p w:rsidR="00B70553" w:rsidRDefault="00077B93">
      <w:pPr>
        <w:pStyle w:val="affa"/>
        <w:spacing w:line="276" w:lineRule="auto"/>
        <w:rPr>
          <w:rFonts w:ascii="Times New Roman" w:hAnsi="Times New Roman"/>
          <w:b/>
          <w:bCs/>
          <w:color w:val="002060"/>
          <w:sz w:val="28"/>
          <w:szCs w:val="28"/>
        </w:rPr>
      </w:pPr>
      <w:r>
        <w:rPr>
          <w:rFonts w:ascii="Times New Roman" w:hAnsi="Times New Roman"/>
          <w:b/>
          <w:bCs/>
          <w:color w:val="002060"/>
          <w:sz w:val="28"/>
          <w:szCs w:val="28"/>
        </w:rPr>
        <w:t xml:space="preserve">Промежуточная аттестация по внеурочной деятельности проводится один раз в год в сроки, определенные календарным графиком. Формы промежуточной аттестации определены на педагогическом совете образовательной организации. </w:t>
      </w:r>
    </w:p>
    <w:p w:rsidR="00B70553" w:rsidRDefault="00B70553">
      <w:pPr>
        <w:pStyle w:val="affa"/>
        <w:rPr>
          <w:rFonts w:ascii="Times New Roman" w:hAnsi="Times New Roman"/>
          <w:b/>
          <w:bCs/>
          <w:color w:val="002060"/>
          <w:sz w:val="28"/>
          <w:szCs w:val="28"/>
        </w:rPr>
      </w:pPr>
    </w:p>
    <w:tbl>
      <w:tblPr>
        <w:tblStyle w:val="GridTable1LightAccent6"/>
        <w:tblW w:w="0" w:type="auto"/>
        <w:tblLook w:val="04A0" w:firstRow="1" w:lastRow="0" w:firstColumn="1" w:lastColumn="0" w:noHBand="0" w:noVBand="1"/>
      </w:tblPr>
      <w:tblGrid>
        <w:gridCol w:w="3253"/>
        <w:gridCol w:w="3259"/>
        <w:gridCol w:w="3259"/>
      </w:tblGrid>
      <w:tr w:rsidR="00B70553" w:rsidTr="00B705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3" w:type="dxa"/>
            <w:vMerge w:val="restart"/>
          </w:tcPr>
          <w:p w:rsidR="00B70553" w:rsidRDefault="00077B93">
            <w:pPr>
              <w:pStyle w:val="affa"/>
              <w:jc w:val="center"/>
              <w:rPr>
                <w:rFonts w:ascii="Times New Roman" w:hAnsi="Times New Roman"/>
                <w:color w:val="002060"/>
                <w:sz w:val="24"/>
                <w:szCs w:val="28"/>
              </w:rPr>
            </w:pPr>
            <w:r>
              <w:rPr>
                <w:rFonts w:ascii="Times New Roman" w:hAnsi="Times New Roman"/>
                <w:color w:val="002060"/>
                <w:sz w:val="24"/>
                <w:szCs w:val="28"/>
              </w:rPr>
              <w:t>Курс</w:t>
            </w:r>
          </w:p>
        </w:tc>
        <w:tc>
          <w:tcPr>
            <w:tcW w:w="6518" w:type="dxa"/>
            <w:gridSpan w:val="2"/>
          </w:tcPr>
          <w:p w:rsidR="00B70553" w:rsidRDefault="00077B93">
            <w:pPr>
              <w:pStyle w:val="affa"/>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2060"/>
                <w:sz w:val="24"/>
                <w:szCs w:val="28"/>
              </w:rPr>
            </w:pPr>
            <w:r>
              <w:rPr>
                <w:rFonts w:ascii="Times New Roman" w:hAnsi="Times New Roman"/>
                <w:color w:val="002060"/>
                <w:sz w:val="24"/>
                <w:szCs w:val="28"/>
              </w:rPr>
              <w:t>Форма проведения промежуточной аттестации</w:t>
            </w:r>
          </w:p>
        </w:tc>
      </w:tr>
      <w:tr w:rsidR="00B70553" w:rsidTr="00B70553">
        <w:tc>
          <w:tcPr>
            <w:cnfStyle w:val="001000000000" w:firstRow="0" w:lastRow="0" w:firstColumn="1" w:lastColumn="0" w:oddVBand="0" w:evenVBand="0" w:oddHBand="0" w:evenHBand="0" w:firstRowFirstColumn="0" w:firstRowLastColumn="0" w:lastRowFirstColumn="0" w:lastRowLastColumn="0"/>
            <w:tcW w:w="3253" w:type="dxa"/>
            <w:vMerge/>
          </w:tcPr>
          <w:p w:rsidR="00B70553" w:rsidRDefault="00B70553">
            <w:pPr>
              <w:pStyle w:val="affa"/>
              <w:jc w:val="center"/>
              <w:rPr>
                <w:rFonts w:ascii="Times New Roman" w:hAnsi="Times New Roman"/>
                <w:color w:val="002060"/>
                <w:sz w:val="24"/>
                <w:szCs w:val="28"/>
              </w:rPr>
            </w:pPr>
          </w:p>
        </w:tc>
        <w:tc>
          <w:tcPr>
            <w:tcW w:w="3259" w:type="dxa"/>
          </w:tcPr>
          <w:p w:rsidR="00B70553" w:rsidRDefault="00077B93">
            <w:pPr>
              <w:pStyle w:val="affa"/>
              <w:jc w:val="center"/>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10 класс</w:t>
            </w:r>
          </w:p>
        </w:tc>
        <w:tc>
          <w:tcPr>
            <w:tcW w:w="3259" w:type="dxa"/>
          </w:tcPr>
          <w:p w:rsidR="00B70553" w:rsidRDefault="00077B93">
            <w:pPr>
              <w:pStyle w:val="affa"/>
              <w:jc w:val="center"/>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11 класс</w:t>
            </w:r>
          </w:p>
        </w:tc>
      </w:tr>
      <w:tr w:rsidR="00B70553" w:rsidTr="00B70553">
        <w:tc>
          <w:tcPr>
            <w:cnfStyle w:val="001000000000" w:firstRow="0" w:lastRow="0" w:firstColumn="1" w:lastColumn="0" w:oddVBand="0" w:evenVBand="0" w:oddHBand="0" w:evenHBand="0" w:firstRowFirstColumn="0" w:firstRowLastColumn="0" w:lastRowFirstColumn="0" w:lastRowLastColumn="0"/>
            <w:tcW w:w="3253" w:type="dxa"/>
          </w:tcPr>
          <w:p w:rsidR="00B70553" w:rsidRDefault="00077B93">
            <w:pPr>
              <w:pStyle w:val="affa"/>
              <w:rPr>
                <w:rFonts w:ascii="Times New Roman" w:hAnsi="Times New Roman"/>
                <w:color w:val="002060"/>
                <w:sz w:val="24"/>
                <w:szCs w:val="28"/>
              </w:rPr>
            </w:pPr>
            <w:r>
              <w:rPr>
                <w:rFonts w:ascii="Times New Roman" w:hAnsi="Times New Roman"/>
                <w:color w:val="002060"/>
                <w:sz w:val="24"/>
                <w:szCs w:val="28"/>
              </w:rPr>
              <w:lastRenderedPageBreak/>
              <w:t xml:space="preserve"> «Разговоры о важном»</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Собеседование</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Собеседование</w:t>
            </w:r>
          </w:p>
        </w:tc>
      </w:tr>
      <w:tr w:rsidR="00B70553" w:rsidTr="00B70553">
        <w:tc>
          <w:tcPr>
            <w:cnfStyle w:val="001000000000" w:firstRow="0" w:lastRow="0" w:firstColumn="1" w:lastColumn="0" w:oddVBand="0" w:evenVBand="0" w:oddHBand="0" w:evenHBand="0" w:firstRowFirstColumn="0" w:firstRowLastColumn="0" w:lastRowFirstColumn="0" w:lastRowLastColumn="0"/>
            <w:tcW w:w="3253" w:type="dxa"/>
          </w:tcPr>
          <w:p w:rsidR="00B70553" w:rsidRDefault="00077B93">
            <w:pPr>
              <w:pStyle w:val="affa"/>
              <w:rPr>
                <w:rFonts w:ascii="Times New Roman" w:hAnsi="Times New Roman"/>
                <w:color w:val="002060"/>
                <w:sz w:val="24"/>
                <w:szCs w:val="28"/>
              </w:rPr>
            </w:pPr>
            <w:r>
              <w:rPr>
                <w:rFonts w:ascii="Times New Roman" w:hAnsi="Times New Roman"/>
                <w:color w:val="002060"/>
                <w:sz w:val="24"/>
                <w:szCs w:val="28"/>
              </w:rPr>
              <w:t>«Россия – мои горизонты»</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Собеседование</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Собеседование</w:t>
            </w:r>
          </w:p>
        </w:tc>
      </w:tr>
      <w:tr w:rsidR="00B70553" w:rsidTr="00B70553">
        <w:tc>
          <w:tcPr>
            <w:cnfStyle w:val="001000000000" w:firstRow="0" w:lastRow="0" w:firstColumn="1" w:lastColumn="0" w:oddVBand="0" w:evenVBand="0" w:oddHBand="0" w:evenHBand="0" w:firstRowFirstColumn="0" w:firstRowLastColumn="0" w:lastRowFirstColumn="0" w:lastRowLastColumn="0"/>
            <w:tcW w:w="3253" w:type="dxa"/>
          </w:tcPr>
          <w:p w:rsidR="00B70553" w:rsidRDefault="00077B93">
            <w:pPr>
              <w:pStyle w:val="affa"/>
              <w:rPr>
                <w:rFonts w:ascii="Times New Roman" w:hAnsi="Times New Roman"/>
                <w:color w:val="002060"/>
                <w:sz w:val="24"/>
                <w:szCs w:val="28"/>
              </w:rPr>
            </w:pPr>
            <w:r>
              <w:rPr>
                <w:rFonts w:ascii="Times New Roman" w:hAnsi="Times New Roman"/>
                <w:color w:val="002060"/>
                <w:sz w:val="24"/>
                <w:szCs w:val="28"/>
              </w:rPr>
              <w:t xml:space="preserve"> «Функциональная грамотность»</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Интеллектуальная игра</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Интеллектуальная игра</w:t>
            </w:r>
          </w:p>
        </w:tc>
      </w:tr>
      <w:tr w:rsidR="00B70553" w:rsidTr="00B70553">
        <w:tc>
          <w:tcPr>
            <w:cnfStyle w:val="001000000000" w:firstRow="0" w:lastRow="0" w:firstColumn="1" w:lastColumn="0" w:oddVBand="0" w:evenVBand="0" w:oddHBand="0" w:evenHBand="0" w:firstRowFirstColumn="0" w:firstRowLastColumn="0" w:lastRowFirstColumn="0" w:lastRowLastColumn="0"/>
            <w:tcW w:w="3253" w:type="dxa"/>
          </w:tcPr>
          <w:p w:rsidR="00B70553" w:rsidRDefault="00077B93">
            <w:pPr>
              <w:pStyle w:val="affa"/>
              <w:rPr>
                <w:rFonts w:ascii="Times New Roman" w:hAnsi="Times New Roman"/>
                <w:color w:val="002060"/>
                <w:sz w:val="24"/>
                <w:szCs w:val="28"/>
              </w:rPr>
            </w:pPr>
            <w:r>
              <w:rPr>
                <w:rFonts w:ascii="Times New Roman" w:hAnsi="Times New Roman"/>
                <w:color w:val="002060"/>
                <w:sz w:val="24"/>
                <w:szCs w:val="28"/>
              </w:rPr>
              <w:t>«Новое поколение»</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Зачет</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Зачет</w:t>
            </w:r>
          </w:p>
        </w:tc>
      </w:tr>
      <w:tr w:rsidR="00B70553" w:rsidTr="00B70553">
        <w:tc>
          <w:tcPr>
            <w:cnfStyle w:val="001000000000" w:firstRow="0" w:lastRow="0" w:firstColumn="1" w:lastColumn="0" w:oddVBand="0" w:evenVBand="0" w:oddHBand="0" w:evenHBand="0" w:firstRowFirstColumn="0" w:firstRowLastColumn="0" w:lastRowFirstColumn="0" w:lastRowLastColumn="0"/>
            <w:tcW w:w="3253" w:type="dxa"/>
          </w:tcPr>
          <w:p w:rsidR="00B70553" w:rsidRDefault="00077B93">
            <w:pPr>
              <w:pStyle w:val="affa"/>
              <w:rPr>
                <w:rFonts w:ascii="Times New Roman" w:hAnsi="Times New Roman"/>
                <w:color w:val="002060"/>
                <w:sz w:val="24"/>
                <w:szCs w:val="28"/>
              </w:rPr>
            </w:pPr>
            <w:r>
              <w:rPr>
                <w:rFonts w:ascii="Times New Roman" w:hAnsi="Times New Roman"/>
                <w:color w:val="002060"/>
                <w:sz w:val="24"/>
                <w:szCs w:val="28"/>
              </w:rPr>
              <w:t>Учебные собрания по проблемам организации учебного процесса</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Собеседование</w:t>
            </w:r>
          </w:p>
        </w:tc>
        <w:tc>
          <w:tcPr>
            <w:tcW w:w="3259" w:type="dxa"/>
          </w:tcPr>
          <w:p w:rsidR="00B70553" w:rsidRDefault="00B7055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p>
        </w:tc>
      </w:tr>
      <w:tr w:rsidR="00B70553" w:rsidTr="00B70553">
        <w:tc>
          <w:tcPr>
            <w:cnfStyle w:val="001000000000" w:firstRow="0" w:lastRow="0" w:firstColumn="1" w:lastColumn="0" w:oddVBand="0" w:evenVBand="0" w:oddHBand="0" w:evenHBand="0" w:firstRowFirstColumn="0" w:firstRowLastColumn="0" w:lastRowFirstColumn="0" w:lastRowLastColumn="0"/>
            <w:tcW w:w="3253" w:type="dxa"/>
          </w:tcPr>
          <w:p w:rsidR="00B70553" w:rsidRDefault="00077B93">
            <w:pPr>
              <w:pStyle w:val="affa"/>
              <w:rPr>
                <w:rFonts w:ascii="Times New Roman" w:hAnsi="Times New Roman"/>
                <w:color w:val="002060"/>
                <w:sz w:val="24"/>
                <w:szCs w:val="28"/>
              </w:rPr>
            </w:pPr>
            <w:r>
              <w:rPr>
                <w:rFonts w:ascii="Times New Roman" w:hAnsi="Times New Roman"/>
                <w:color w:val="002060"/>
                <w:sz w:val="24"/>
                <w:szCs w:val="28"/>
              </w:rPr>
              <w:t xml:space="preserve">ШСК </w:t>
            </w:r>
            <w:r>
              <w:rPr>
                <w:rFonts w:ascii="Times New Roman" w:hAnsi="Times New Roman"/>
                <w:color w:val="002060"/>
                <w:sz w:val="24"/>
                <w:szCs w:val="28"/>
                <w:lang w:val="en-US"/>
              </w:rPr>
              <w:t>«Вымпел»</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Турнир</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Турнир</w:t>
            </w:r>
          </w:p>
        </w:tc>
      </w:tr>
      <w:tr w:rsidR="00B70553" w:rsidTr="00B70553">
        <w:tc>
          <w:tcPr>
            <w:cnfStyle w:val="001000000000" w:firstRow="0" w:lastRow="0" w:firstColumn="1" w:lastColumn="0" w:oddVBand="0" w:evenVBand="0" w:oddHBand="0" w:evenHBand="0" w:firstRowFirstColumn="0" w:firstRowLastColumn="0" w:lastRowFirstColumn="0" w:lastRowLastColumn="0"/>
            <w:tcW w:w="3253" w:type="dxa"/>
          </w:tcPr>
          <w:p w:rsidR="00B70553" w:rsidRDefault="00077B93">
            <w:pPr>
              <w:pStyle w:val="affa"/>
              <w:rPr>
                <w:rFonts w:ascii="Times New Roman" w:hAnsi="Times New Roman"/>
                <w:color w:val="002060"/>
                <w:sz w:val="24"/>
                <w:szCs w:val="28"/>
              </w:rPr>
            </w:pPr>
            <w:r>
              <w:rPr>
                <w:rFonts w:ascii="Times New Roman" w:hAnsi="Times New Roman"/>
                <w:color w:val="002060"/>
                <w:sz w:val="24"/>
                <w:szCs w:val="28"/>
              </w:rPr>
              <w:t>Социальная практика</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Собеседование</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Собеседование</w:t>
            </w:r>
          </w:p>
        </w:tc>
      </w:tr>
      <w:tr w:rsidR="00B70553" w:rsidTr="00B70553">
        <w:tc>
          <w:tcPr>
            <w:cnfStyle w:val="001000000000" w:firstRow="0" w:lastRow="0" w:firstColumn="1" w:lastColumn="0" w:oddVBand="0" w:evenVBand="0" w:oddHBand="0" w:evenHBand="0" w:firstRowFirstColumn="0" w:firstRowLastColumn="0" w:lastRowFirstColumn="0" w:lastRowLastColumn="0"/>
            <w:tcW w:w="3253" w:type="dxa"/>
          </w:tcPr>
          <w:p w:rsidR="00B70553" w:rsidRDefault="00077B93">
            <w:pPr>
              <w:pStyle w:val="affa"/>
              <w:rPr>
                <w:rFonts w:ascii="Times New Roman" w:hAnsi="Times New Roman"/>
                <w:color w:val="002060"/>
                <w:sz w:val="24"/>
                <w:szCs w:val="28"/>
              </w:rPr>
            </w:pPr>
            <w:r>
              <w:rPr>
                <w:rFonts w:ascii="Times New Roman" w:hAnsi="Times New Roman"/>
                <w:color w:val="002060"/>
                <w:sz w:val="24"/>
                <w:szCs w:val="28"/>
              </w:rPr>
              <w:t>Туристические походы</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Конференция</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Конференция</w:t>
            </w:r>
          </w:p>
        </w:tc>
      </w:tr>
      <w:tr w:rsidR="00B70553" w:rsidTr="00B70553">
        <w:tc>
          <w:tcPr>
            <w:cnfStyle w:val="001000000000" w:firstRow="0" w:lastRow="0" w:firstColumn="1" w:lastColumn="0" w:oddVBand="0" w:evenVBand="0" w:oddHBand="0" w:evenHBand="0" w:firstRowFirstColumn="0" w:firstRowLastColumn="0" w:lastRowFirstColumn="0" w:lastRowLastColumn="0"/>
            <w:tcW w:w="3253" w:type="dxa"/>
          </w:tcPr>
          <w:p w:rsidR="00B70553" w:rsidRDefault="00077B93">
            <w:pPr>
              <w:pStyle w:val="affa"/>
              <w:rPr>
                <w:rFonts w:ascii="Times New Roman" w:hAnsi="Times New Roman"/>
                <w:color w:val="002060"/>
                <w:sz w:val="24"/>
                <w:szCs w:val="28"/>
              </w:rPr>
            </w:pPr>
            <w:r>
              <w:rPr>
                <w:rFonts w:ascii="Times New Roman" w:hAnsi="Times New Roman"/>
                <w:color w:val="002060"/>
                <w:sz w:val="24"/>
                <w:szCs w:val="28"/>
              </w:rPr>
              <w:t>Зрительский марафон</w:t>
            </w:r>
          </w:p>
        </w:tc>
        <w:tc>
          <w:tcPr>
            <w:tcW w:w="3259" w:type="dxa"/>
          </w:tcPr>
          <w:p w:rsidR="00B70553" w:rsidRDefault="00B7055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Собеседование</w:t>
            </w:r>
          </w:p>
        </w:tc>
      </w:tr>
      <w:tr w:rsidR="00B70553" w:rsidTr="00B70553">
        <w:trPr>
          <w:trHeight w:val="416"/>
        </w:trPr>
        <w:tc>
          <w:tcPr>
            <w:cnfStyle w:val="001000000000" w:firstRow="0" w:lastRow="0" w:firstColumn="1" w:lastColumn="0" w:oddVBand="0" w:evenVBand="0" w:oddHBand="0" w:evenHBand="0" w:firstRowFirstColumn="0" w:firstRowLastColumn="0" w:lastRowFirstColumn="0" w:lastRowLastColumn="0"/>
            <w:tcW w:w="3253" w:type="dxa"/>
          </w:tcPr>
          <w:p w:rsidR="00B70553" w:rsidRDefault="00077B93">
            <w:pPr>
              <w:pStyle w:val="affa"/>
              <w:rPr>
                <w:rFonts w:ascii="Times New Roman" w:hAnsi="Times New Roman"/>
                <w:color w:val="002060"/>
                <w:sz w:val="24"/>
                <w:szCs w:val="28"/>
              </w:rPr>
            </w:pPr>
            <w:r>
              <w:rPr>
                <w:rFonts w:ascii="Times New Roman" w:hAnsi="Times New Roman"/>
                <w:color w:val="002060"/>
                <w:sz w:val="24"/>
                <w:szCs w:val="28"/>
              </w:rPr>
              <w:t>Основы нанотехнологий</w:t>
            </w:r>
          </w:p>
        </w:tc>
        <w:tc>
          <w:tcPr>
            <w:tcW w:w="3259" w:type="dxa"/>
          </w:tcPr>
          <w:p w:rsidR="00B70553" w:rsidRDefault="00B7055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Интеллектуальная игра</w:t>
            </w:r>
          </w:p>
        </w:tc>
      </w:tr>
      <w:tr w:rsidR="00B70553" w:rsidTr="00B70553">
        <w:tc>
          <w:tcPr>
            <w:cnfStyle w:val="001000000000" w:firstRow="0" w:lastRow="0" w:firstColumn="1" w:lastColumn="0" w:oddVBand="0" w:evenVBand="0" w:oddHBand="0" w:evenHBand="0" w:firstRowFirstColumn="0" w:firstRowLastColumn="0" w:lastRowFirstColumn="0" w:lastRowLastColumn="0"/>
            <w:tcW w:w="3253" w:type="dxa"/>
          </w:tcPr>
          <w:p w:rsidR="00B70553" w:rsidRDefault="00077B93">
            <w:pPr>
              <w:pStyle w:val="affa"/>
              <w:rPr>
                <w:rFonts w:ascii="Times New Roman" w:hAnsi="Times New Roman"/>
                <w:color w:val="002060"/>
                <w:sz w:val="24"/>
                <w:szCs w:val="28"/>
              </w:rPr>
            </w:pPr>
            <w:r>
              <w:rPr>
                <w:rFonts w:ascii="Times New Roman" w:hAnsi="Times New Roman"/>
                <w:color w:val="002060"/>
                <w:sz w:val="24"/>
                <w:szCs w:val="28"/>
              </w:rPr>
              <w:t>Прикладная механика</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Интеллектуальная игра</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Интеллектуальная игра</w:t>
            </w:r>
          </w:p>
        </w:tc>
      </w:tr>
      <w:tr w:rsidR="00B70553" w:rsidTr="00B70553">
        <w:tc>
          <w:tcPr>
            <w:cnfStyle w:val="001000000000" w:firstRow="0" w:lastRow="0" w:firstColumn="1" w:lastColumn="0" w:oddVBand="0" w:evenVBand="0" w:oddHBand="0" w:evenHBand="0" w:firstRowFirstColumn="0" w:firstRowLastColumn="0" w:lastRowFirstColumn="0" w:lastRowLastColumn="0"/>
            <w:tcW w:w="3253" w:type="dxa"/>
          </w:tcPr>
          <w:p w:rsidR="00B70553" w:rsidRDefault="00077B93">
            <w:pPr>
              <w:pStyle w:val="affa"/>
              <w:rPr>
                <w:rFonts w:ascii="Times New Roman" w:hAnsi="Times New Roman"/>
                <w:color w:val="002060"/>
                <w:sz w:val="24"/>
                <w:szCs w:val="28"/>
              </w:rPr>
            </w:pPr>
            <w:r>
              <w:rPr>
                <w:rFonts w:eastAsia="Calibri" w:hAnsi="Times New Roman"/>
                <w:color w:val="002060"/>
                <w:sz w:val="24"/>
                <w:szCs w:val="24"/>
              </w:rPr>
              <w:t>Цикл</w:t>
            </w:r>
            <w:r>
              <w:rPr>
                <w:rFonts w:eastAsia="Calibri" w:hAnsi="Times New Roman"/>
                <w:color w:val="002060"/>
                <w:sz w:val="24"/>
                <w:szCs w:val="24"/>
              </w:rPr>
              <w:t xml:space="preserve"> </w:t>
            </w:r>
            <w:r>
              <w:rPr>
                <w:rFonts w:eastAsia="Calibri" w:hAnsi="Times New Roman"/>
                <w:color w:val="002060"/>
                <w:sz w:val="24"/>
                <w:szCs w:val="24"/>
              </w:rPr>
              <w:t>экскурсий</w:t>
            </w:r>
            <w:r>
              <w:rPr>
                <w:rFonts w:eastAsia="Calibri" w:hAnsi="Times New Roman"/>
                <w:color w:val="002060"/>
                <w:sz w:val="24"/>
                <w:szCs w:val="24"/>
              </w:rPr>
              <w:t xml:space="preserve"> </w:t>
            </w:r>
            <w:r>
              <w:rPr>
                <w:rFonts w:eastAsia="Calibri" w:hAnsi="Times New Roman"/>
                <w:color w:val="002060"/>
                <w:sz w:val="24"/>
                <w:szCs w:val="24"/>
              </w:rPr>
              <w:t>«Краеведение</w:t>
            </w:r>
            <w:r>
              <w:rPr>
                <w:rFonts w:eastAsia="Calibri" w:hAnsi="Times New Roman"/>
                <w:color w:val="002060"/>
                <w:sz w:val="24"/>
                <w:szCs w:val="24"/>
              </w:rPr>
              <w:t xml:space="preserve"> </w:t>
            </w:r>
            <w:r>
              <w:rPr>
                <w:rFonts w:eastAsia="Calibri" w:hAnsi="Times New Roman"/>
                <w:color w:val="002060"/>
                <w:sz w:val="24"/>
                <w:szCs w:val="24"/>
              </w:rPr>
              <w:t>и</w:t>
            </w:r>
            <w:r>
              <w:rPr>
                <w:rFonts w:eastAsia="Calibri" w:hAnsi="Times New Roman"/>
                <w:color w:val="002060"/>
                <w:sz w:val="24"/>
                <w:szCs w:val="24"/>
              </w:rPr>
              <w:t xml:space="preserve"> </w:t>
            </w:r>
            <w:r>
              <w:rPr>
                <w:rFonts w:eastAsia="Calibri" w:hAnsi="Times New Roman"/>
                <w:color w:val="002060"/>
                <w:sz w:val="24"/>
                <w:szCs w:val="24"/>
              </w:rPr>
              <w:t>туризм»</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Конференция</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Конференция</w:t>
            </w:r>
          </w:p>
        </w:tc>
      </w:tr>
      <w:tr w:rsidR="00B70553" w:rsidTr="00B70553">
        <w:tc>
          <w:tcPr>
            <w:cnfStyle w:val="001000000000" w:firstRow="0" w:lastRow="0" w:firstColumn="1" w:lastColumn="0" w:oddVBand="0" w:evenVBand="0" w:oddHBand="0" w:evenHBand="0" w:firstRowFirstColumn="0" w:firstRowLastColumn="0" w:lastRowFirstColumn="0" w:lastRowLastColumn="0"/>
            <w:tcW w:w="3253" w:type="dxa"/>
          </w:tcPr>
          <w:p w:rsidR="00B70553" w:rsidRDefault="00077B93">
            <w:pPr>
              <w:pStyle w:val="affa"/>
              <w:rPr>
                <w:rFonts w:ascii="Times New Roman" w:hAnsi="Times New Roman"/>
                <w:color w:val="002060"/>
                <w:sz w:val="24"/>
                <w:szCs w:val="28"/>
              </w:rPr>
            </w:pPr>
            <w:r>
              <w:rPr>
                <w:rFonts w:eastAsia="Calibri" w:hAnsi="Times New Roman"/>
                <w:color w:val="002060"/>
                <w:sz w:val="24"/>
                <w:szCs w:val="24"/>
              </w:rPr>
              <w:t>Профессиональные</w:t>
            </w:r>
            <w:r>
              <w:rPr>
                <w:rFonts w:eastAsia="Calibri" w:hAnsi="Times New Roman"/>
                <w:color w:val="002060"/>
                <w:sz w:val="24"/>
                <w:szCs w:val="24"/>
              </w:rPr>
              <w:t xml:space="preserve"> </w:t>
            </w:r>
            <w:r>
              <w:rPr>
                <w:rFonts w:eastAsia="Calibri" w:hAnsi="Times New Roman"/>
                <w:color w:val="002060"/>
                <w:sz w:val="24"/>
                <w:szCs w:val="24"/>
              </w:rPr>
              <w:t>пробы</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Отчетное мероприятие</w:t>
            </w:r>
          </w:p>
        </w:tc>
        <w:tc>
          <w:tcPr>
            <w:tcW w:w="3259" w:type="dxa"/>
          </w:tcPr>
          <w:p w:rsidR="00B70553" w:rsidRDefault="00077B93">
            <w:pPr>
              <w:pStyle w:val="affa"/>
              <w:jc w:val="both"/>
              <w:cnfStyle w:val="000000000000" w:firstRow="0" w:lastRow="0" w:firstColumn="0" w:lastColumn="0" w:oddVBand="0" w:evenVBand="0" w:oddHBand="0" w:evenHBand="0" w:firstRowFirstColumn="0" w:firstRowLastColumn="0" w:lastRowFirstColumn="0" w:lastRowLastColumn="0"/>
              <w:rPr>
                <w:rFonts w:ascii="Times New Roman" w:hAnsi="Times New Roman"/>
                <w:b/>
                <w:bCs/>
                <w:color w:val="002060"/>
                <w:sz w:val="24"/>
                <w:szCs w:val="28"/>
              </w:rPr>
            </w:pPr>
            <w:r>
              <w:rPr>
                <w:rFonts w:ascii="Times New Roman" w:hAnsi="Times New Roman"/>
                <w:b/>
                <w:bCs/>
                <w:color w:val="002060"/>
                <w:sz w:val="24"/>
                <w:szCs w:val="28"/>
              </w:rPr>
              <w:t>Отчетное мероприятие</w:t>
            </w:r>
          </w:p>
        </w:tc>
      </w:tr>
    </w:tbl>
    <w:p w:rsidR="00B70553" w:rsidRDefault="00B70553">
      <w:pPr>
        <w:pStyle w:val="2"/>
        <w:rPr>
          <w:rFonts w:ascii="Times New Roman" w:hAnsi="Times New Roman" w:cs="Times New Roman"/>
          <w:b/>
          <w:color w:val="002060"/>
          <w:sz w:val="28"/>
          <w:szCs w:val="28"/>
        </w:rPr>
      </w:pPr>
      <w:bookmarkStart w:id="197" w:name="_Toc138712895"/>
      <w:bookmarkStart w:id="198" w:name="_Toc142198905"/>
    </w:p>
    <w:p w:rsidR="00B70553" w:rsidRDefault="00077B93">
      <w:pPr>
        <w:pStyle w:val="2"/>
        <w:jc w:val="center"/>
        <w:rPr>
          <w:rFonts w:ascii="Times New Roman" w:hAnsi="Times New Roman" w:cs="Times New Roman"/>
          <w:b/>
          <w:color w:val="002060"/>
          <w:sz w:val="28"/>
          <w:szCs w:val="28"/>
        </w:rPr>
      </w:pPr>
      <w:r>
        <w:rPr>
          <w:rFonts w:ascii="Times New Roman" w:hAnsi="Times New Roman" w:cs="Times New Roman"/>
          <w:b/>
          <w:color w:val="002060"/>
          <w:sz w:val="28"/>
          <w:szCs w:val="28"/>
        </w:rPr>
        <w:t>3.3. Календарный учебный график</w:t>
      </w:r>
      <w:bookmarkEnd w:id="197"/>
      <w:bookmarkEnd w:id="198"/>
      <w:r>
        <w:rPr>
          <w:rFonts w:ascii="Times New Roman" w:hAnsi="Times New Roman" w:cs="Times New Roman"/>
          <w:b/>
          <w:color w:val="002060"/>
          <w:sz w:val="28"/>
          <w:szCs w:val="28"/>
        </w:rPr>
        <w:t xml:space="preserve"> на 202</w:t>
      </w:r>
      <w:r w:rsidR="00383522">
        <w:rPr>
          <w:rFonts w:ascii="Times New Roman" w:hAnsi="Times New Roman" w:cs="Times New Roman"/>
          <w:b/>
          <w:color w:val="002060"/>
          <w:sz w:val="28"/>
          <w:szCs w:val="28"/>
        </w:rPr>
        <w:t>5</w:t>
      </w:r>
      <w:r>
        <w:rPr>
          <w:rFonts w:ascii="Times New Roman" w:hAnsi="Times New Roman" w:cs="Times New Roman"/>
          <w:b/>
          <w:color w:val="002060"/>
          <w:sz w:val="28"/>
          <w:szCs w:val="28"/>
        </w:rPr>
        <w:t>-202</w:t>
      </w:r>
      <w:r w:rsidR="00383522">
        <w:rPr>
          <w:rFonts w:ascii="Times New Roman" w:hAnsi="Times New Roman" w:cs="Times New Roman"/>
          <w:b/>
          <w:color w:val="002060"/>
          <w:sz w:val="28"/>
          <w:szCs w:val="28"/>
        </w:rPr>
        <w:t>6</w:t>
      </w:r>
      <w:r>
        <w:rPr>
          <w:rFonts w:ascii="Times New Roman" w:hAnsi="Times New Roman" w:cs="Times New Roman"/>
          <w:b/>
          <w:color w:val="002060"/>
          <w:sz w:val="28"/>
          <w:szCs w:val="28"/>
        </w:rPr>
        <w:t xml:space="preserve"> учебный год</w:t>
      </w:r>
    </w:p>
    <w:p w:rsidR="00B70553" w:rsidRDefault="00B70553">
      <w:pPr>
        <w:rPr>
          <w:color w:val="002060"/>
          <w:sz w:val="28"/>
          <w:szCs w:val="28"/>
        </w:rPr>
      </w:pPr>
    </w:p>
    <w:p w:rsidR="00B70553" w:rsidRDefault="00077B93">
      <w:pPr>
        <w:spacing w:after="0" w:line="240" w:lineRule="auto"/>
        <w:ind w:firstLine="567"/>
        <w:jc w:val="both"/>
        <w:rPr>
          <w:rFonts w:ascii="Times New Roman" w:hAnsi="Times New Roman"/>
          <w:color w:val="002060"/>
          <w:sz w:val="28"/>
          <w:szCs w:val="28"/>
        </w:rPr>
      </w:pPr>
      <w:r>
        <w:rPr>
          <w:rFonts w:ascii="Times New Roman" w:hAnsi="Times New Roman"/>
          <w:color w:val="002060"/>
          <w:sz w:val="28"/>
          <w:szCs w:val="28"/>
        </w:rPr>
        <w:t>Календарный учебный график  МБОУ «</w:t>
      </w:r>
      <w:r w:rsidR="00383522">
        <w:rPr>
          <w:rFonts w:ascii="Times New Roman" w:hAnsi="Times New Roman"/>
          <w:color w:val="002060"/>
          <w:sz w:val="28"/>
          <w:szCs w:val="28"/>
        </w:rPr>
        <w:t>сергеевская СОШ ПМО</w:t>
      </w:r>
      <w:r>
        <w:rPr>
          <w:rFonts w:ascii="Times New Roman" w:hAnsi="Times New Roman"/>
          <w:color w:val="002060"/>
          <w:sz w:val="28"/>
          <w:szCs w:val="28"/>
        </w:rPr>
        <w:t>»</w:t>
      </w:r>
      <w:r w:rsidR="00383522">
        <w:rPr>
          <w:rFonts w:ascii="Times New Roman" w:hAnsi="Times New Roman"/>
          <w:color w:val="002060"/>
          <w:sz w:val="28"/>
          <w:szCs w:val="28"/>
        </w:rPr>
        <w:t xml:space="preserve"> </w:t>
      </w:r>
      <w:r>
        <w:rPr>
          <w:rFonts w:ascii="Times New Roman" w:hAnsi="Times New Roman"/>
          <w:color w:val="002060"/>
          <w:sz w:val="28"/>
          <w:szCs w:val="28"/>
        </w:rPr>
        <w:t xml:space="preserve"> составлен с учетом мнений участников образовательных отношений, региональных и этнокультурных традиций, плановых мероприятий учреждений культуры </w:t>
      </w:r>
      <w:r w:rsidR="00603752">
        <w:rPr>
          <w:rFonts w:ascii="Times New Roman" w:hAnsi="Times New Roman"/>
          <w:color w:val="002060"/>
          <w:sz w:val="28"/>
          <w:szCs w:val="28"/>
        </w:rPr>
        <w:t>Приморского края</w:t>
      </w:r>
      <w:bookmarkStart w:id="199" w:name="_GoBack"/>
      <w:bookmarkEnd w:id="199"/>
      <w:r>
        <w:rPr>
          <w:rFonts w:ascii="Times New Roman" w:hAnsi="Times New Roman"/>
          <w:color w:val="002060"/>
          <w:sz w:val="28"/>
          <w:szCs w:val="28"/>
        </w:rPr>
        <w:t xml:space="preserve">. </w:t>
      </w:r>
    </w:p>
    <w:p w:rsidR="00B70553" w:rsidRDefault="00077B93">
      <w:pPr>
        <w:spacing w:after="0" w:line="240" w:lineRule="auto"/>
        <w:ind w:firstLine="567"/>
        <w:jc w:val="both"/>
        <w:rPr>
          <w:rFonts w:ascii="Times New Roman" w:hAnsi="Times New Roman"/>
          <w:color w:val="002060"/>
          <w:sz w:val="28"/>
          <w:szCs w:val="28"/>
        </w:rPr>
      </w:pPr>
      <w:r>
        <w:rPr>
          <w:rFonts w:ascii="Times New Roman" w:hAnsi="Times New Roman"/>
          <w:color w:val="002060"/>
          <w:sz w:val="28"/>
          <w:szCs w:val="28"/>
        </w:rPr>
        <w:t>Календарный учебный график определяет плановые перерывы при получении среднего общего образования для отдыха и иных социальных целей (далее - каникулы):</w:t>
      </w:r>
    </w:p>
    <w:p w:rsidR="00B70553" w:rsidRDefault="00077B93">
      <w:pPr>
        <w:numPr>
          <w:ilvl w:val="0"/>
          <w:numId w:val="118"/>
        </w:numPr>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даты начала и окончания учебного года;</w:t>
      </w:r>
    </w:p>
    <w:p w:rsidR="00B70553" w:rsidRDefault="00077B93">
      <w:pPr>
        <w:numPr>
          <w:ilvl w:val="0"/>
          <w:numId w:val="118"/>
        </w:numPr>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продолжительность учебного года;</w:t>
      </w:r>
    </w:p>
    <w:p w:rsidR="00B70553" w:rsidRDefault="00077B93">
      <w:pPr>
        <w:numPr>
          <w:ilvl w:val="0"/>
          <w:numId w:val="118"/>
        </w:numPr>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сроки и продолжительность каникул;</w:t>
      </w:r>
    </w:p>
    <w:p w:rsidR="00B70553" w:rsidRDefault="00077B93">
      <w:pPr>
        <w:numPr>
          <w:ilvl w:val="0"/>
          <w:numId w:val="118"/>
        </w:numPr>
        <w:spacing w:after="0" w:line="240" w:lineRule="auto"/>
        <w:ind w:firstLine="709"/>
        <w:jc w:val="both"/>
        <w:rPr>
          <w:rFonts w:ascii="Times New Roman" w:hAnsi="Times New Roman"/>
          <w:color w:val="002060"/>
          <w:sz w:val="28"/>
          <w:szCs w:val="28"/>
        </w:rPr>
      </w:pPr>
      <w:r>
        <w:rPr>
          <w:rFonts w:ascii="Times New Roman" w:hAnsi="Times New Roman"/>
          <w:color w:val="002060"/>
          <w:sz w:val="28"/>
          <w:szCs w:val="28"/>
        </w:rPr>
        <w:t>сроки проведения промежуточной аттестации.</w:t>
      </w:r>
    </w:p>
    <w:p w:rsidR="00B70553" w:rsidRDefault="00077B93">
      <w:pPr>
        <w:spacing w:before="100" w:beforeAutospacing="1" w:after="100" w:afterAutospacing="1" w:line="240" w:lineRule="auto"/>
        <w:rPr>
          <w:rFonts w:ascii="Times New Roman" w:hAnsi="Times New Roman"/>
          <w:color w:val="002060"/>
          <w:sz w:val="28"/>
          <w:szCs w:val="28"/>
          <w:lang w:eastAsia="en-US"/>
        </w:rPr>
      </w:pPr>
      <w:r>
        <w:rPr>
          <w:rFonts w:ascii="Times New Roman" w:hAnsi="Times New Roman"/>
          <w:color w:val="002060"/>
          <w:sz w:val="28"/>
          <w:szCs w:val="28"/>
          <w:lang w:eastAsia="en-US"/>
        </w:rPr>
        <w:t>Календарный учебный график составлен для основной общеобразовательной программы среднего общего образования в соответствии:</w:t>
      </w:r>
    </w:p>
    <w:p w:rsidR="00B70553" w:rsidRDefault="00077B93">
      <w:pPr>
        <w:numPr>
          <w:ilvl w:val="0"/>
          <w:numId w:val="119"/>
        </w:numPr>
        <w:spacing w:before="100" w:beforeAutospacing="1" w:after="100" w:afterAutospacing="1" w:line="240" w:lineRule="auto"/>
        <w:ind w:left="780" w:right="180"/>
        <w:contextualSpacing/>
        <w:rPr>
          <w:rFonts w:ascii="Times New Roman" w:hAnsi="Times New Roman"/>
          <w:color w:val="002060"/>
          <w:sz w:val="28"/>
          <w:szCs w:val="28"/>
          <w:lang w:eastAsia="en-US"/>
        </w:rPr>
      </w:pPr>
      <w:r>
        <w:rPr>
          <w:rFonts w:ascii="Times New Roman" w:hAnsi="Times New Roman"/>
          <w:color w:val="002060"/>
          <w:sz w:val="28"/>
          <w:szCs w:val="28"/>
          <w:lang w:eastAsia="en-US"/>
        </w:rPr>
        <w:t>с частью 1 статьи 34 Федерального закона от 29.12.2012 № 273-ФЗ «Об образовании в Российской Федерации»;</w:t>
      </w:r>
    </w:p>
    <w:p w:rsidR="00B70553" w:rsidRDefault="00077B93">
      <w:pPr>
        <w:numPr>
          <w:ilvl w:val="0"/>
          <w:numId w:val="119"/>
        </w:numPr>
        <w:spacing w:before="100" w:beforeAutospacing="1" w:after="100" w:afterAutospacing="1" w:line="240" w:lineRule="auto"/>
        <w:ind w:left="780" w:right="180"/>
        <w:contextualSpacing/>
        <w:rPr>
          <w:rFonts w:ascii="Times New Roman" w:hAnsi="Times New Roman"/>
          <w:color w:val="002060"/>
          <w:sz w:val="28"/>
          <w:szCs w:val="28"/>
          <w:lang w:eastAsia="en-US"/>
        </w:rPr>
      </w:pPr>
      <w:r>
        <w:rPr>
          <w:rFonts w:ascii="Times New Roman" w:hAnsi="Times New Roman"/>
          <w:color w:val="002060"/>
          <w:sz w:val="28"/>
          <w:szCs w:val="28"/>
          <w:lang w:eastAsia="en-US"/>
        </w:rPr>
        <w:t>СП 2.4.3648-20 «Санитарно-эпидемиологические требования к организациям воспитания и обучения, отдыха и оздоровления детей и молодежи»;</w:t>
      </w:r>
    </w:p>
    <w:p w:rsidR="00B70553" w:rsidRDefault="00077B93">
      <w:pPr>
        <w:numPr>
          <w:ilvl w:val="0"/>
          <w:numId w:val="119"/>
        </w:numPr>
        <w:spacing w:before="100" w:beforeAutospacing="1" w:after="100" w:afterAutospacing="1" w:line="240" w:lineRule="auto"/>
        <w:ind w:left="780" w:right="180"/>
        <w:contextualSpacing/>
        <w:rPr>
          <w:rFonts w:ascii="Times New Roman" w:hAnsi="Times New Roman"/>
          <w:color w:val="002060"/>
          <w:sz w:val="28"/>
          <w:szCs w:val="28"/>
          <w:lang w:eastAsia="en-US"/>
        </w:rPr>
      </w:pPr>
      <w:r>
        <w:rPr>
          <w:rFonts w:ascii="Times New Roman" w:hAnsi="Times New Roman"/>
          <w:color w:val="002060"/>
          <w:sz w:val="28"/>
          <w:szCs w:val="28"/>
          <w:lang w:eastAsia="en-US"/>
        </w:rPr>
        <w:t>СанПиН 1.2.3685-21 «Гигиенические нормативы и требования к обеспечению безопасности и (или) безвредности для человека факторов среды обитания»;</w:t>
      </w:r>
    </w:p>
    <w:p w:rsidR="00B70553" w:rsidRDefault="00077B93">
      <w:pPr>
        <w:numPr>
          <w:ilvl w:val="0"/>
          <w:numId w:val="119"/>
        </w:numPr>
        <w:spacing w:before="100" w:beforeAutospacing="1" w:after="100" w:afterAutospacing="1" w:line="240" w:lineRule="auto"/>
        <w:ind w:left="780" w:right="180"/>
        <w:contextualSpacing/>
        <w:rPr>
          <w:rFonts w:ascii="Times New Roman" w:hAnsi="Times New Roman"/>
          <w:color w:val="002060"/>
          <w:sz w:val="28"/>
          <w:szCs w:val="28"/>
          <w:lang w:eastAsia="en-US"/>
        </w:rPr>
      </w:pPr>
      <w:r>
        <w:rPr>
          <w:rFonts w:ascii="Times New Roman" w:hAnsi="Times New Roman"/>
          <w:color w:val="002060"/>
          <w:sz w:val="28"/>
          <w:szCs w:val="28"/>
          <w:lang w:eastAsia="en-US"/>
        </w:rPr>
        <w:t>ФГОС СОО, утвержденным приказом Минобрнауки от 17.05.2012 № 413;</w:t>
      </w:r>
    </w:p>
    <w:p w:rsidR="00B70553" w:rsidRDefault="00077B93">
      <w:pPr>
        <w:numPr>
          <w:ilvl w:val="0"/>
          <w:numId w:val="119"/>
        </w:numPr>
        <w:spacing w:before="100" w:beforeAutospacing="1" w:after="100" w:afterAutospacing="1" w:line="240" w:lineRule="auto"/>
        <w:ind w:left="780" w:right="180"/>
        <w:rPr>
          <w:rFonts w:ascii="Times New Roman" w:hAnsi="Times New Roman"/>
          <w:color w:val="002060"/>
          <w:sz w:val="28"/>
          <w:szCs w:val="28"/>
          <w:lang w:eastAsia="en-US"/>
        </w:rPr>
      </w:pPr>
      <w:r>
        <w:rPr>
          <w:rFonts w:ascii="Times New Roman" w:hAnsi="Times New Roman"/>
          <w:color w:val="002060"/>
          <w:sz w:val="28"/>
          <w:szCs w:val="28"/>
          <w:lang w:eastAsia="en-US"/>
        </w:rPr>
        <w:t>ФОП СОО, утвержденной приказом Минпросвещения от 18.05.2023 № 371.</w:t>
      </w:r>
    </w:p>
    <w:p w:rsidR="00B70553" w:rsidRDefault="00077B93">
      <w:pPr>
        <w:spacing w:before="100" w:beforeAutospacing="1" w:after="100" w:afterAutospacing="1" w:line="240" w:lineRule="auto"/>
        <w:jc w:val="center"/>
        <w:rPr>
          <w:rFonts w:ascii="Times New Roman" w:hAnsi="Times New Roman"/>
          <w:color w:val="002060"/>
          <w:sz w:val="28"/>
          <w:szCs w:val="24"/>
          <w:lang w:eastAsia="en-US"/>
        </w:rPr>
      </w:pPr>
      <w:r>
        <w:rPr>
          <w:rFonts w:ascii="Times New Roman" w:hAnsi="Times New Roman"/>
          <w:b/>
          <w:bCs/>
          <w:color w:val="002060"/>
          <w:sz w:val="28"/>
          <w:szCs w:val="24"/>
          <w:lang w:eastAsia="en-US"/>
        </w:rPr>
        <w:lastRenderedPageBreak/>
        <w:t>1. Даты начала и окончания учебного года</w:t>
      </w:r>
    </w:p>
    <w:p w:rsidR="008B701F" w:rsidRPr="008B701F" w:rsidRDefault="008B701F" w:rsidP="008B701F">
      <w:pPr>
        <w:spacing w:after="200" w:line="276" w:lineRule="auto"/>
        <w:rPr>
          <w:rFonts w:ascii="Times New Roman" w:eastAsia="Calibri" w:hAnsi="Times New Roman"/>
          <w:color w:val="002060"/>
          <w:sz w:val="28"/>
          <w:szCs w:val="28"/>
          <w:lang w:eastAsia="en-US"/>
        </w:rPr>
      </w:pPr>
      <w:r w:rsidRPr="008B701F">
        <w:rPr>
          <w:rFonts w:ascii="Times New Roman" w:eastAsia="Calibri" w:hAnsi="Times New Roman"/>
          <w:color w:val="002060"/>
          <w:sz w:val="28"/>
          <w:szCs w:val="28"/>
          <w:lang w:eastAsia="en-US"/>
        </w:rPr>
        <w:t>1.1. Дата начала учебного года: 1 сентября 2025 года.</w:t>
      </w:r>
    </w:p>
    <w:p w:rsidR="008B701F" w:rsidRPr="008B701F" w:rsidRDefault="008B701F" w:rsidP="008B701F">
      <w:pPr>
        <w:spacing w:after="200" w:line="276" w:lineRule="auto"/>
        <w:rPr>
          <w:rFonts w:ascii="Times New Roman" w:eastAsia="Calibri" w:hAnsi="Times New Roman"/>
          <w:color w:val="002060"/>
          <w:sz w:val="28"/>
          <w:szCs w:val="28"/>
          <w:lang w:eastAsia="en-US"/>
        </w:rPr>
      </w:pPr>
      <w:r w:rsidRPr="008B701F">
        <w:rPr>
          <w:rFonts w:ascii="Times New Roman" w:eastAsia="Calibri" w:hAnsi="Times New Roman"/>
          <w:color w:val="002060"/>
          <w:sz w:val="28"/>
          <w:szCs w:val="28"/>
          <w:lang w:eastAsia="en-US"/>
        </w:rPr>
        <w:t>1.2. Дата окончания учебного года (</w:t>
      </w:r>
      <w:r>
        <w:rPr>
          <w:rFonts w:ascii="Times New Roman" w:eastAsia="Calibri" w:hAnsi="Times New Roman"/>
          <w:color w:val="002060"/>
          <w:sz w:val="28"/>
          <w:szCs w:val="28"/>
          <w:lang w:eastAsia="en-US"/>
        </w:rPr>
        <w:t>10-11</w:t>
      </w:r>
      <w:r w:rsidRPr="008B701F">
        <w:rPr>
          <w:rFonts w:ascii="Times New Roman" w:eastAsia="Calibri" w:hAnsi="Times New Roman"/>
          <w:color w:val="002060"/>
          <w:sz w:val="28"/>
          <w:szCs w:val="28"/>
          <w:lang w:eastAsia="en-US"/>
        </w:rPr>
        <w:t>-е классы): 26.05.2026.</w:t>
      </w:r>
    </w:p>
    <w:p w:rsidR="008B701F" w:rsidRPr="008B701F" w:rsidRDefault="008B701F" w:rsidP="008B701F">
      <w:pPr>
        <w:spacing w:after="200" w:line="276" w:lineRule="auto"/>
        <w:rPr>
          <w:rFonts w:ascii="Times New Roman" w:eastAsia="Calibri" w:hAnsi="Times New Roman"/>
          <w:color w:val="002060"/>
          <w:sz w:val="28"/>
          <w:szCs w:val="28"/>
          <w:lang w:eastAsia="en-US"/>
        </w:rPr>
      </w:pPr>
      <w:r w:rsidRPr="008B701F">
        <w:rPr>
          <w:rFonts w:ascii="Times New Roman" w:eastAsia="Calibri" w:hAnsi="Times New Roman"/>
          <w:color w:val="002060"/>
          <w:sz w:val="28"/>
          <w:szCs w:val="28"/>
          <w:lang w:eastAsia="en-US"/>
        </w:rPr>
        <w:t>1.3. Дата окончания учебного года (</w:t>
      </w:r>
      <w:r>
        <w:rPr>
          <w:rFonts w:ascii="Times New Roman" w:eastAsia="Calibri" w:hAnsi="Times New Roman"/>
          <w:color w:val="002060"/>
          <w:sz w:val="28"/>
          <w:szCs w:val="28"/>
          <w:lang w:eastAsia="en-US"/>
        </w:rPr>
        <w:t>11</w:t>
      </w:r>
      <w:r w:rsidRPr="008B701F">
        <w:rPr>
          <w:rFonts w:ascii="Times New Roman" w:eastAsia="Calibri" w:hAnsi="Times New Roman"/>
          <w:color w:val="002060"/>
          <w:sz w:val="28"/>
          <w:szCs w:val="28"/>
          <w:lang w:eastAsia="en-US"/>
        </w:rPr>
        <w:t>-й класс): определяется расписанием ГИА.</w:t>
      </w:r>
    </w:p>
    <w:p w:rsidR="008B701F" w:rsidRPr="008B701F" w:rsidRDefault="008B701F" w:rsidP="008B701F">
      <w:pPr>
        <w:spacing w:after="200" w:line="276" w:lineRule="auto"/>
        <w:jc w:val="center"/>
        <w:rPr>
          <w:rFonts w:ascii="Times New Roman" w:eastAsia="Calibri" w:hAnsi="Times New Roman"/>
          <w:color w:val="002060"/>
          <w:sz w:val="28"/>
          <w:szCs w:val="28"/>
          <w:lang w:eastAsia="en-US"/>
        </w:rPr>
      </w:pPr>
      <w:r w:rsidRPr="008B701F">
        <w:rPr>
          <w:rFonts w:ascii="Times New Roman" w:eastAsia="Calibri" w:hAnsi="Times New Roman"/>
          <w:b/>
          <w:bCs/>
          <w:color w:val="002060"/>
          <w:sz w:val="28"/>
          <w:szCs w:val="28"/>
          <w:lang w:eastAsia="en-US"/>
        </w:rPr>
        <w:t>2. Периоды образовательной деятельности</w:t>
      </w:r>
    </w:p>
    <w:p w:rsidR="008B701F" w:rsidRPr="008B701F" w:rsidRDefault="008B701F" w:rsidP="008B701F">
      <w:pPr>
        <w:spacing w:after="200" w:line="276" w:lineRule="auto"/>
        <w:rPr>
          <w:rFonts w:ascii="Times New Roman" w:eastAsia="Calibri" w:hAnsi="Times New Roman"/>
          <w:color w:val="002060"/>
          <w:sz w:val="28"/>
          <w:szCs w:val="28"/>
          <w:lang w:eastAsia="en-US"/>
        </w:rPr>
      </w:pPr>
      <w:r w:rsidRPr="008B701F">
        <w:rPr>
          <w:rFonts w:ascii="Times New Roman" w:eastAsia="Calibri" w:hAnsi="Times New Roman"/>
          <w:color w:val="002060"/>
          <w:sz w:val="28"/>
          <w:szCs w:val="28"/>
          <w:lang w:eastAsia="en-US"/>
        </w:rPr>
        <w:t>2.1. Продолжительность учебного года:</w:t>
      </w:r>
    </w:p>
    <w:p w:rsidR="008B701F" w:rsidRPr="008B701F" w:rsidRDefault="008B701F" w:rsidP="008B701F">
      <w:pPr>
        <w:numPr>
          <w:ilvl w:val="0"/>
          <w:numId w:val="123"/>
        </w:numPr>
        <w:spacing w:before="100" w:beforeAutospacing="1" w:after="100" w:afterAutospacing="1" w:line="240" w:lineRule="auto"/>
        <w:ind w:left="780" w:right="180"/>
        <w:contextualSpacing/>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10-11</w:t>
      </w:r>
      <w:r w:rsidRPr="008B701F">
        <w:rPr>
          <w:rFonts w:ascii="Times New Roman" w:eastAsia="Calibri" w:hAnsi="Times New Roman"/>
          <w:color w:val="002060"/>
          <w:sz w:val="28"/>
          <w:szCs w:val="28"/>
          <w:lang w:eastAsia="en-US"/>
        </w:rPr>
        <w:t>-е классы — 34 недели (158 учебных дней);</w:t>
      </w:r>
    </w:p>
    <w:p w:rsidR="008B701F" w:rsidRPr="008B701F" w:rsidRDefault="008B701F" w:rsidP="008B701F">
      <w:pPr>
        <w:numPr>
          <w:ilvl w:val="0"/>
          <w:numId w:val="123"/>
        </w:numPr>
        <w:spacing w:before="100" w:beforeAutospacing="1" w:after="100" w:afterAutospacing="1" w:line="240" w:lineRule="auto"/>
        <w:ind w:left="780" w:right="180"/>
        <w:jc w:val="both"/>
        <w:rPr>
          <w:rFonts w:ascii="Times New Roman" w:eastAsia="Calibri" w:hAnsi="Times New Roman"/>
          <w:color w:val="002060"/>
          <w:sz w:val="28"/>
          <w:szCs w:val="28"/>
          <w:lang w:eastAsia="en-US"/>
        </w:rPr>
      </w:pPr>
      <w:r>
        <w:rPr>
          <w:rFonts w:ascii="Times New Roman" w:eastAsia="Calibri" w:hAnsi="Times New Roman"/>
          <w:color w:val="002060"/>
          <w:sz w:val="28"/>
          <w:szCs w:val="28"/>
          <w:lang w:eastAsia="en-US"/>
        </w:rPr>
        <w:t>11</w:t>
      </w:r>
      <w:r w:rsidRPr="008B701F">
        <w:rPr>
          <w:rFonts w:ascii="Times New Roman" w:eastAsia="Calibri" w:hAnsi="Times New Roman"/>
          <w:color w:val="002060"/>
          <w:sz w:val="28"/>
          <w:szCs w:val="28"/>
          <w:lang w:eastAsia="en-US"/>
        </w:rPr>
        <w:t>-е классы — 34 недели без учета государственной итоговой аттестации (ГИА).</w:t>
      </w:r>
    </w:p>
    <w:p w:rsidR="008B701F" w:rsidRPr="008B701F" w:rsidRDefault="008B701F" w:rsidP="008B701F">
      <w:pPr>
        <w:spacing w:after="200" w:line="276" w:lineRule="auto"/>
        <w:rPr>
          <w:rFonts w:ascii="Times New Roman" w:eastAsia="Calibri" w:hAnsi="Times New Roman"/>
          <w:color w:val="002060"/>
          <w:sz w:val="28"/>
          <w:szCs w:val="28"/>
          <w:lang w:eastAsia="en-US"/>
        </w:rPr>
      </w:pPr>
      <w:r w:rsidRPr="008B701F">
        <w:rPr>
          <w:rFonts w:ascii="Times New Roman" w:eastAsia="Calibri" w:hAnsi="Times New Roman"/>
          <w:color w:val="002060"/>
          <w:sz w:val="28"/>
          <w:szCs w:val="28"/>
          <w:lang w:eastAsia="en-US"/>
        </w:rPr>
        <w:t>2.2. Продолжительность учебных периодов по четвертям в учебных неделях и учебных днях</w:t>
      </w:r>
    </w:p>
    <w:p w:rsidR="008B701F" w:rsidRPr="008B701F" w:rsidRDefault="008B701F" w:rsidP="008B701F">
      <w:pPr>
        <w:spacing w:before="100" w:beforeAutospacing="1" w:after="100" w:afterAutospacing="1" w:line="240" w:lineRule="auto"/>
        <w:jc w:val="center"/>
        <w:rPr>
          <w:rFonts w:ascii="Times New Roman" w:hAnsi="Times New Roman"/>
          <w:color w:val="002060"/>
          <w:sz w:val="24"/>
          <w:szCs w:val="24"/>
          <w:lang w:val="en-US" w:eastAsia="en-US"/>
        </w:rPr>
      </w:pPr>
      <w:r>
        <w:rPr>
          <w:rFonts w:ascii="Times New Roman" w:hAnsi="Times New Roman"/>
          <w:b/>
          <w:bCs/>
          <w:color w:val="002060"/>
          <w:sz w:val="24"/>
          <w:szCs w:val="24"/>
          <w:lang w:eastAsia="en-US"/>
        </w:rPr>
        <w:t>10-11</w:t>
      </w:r>
      <w:r w:rsidRPr="008B701F">
        <w:rPr>
          <w:rFonts w:ascii="Times New Roman" w:hAnsi="Times New Roman"/>
          <w:b/>
          <w:bCs/>
          <w:color w:val="002060"/>
          <w:sz w:val="24"/>
          <w:szCs w:val="24"/>
          <w:lang w:val="en-US" w:eastAsia="en-US"/>
        </w:rPr>
        <w:t>-е классы</w:t>
      </w:r>
    </w:p>
    <w:tbl>
      <w:tblPr>
        <w:tblStyle w:val="-442"/>
        <w:tblW w:w="5000" w:type="pct"/>
        <w:tblInd w:w="-431" w:type="dxa"/>
        <w:tblLook w:val="0600" w:firstRow="0" w:lastRow="0" w:firstColumn="0" w:lastColumn="0" w:noHBand="1" w:noVBand="1"/>
      </w:tblPr>
      <w:tblGrid>
        <w:gridCol w:w="1687"/>
        <w:gridCol w:w="1410"/>
        <w:gridCol w:w="1578"/>
        <w:gridCol w:w="2661"/>
        <w:gridCol w:w="2661"/>
      </w:tblGrid>
      <w:tr w:rsidR="008B701F" w:rsidRPr="008B701F" w:rsidTr="008B701F">
        <w:tc>
          <w:tcPr>
            <w:tcW w:w="1578" w:type="dxa"/>
            <w:vMerge w:val="restart"/>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b/>
                <w:bCs/>
                <w:color w:val="002060"/>
                <w:sz w:val="24"/>
                <w:szCs w:val="24"/>
              </w:rPr>
              <w:t>Учебный период</w:t>
            </w:r>
          </w:p>
        </w:tc>
        <w:tc>
          <w:tcPr>
            <w:tcW w:w="2793" w:type="dxa"/>
            <w:gridSpan w:val="2"/>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b/>
                <w:bCs/>
                <w:color w:val="002060"/>
                <w:sz w:val="24"/>
                <w:szCs w:val="24"/>
              </w:rPr>
              <w:t>Дата</w:t>
            </w:r>
          </w:p>
        </w:tc>
        <w:tc>
          <w:tcPr>
            <w:tcW w:w="4974" w:type="dxa"/>
            <w:gridSpan w:val="2"/>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b/>
                <w:bCs/>
                <w:color w:val="002060"/>
                <w:sz w:val="24"/>
                <w:szCs w:val="24"/>
              </w:rPr>
              <w:t>Продолжительность</w:t>
            </w:r>
          </w:p>
        </w:tc>
      </w:tr>
      <w:tr w:rsidR="008B701F" w:rsidRPr="008B701F" w:rsidTr="008B701F">
        <w:tc>
          <w:tcPr>
            <w:tcW w:w="0" w:type="auto"/>
            <w:vMerge/>
            <w:tcBorders>
              <w:top w:val="single" w:sz="4" w:space="0" w:color="B2A1C7"/>
              <w:left w:val="single" w:sz="4" w:space="0" w:color="B2A1C7"/>
              <w:bottom w:val="single" w:sz="4" w:space="0" w:color="B2A1C7"/>
              <w:right w:val="single" w:sz="4" w:space="0" w:color="B2A1C7"/>
            </w:tcBorders>
            <w:vAlign w:val="center"/>
            <w:hideMark/>
          </w:tcPr>
          <w:p w:rsidR="008B701F" w:rsidRPr="008B701F" w:rsidRDefault="008B701F" w:rsidP="008B701F">
            <w:pPr>
              <w:spacing w:after="0" w:line="240" w:lineRule="auto"/>
              <w:rPr>
                <w:rFonts w:ascii="Times New Roman" w:hAnsi="Times New Roman"/>
                <w:color w:val="002060"/>
                <w:sz w:val="24"/>
                <w:szCs w:val="24"/>
              </w:rPr>
            </w:pPr>
          </w:p>
        </w:tc>
        <w:tc>
          <w:tcPr>
            <w:tcW w:w="1318"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b/>
                <w:bCs/>
                <w:color w:val="002060"/>
                <w:sz w:val="24"/>
                <w:szCs w:val="24"/>
              </w:rPr>
              <w:t>Начало</w:t>
            </w:r>
          </w:p>
        </w:tc>
        <w:tc>
          <w:tcPr>
            <w:tcW w:w="1475"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b/>
                <w:bCs/>
                <w:color w:val="002060"/>
                <w:sz w:val="24"/>
                <w:szCs w:val="24"/>
              </w:rPr>
              <w:t>Окончание</w:t>
            </w:r>
          </w:p>
        </w:tc>
        <w:tc>
          <w:tcPr>
            <w:tcW w:w="2487"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b/>
                <w:bCs/>
                <w:color w:val="002060"/>
                <w:sz w:val="24"/>
                <w:szCs w:val="24"/>
              </w:rPr>
              <w:t>Количество</w:t>
            </w:r>
            <w:r w:rsidRPr="008B701F">
              <w:rPr>
                <w:rFonts w:ascii="Times New Roman" w:hAnsi="Times New Roman"/>
                <w:color w:val="002060"/>
                <w:sz w:val="24"/>
                <w:szCs w:val="24"/>
              </w:rPr>
              <w:t> </w:t>
            </w:r>
            <w:r w:rsidRPr="008B701F">
              <w:rPr>
                <w:rFonts w:ascii="Times New Roman" w:hAnsi="Times New Roman"/>
                <w:b/>
                <w:bCs/>
                <w:color w:val="002060"/>
                <w:sz w:val="24"/>
                <w:szCs w:val="24"/>
              </w:rPr>
              <w:t>учебных недель </w:t>
            </w:r>
          </w:p>
        </w:tc>
        <w:tc>
          <w:tcPr>
            <w:tcW w:w="2487"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b/>
                <w:bCs/>
                <w:color w:val="002060"/>
                <w:sz w:val="24"/>
                <w:szCs w:val="24"/>
              </w:rPr>
              <w:t>Количество</w:t>
            </w:r>
            <w:r w:rsidRPr="008B701F">
              <w:rPr>
                <w:rFonts w:ascii="Times New Roman" w:hAnsi="Times New Roman"/>
                <w:color w:val="002060"/>
                <w:sz w:val="24"/>
                <w:szCs w:val="24"/>
              </w:rPr>
              <w:t> </w:t>
            </w:r>
            <w:r w:rsidRPr="008B701F">
              <w:rPr>
                <w:rFonts w:ascii="Times New Roman" w:hAnsi="Times New Roman"/>
                <w:b/>
                <w:bCs/>
                <w:color w:val="002060"/>
                <w:sz w:val="24"/>
                <w:szCs w:val="24"/>
              </w:rPr>
              <w:t>учебных дней </w:t>
            </w:r>
          </w:p>
        </w:tc>
      </w:tr>
      <w:tr w:rsidR="008B701F" w:rsidRPr="008B701F" w:rsidTr="008B701F">
        <w:tc>
          <w:tcPr>
            <w:tcW w:w="1578"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I четверть</w:t>
            </w:r>
          </w:p>
        </w:tc>
        <w:tc>
          <w:tcPr>
            <w:tcW w:w="1318"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01.09.2025</w:t>
            </w:r>
          </w:p>
        </w:tc>
        <w:tc>
          <w:tcPr>
            <w:tcW w:w="1475"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24.10.2025</w:t>
            </w:r>
          </w:p>
        </w:tc>
        <w:tc>
          <w:tcPr>
            <w:tcW w:w="2487"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8</w:t>
            </w:r>
          </w:p>
        </w:tc>
        <w:tc>
          <w:tcPr>
            <w:tcW w:w="2487"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40</w:t>
            </w:r>
          </w:p>
        </w:tc>
      </w:tr>
      <w:tr w:rsidR="008B701F" w:rsidRPr="008B701F" w:rsidTr="008B701F">
        <w:tc>
          <w:tcPr>
            <w:tcW w:w="1578"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II четверть</w:t>
            </w:r>
          </w:p>
        </w:tc>
        <w:tc>
          <w:tcPr>
            <w:tcW w:w="1318"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05.11.2025</w:t>
            </w:r>
          </w:p>
        </w:tc>
        <w:tc>
          <w:tcPr>
            <w:tcW w:w="1475"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26.12.2025</w:t>
            </w:r>
          </w:p>
        </w:tc>
        <w:tc>
          <w:tcPr>
            <w:tcW w:w="2487"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8</w:t>
            </w:r>
          </w:p>
        </w:tc>
        <w:tc>
          <w:tcPr>
            <w:tcW w:w="2487"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38</w:t>
            </w:r>
          </w:p>
        </w:tc>
      </w:tr>
      <w:tr w:rsidR="008B701F" w:rsidRPr="008B701F" w:rsidTr="008B701F">
        <w:tc>
          <w:tcPr>
            <w:tcW w:w="1578"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III четверть</w:t>
            </w:r>
          </w:p>
        </w:tc>
        <w:tc>
          <w:tcPr>
            <w:tcW w:w="1318"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12.01.2026</w:t>
            </w:r>
          </w:p>
        </w:tc>
        <w:tc>
          <w:tcPr>
            <w:tcW w:w="1475"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27.03.2026</w:t>
            </w:r>
          </w:p>
        </w:tc>
        <w:tc>
          <w:tcPr>
            <w:tcW w:w="2487"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11</w:t>
            </w:r>
          </w:p>
        </w:tc>
        <w:tc>
          <w:tcPr>
            <w:tcW w:w="2487"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53</w:t>
            </w:r>
          </w:p>
        </w:tc>
      </w:tr>
      <w:tr w:rsidR="008B701F" w:rsidRPr="008B701F" w:rsidTr="008B701F">
        <w:tc>
          <w:tcPr>
            <w:tcW w:w="1578"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IV четверть</w:t>
            </w:r>
          </w:p>
        </w:tc>
        <w:tc>
          <w:tcPr>
            <w:tcW w:w="1318"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06.04.2026</w:t>
            </w:r>
          </w:p>
        </w:tc>
        <w:tc>
          <w:tcPr>
            <w:tcW w:w="1475"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26.05.2026</w:t>
            </w:r>
          </w:p>
        </w:tc>
        <w:tc>
          <w:tcPr>
            <w:tcW w:w="2487"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7</w:t>
            </w:r>
          </w:p>
        </w:tc>
        <w:tc>
          <w:tcPr>
            <w:tcW w:w="2487"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33</w:t>
            </w:r>
          </w:p>
        </w:tc>
      </w:tr>
      <w:tr w:rsidR="008B701F" w:rsidRPr="008B701F" w:rsidTr="008B701F">
        <w:tc>
          <w:tcPr>
            <w:tcW w:w="4371" w:type="dxa"/>
            <w:gridSpan w:val="3"/>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b/>
                <w:bCs/>
                <w:color w:val="002060"/>
                <w:sz w:val="24"/>
                <w:szCs w:val="24"/>
              </w:rPr>
              <w:t>Итого в учебном году</w:t>
            </w:r>
          </w:p>
        </w:tc>
        <w:tc>
          <w:tcPr>
            <w:tcW w:w="2487"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34</w:t>
            </w:r>
          </w:p>
        </w:tc>
        <w:tc>
          <w:tcPr>
            <w:tcW w:w="2487" w:type="dxa"/>
            <w:tcBorders>
              <w:top w:val="single" w:sz="4" w:space="0" w:color="B2A1C7"/>
              <w:left w:val="single" w:sz="4" w:space="0" w:color="B2A1C7"/>
              <w:bottom w:val="single" w:sz="4" w:space="0" w:color="B2A1C7"/>
              <w:right w:val="single" w:sz="4" w:space="0" w:color="B2A1C7"/>
            </w:tcBorders>
            <w:hideMark/>
          </w:tcPr>
          <w:p w:rsidR="008B701F" w:rsidRPr="008B701F" w:rsidRDefault="008B701F" w:rsidP="008B701F">
            <w:pPr>
              <w:spacing w:line="240" w:lineRule="auto"/>
              <w:rPr>
                <w:rFonts w:ascii="Times New Roman" w:hAnsi="Times New Roman"/>
                <w:color w:val="002060"/>
                <w:sz w:val="24"/>
                <w:szCs w:val="24"/>
              </w:rPr>
            </w:pPr>
            <w:r w:rsidRPr="008B701F">
              <w:rPr>
                <w:rFonts w:ascii="Times New Roman" w:hAnsi="Times New Roman"/>
                <w:color w:val="002060"/>
                <w:sz w:val="24"/>
                <w:szCs w:val="24"/>
              </w:rPr>
              <w:t>164</w:t>
            </w:r>
          </w:p>
        </w:tc>
      </w:tr>
    </w:tbl>
    <w:p w:rsidR="008B701F" w:rsidRPr="008B701F" w:rsidRDefault="008B701F" w:rsidP="008B701F">
      <w:pPr>
        <w:spacing w:before="100" w:beforeAutospacing="1" w:after="100" w:afterAutospacing="1" w:line="240" w:lineRule="auto"/>
        <w:jc w:val="center"/>
        <w:rPr>
          <w:rFonts w:ascii="Times New Roman" w:hAnsi="Times New Roman"/>
          <w:color w:val="002060"/>
          <w:sz w:val="24"/>
          <w:szCs w:val="24"/>
          <w:lang w:val="en-US" w:eastAsia="en-US"/>
        </w:rPr>
      </w:pPr>
      <w:r>
        <w:rPr>
          <w:rFonts w:ascii="Times New Roman" w:hAnsi="Times New Roman"/>
          <w:b/>
          <w:bCs/>
          <w:color w:val="002060"/>
          <w:sz w:val="24"/>
          <w:szCs w:val="24"/>
          <w:lang w:eastAsia="en-US"/>
        </w:rPr>
        <w:t>11</w:t>
      </w:r>
      <w:r w:rsidRPr="008B701F">
        <w:rPr>
          <w:rFonts w:ascii="Times New Roman" w:hAnsi="Times New Roman"/>
          <w:b/>
          <w:bCs/>
          <w:color w:val="002060"/>
          <w:sz w:val="24"/>
          <w:szCs w:val="24"/>
          <w:lang w:val="en-US" w:eastAsia="en-US"/>
        </w:rPr>
        <w:t>-й класс</w:t>
      </w:r>
    </w:p>
    <w:tbl>
      <w:tblPr>
        <w:tblStyle w:val="GridTable3Accent5"/>
        <w:tblW w:w="5000" w:type="pct"/>
        <w:tblInd w:w="-572" w:type="dxa"/>
        <w:tblLook w:val="0600" w:firstRow="0" w:lastRow="0" w:firstColumn="0" w:lastColumn="0" w:noHBand="1" w:noVBand="1"/>
      </w:tblPr>
      <w:tblGrid>
        <w:gridCol w:w="2088"/>
        <w:gridCol w:w="1330"/>
        <w:gridCol w:w="1475"/>
        <w:gridCol w:w="2552"/>
        <w:gridCol w:w="2552"/>
      </w:tblGrid>
      <w:tr w:rsidR="008B701F" w:rsidRPr="008B701F" w:rsidTr="008B701F">
        <w:tc>
          <w:tcPr>
            <w:tcW w:w="1953" w:type="dxa"/>
            <w:vMerge w:val="restart"/>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Учебный</w:t>
            </w:r>
            <w:r w:rsidRPr="008B701F">
              <w:rPr>
                <w:rFonts w:ascii="Times New Roman" w:hAnsi="Times New Roman"/>
                <w:color w:val="002060"/>
                <w:sz w:val="24"/>
                <w:szCs w:val="24"/>
                <w:lang w:val="en-US"/>
              </w:rPr>
              <w:t> </w:t>
            </w:r>
            <w:r w:rsidRPr="008B701F">
              <w:rPr>
                <w:rFonts w:ascii="Times New Roman" w:hAnsi="Times New Roman"/>
                <w:b/>
                <w:bCs/>
                <w:color w:val="002060"/>
                <w:sz w:val="24"/>
                <w:szCs w:val="24"/>
                <w:lang w:val="en-US"/>
              </w:rPr>
              <w:t>период</w:t>
            </w:r>
          </w:p>
        </w:tc>
        <w:tc>
          <w:tcPr>
            <w:tcW w:w="2628" w:type="dxa"/>
            <w:gridSpan w:val="2"/>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Дата</w:t>
            </w:r>
          </w:p>
        </w:tc>
        <w:tc>
          <w:tcPr>
            <w:tcW w:w="4764" w:type="dxa"/>
            <w:gridSpan w:val="2"/>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Продолжительность</w:t>
            </w:r>
          </w:p>
        </w:tc>
      </w:tr>
      <w:tr w:rsidR="008B701F" w:rsidRPr="008B701F" w:rsidTr="008B701F">
        <w:tc>
          <w:tcPr>
            <w:tcW w:w="0" w:type="auto"/>
            <w:vMerge/>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vAlign w:val="center"/>
            <w:hideMark/>
          </w:tcPr>
          <w:p w:rsidR="008B701F" w:rsidRPr="008B701F" w:rsidRDefault="008B701F" w:rsidP="008B701F">
            <w:pPr>
              <w:spacing w:after="0" w:line="240" w:lineRule="auto"/>
              <w:rPr>
                <w:rFonts w:ascii="Times New Roman" w:hAnsi="Times New Roman"/>
                <w:color w:val="002060"/>
                <w:sz w:val="24"/>
                <w:szCs w:val="24"/>
                <w:lang w:val="en-US"/>
              </w:rPr>
            </w:pPr>
          </w:p>
        </w:tc>
        <w:tc>
          <w:tcPr>
            <w:tcW w:w="1246"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 xml:space="preserve">Начало </w:t>
            </w:r>
          </w:p>
        </w:tc>
        <w:tc>
          <w:tcPr>
            <w:tcW w:w="1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 xml:space="preserve">Окончание </w:t>
            </w:r>
          </w:p>
        </w:tc>
        <w:tc>
          <w:tcPr>
            <w:tcW w:w="2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Количество</w:t>
            </w:r>
            <w:r w:rsidRPr="008B701F">
              <w:rPr>
                <w:rFonts w:ascii="Times New Roman" w:hAnsi="Times New Roman"/>
                <w:color w:val="002060"/>
                <w:sz w:val="24"/>
                <w:szCs w:val="24"/>
                <w:lang w:val="en-US"/>
              </w:rPr>
              <w:t> </w:t>
            </w:r>
            <w:r w:rsidRPr="008B701F">
              <w:rPr>
                <w:rFonts w:ascii="Times New Roman" w:hAnsi="Times New Roman"/>
                <w:b/>
                <w:bCs/>
                <w:color w:val="002060"/>
                <w:sz w:val="24"/>
                <w:szCs w:val="24"/>
                <w:lang w:val="en-US"/>
              </w:rPr>
              <w:t xml:space="preserve">учебных недель </w:t>
            </w:r>
          </w:p>
        </w:tc>
        <w:tc>
          <w:tcPr>
            <w:tcW w:w="2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Количество</w:t>
            </w:r>
            <w:r w:rsidRPr="008B701F">
              <w:rPr>
                <w:rFonts w:ascii="Times New Roman" w:hAnsi="Times New Roman"/>
                <w:color w:val="002060"/>
                <w:sz w:val="24"/>
                <w:szCs w:val="24"/>
                <w:lang w:val="en-US"/>
              </w:rPr>
              <w:t> </w:t>
            </w:r>
            <w:r w:rsidRPr="008B701F">
              <w:rPr>
                <w:rFonts w:ascii="Times New Roman" w:hAnsi="Times New Roman"/>
                <w:b/>
                <w:bCs/>
                <w:color w:val="002060"/>
                <w:sz w:val="24"/>
                <w:szCs w:val="24"/>
                <w:lang w:val="en-US"/>
              </w:rPr>
              <w:t xml:space="preserve">учебных дней </w:t>
            </w:r>
          </w:p>
        </w:tc>
      </w:tr>
      <w:tr w:rsidR="008B701F" w:rsidRPr="008B701F" w:rsidTr="008B701F">
        <w:tc>
          <w:tcPr>
            <w:tcW w:w="1953"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I четверть</w:t>
            </w:r>
          </w:p>
        </w:tc>
        <w:tc>
          <w:tcPr>
            <w:tcW w:w="1246"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01.09.2025</w:t>
            </w:r>
          </w:p>
        </w:tc>
        <w:tc>
          <w:tcPr>
            <w:tcW w:w="1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24.10.2025</w:t>
            </w:r>
          </w:p>
        </w:tc>
        <w:tc>
          <w:tcPr>
            <w:tcW w:w="2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8</w:t>
            </w:r>
          </w:p>
        </w:tc>
        <w:tc>
          <w:tcPr>
            <w:tcW w:w="2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40</w:t>
            </w:r>
          </w:p>
        </w:tc>
      </w:tr>
      <w:tr w:rsidR="008B701F" w:rsidRPr="008B701F" w:rsidTr="008B701F">
        <w:tc>
          <w:tcPr>
            <w:tcW w:w="1953"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II четверть</w:t>
            </w:r>
          </w:p>
        </w:tc>
        <w:tc>
          <w:tcPr>
            <w:tcW w:w="1246"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05.11.2025</w:t>
            </w:r>
          </w:p>
        </w:tc>
        <w:tc>
          <w:tcPr>
            <w:tcW w:w="1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26.12.2025</w:t>
            </w:r>
          </w:p>
        </w:tc>
        <w:tc>
          <w:tcPr>
            <w:tcW w:w="2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8</w:t>
            </w:r>
          </w:p>
        </w:tc>
        <w:tc>
          <w:tcPr>
            <w:tcW w:w="2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38</w:t>
            </w:r>
          </w:p>
        </w:tc>
      </w:tr>
      <w:tr w:rsidR="008B701F" w:rsidRPr="008B701F" w:rsidTr="008B701F">
        <w:tc>
          <w:tcPr>
            <w:tcW w:w="1953"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III четверть</w:t>
            </w:r>
          </w:p>
        </w:tc>
        <w:tc>
          <w:tcPr>
            <w:tcW w:w="1246"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12.01.2026</w:t>
            </w:r>
          </w:p>
        </w:tc>
        <w:tc>
          <w:tcPr>
            <w:tcW w:w="1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27.03.2026</w:t>
            </w:r>
          </w:p>
        </w:tc>
        <w:tc>
          <w:tcPr>
            <w:tcW w:w="2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11</w:t>
            </w:r>
          </w:p>
        </w:tc>
        <w:tc>
          <w:tcPr>
            <w:tcW w:w="2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53</w:t>
            </w:r>
          </w:p>
        </w:tc>
      </w:tr>
      <w:tr w:rsidR="008B701F" w:rsidRPr="008B701F" w:rsidTr="008B701F">
        <w:tc>
          <w:tcPr>
            <w:tcW w:w="1953"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IV четверть</w:t>
            </w:r>
          </w:p>
        </w:tc>
        <w:tc>
          <w:tcPr>
            <w:tcW w:w="1246"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06.04.2026</w:t>
            </w:r>
          </w:p>
        </w:tc>
        <w:tc>
          <w:tcPr>
            <w:tcW w:w="1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26.05.2026</w:t>
            </w:r>
          </w:p>
        </w:tc>
        <w:tc>
          <w:tcPr>
            <w:tcW w:w="2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7</w:t>
            </w:r>
          </w:p>
        </w:tc>
        <w:tc>
          <w:tcPr>
            <w:tcW w:w="2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33</w:t>
            </w:r>
          </w:p>
        </w:tc>
      </w:tr>
      <w:tr w:rsidR="008B701F" w:rsidRPr="008B701F" w:rsidTr="008B701F">
        <w:tc>
          <w:tcPr>
            <w:tcW w:w="4581" w:type="dxa"/>
            <w:gridSpan w:val="3"/>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rPr>
            </w:pPr>
            <w:r w:rsidRPr="008B701F">
              <w:rPr>
                <w:rFonts w:ascii="Times New Roman" w:hAnsi="Times New Roman"/>
                <w:b/>
                <w:bCs/>
                <w:color w:val="002060"/>
                <w:sz w:val="24"/>
                <w:szCs w:val="24"/>
              </w:rPr>
              <w:t>Итого в учебном году без учета ГИА*</w:t>
            </w:r>
          </w:p>
        </w:tc>
        <w:tc>
          <w:tcPr>
            <w:tcW w:w="2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34</w:t>
            </w:r>
          </w:p>
        </w:tc>
        <w:tc>
          <w:tcPr>
            <w:tcW w:w="238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164</w:t>
            </w:r>
          </w:p>
        </w:tc>
      </w:tr>
    </w:tbl>
    <w:p w:rsidR="008B701F" w:rsidRPr="008B701F" w:rsidRDefault="008B701F" w:rsidP="008B701F">
      <w:pPr>
        <w:spacing w:before="100" w:beforeAutospacing="1" w:after="100" w:afterAutospacing="1" w:line="240" w:lineRule="auto"/>
        <w:rPr>
          <w:rFonts w:ascii="Times New Roman" w:hAnsi="Times New Roman"/>
          <w:color w:val="002060"/>
          <w:sz w:val="24"/>
          <w:szCs w:val="24"/>
          <w:lang w:eastAsia="en-US"/>
        </w:rPr>
      </w:pPr>
      <w:r w:rsidRPr="008B701F">
        <w:rPr>
          <w:rFonts w:ascii="Times New Roman" w:hAnsi="Times New Roman"/>
          <w:color w:val="002060"/>
          <w:sz w:val="24"/>
          <w:szCs w:val="24"/>
          <w:lang w:eastAsia="en-US"/>
        </w:rPr>
        <w:t>* Сроки проведения ГИА обучающихся устанавливают Минпросвещения и Рособрнадзор.</w:t>
      </w:r>
    </w:p>
    <w:p w:rsidR="008B701F" w:rsidRPr="008B701F" w:rsidRDefault="008B701F" w:rsidP="008B701F">
      <w:pPr>
        <w:spacing w:before="100" w:beforeAutospacing="1" w:after="100" w:afterAutospacing="1" w:line="240" w:lineRule="auto"/>
        <w:jc w:val="center"/>
        <w:rPr>
          <w:rFonts w:ascii="Times New Roman" w:hAnsi="Times New Roman"/>
          <w:color w:val="002060"/>
          <w:sz w:val="24"/>
          <w:szCs w:val="24"/>
          <w:lang w:val="en-US" w:eastAsia="en-US"/>
        </w:rPr>
      </w:pPr>
      <w:r w:rsidRPr="008B701F">
        <w:rPr>
          <w:rFonts w:ascii="Times New Roman" w:hAnsi="Times New Roman"/>
          <w:b/>
          <w:bCs/>
          <w:color w:val="002060"/>
          <w:sz w:val="24"/>
          <w:szCs w:val="24"/>
          <w:lang w:val="en-US" w:eastAsia="en-US"/>
        </w:rPr>
        <w:t>3. Продолжительность каникул</w:t>
      </w:r>
    </w:p>
    <w:p w:rsidR="008B701F" w:rsidRPr="008B701F" w:rsidRDefault="008B701F" w:rsidP="008B701F">
      <w:pPr>
        <w:spacing w:before="100" w:beforeAutospacing="1" w:after="100" w:afterAutospacing="1" w:line="240" w:lineRule="auto"/>
        <w:jc w:val="center"/>
        <w:rPr>
          <w:rFonts w:ascii="Times New Roman" w:hAnsi="Times New Roman"/>
          <w:color w:val="002060"/>
          <w:sz w:val="24"/>
          <w:szCs w:val="24"/>
          <w:lang w:val="en-US" w:eastAsia="en-US"/>
        </w:rPr>
      </w:pPr>
      <w:r>
        <w:rPr>
          <w:rFonts w:ascii="Times New Roman" w:hAnsi="Times New Roman"/>
          <w:b/>
          <w:bCs/>
          <w:color w:val="002060"/>
          <w:sz w:val="24"/>
          <w:szCs w:val="24"/>
          <w:lang w:eastAsia="en-US"/>
        </w:rPr>
        <w:t>10-11</w:t>
      </w:r>
      <w:r w:rsidRPr="008B701F">
        <w:rPr>
          <w:rFonts w:ascii="Times New Roman" w:hAnsi="Times New Roman"/>
          <w:b/>
          <w:bCs/>
          <w:color w:val="002060"/>
          <w:sz w:val="24"/>
          <w:szCs w:val="24"/>
          <w:lang w:val="en-US" w:eastAsia="en-US"/>
        </w:rPr>
        <w:t>-е классы</w:t>
      </w:r>
    </w:p>
    <w:tbl>
      <w:tblPr>
        <w:tblStyle w:val="GridTable3Accent5"/>
        <w:tblW w:w="5000" w:type="pct"/>
        <w:tblInd w:w="-572" w:type="dxa"/>
        <w:tblLook w:val="0600" w:firstRow="0" w:lastRow="0" w:firstColumn="0" w:lastColumn="0" w:noHBand="1" w:noVBand="1"/>
      </w:tblPr>
      <w:tblGrid>
        <w:gridCol w:w="2552"/>
        <w:gridCol w:w="1808"/>
        <w:gridCol w:w="1914"/>
        <w:gridCol w:w="3723"/>
      </w:tblGrid>
      <w:tr w:rsidR="008B701F" w:rsidRPr="008B701F" w:rsidTr="008B701F">
        <w:tc>
          <w:tcPr>
            <w:tcW w:w="2386" w:type="dxa"/>
            <w:vMerge w:val="restart"/>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Каникулярный период</w:t>
            </w:r>
          </w:p>
        </w:tc>
        <w:tc>
          <w:tcPr>
            <w:tcW w:w="3479" w:type="dxa"/>
            <w:gridSpan w:val="2"/>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Дата </w:t>
            </w:r>
          </w:p>
        </w:tc>
        <w:tc>
          <w:tcPr>
            <w:tcW w:w="3480" w:type="dxa"/>
            <w:vMerge w:val="restart"/>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rPr>
            </w:pPr>
            <w:r w:rsidRPr="008B701F">
              <w:rPr>
                <w:rFonts w:ascii="Times New Roman" w:hAnsi="Times New Roman"/>
                <w:b/>
                <w:bCs/>
                <w:color w:val="002060"/>
                <w:sz w:val="24"/>
                <w:szCs w:val="24"/>
              </w:rPr>
              <w:t>Продолжительность каникул, праздничных и выходных дней в календарных днях</w:t>
            </w:r>
          </w:p>
        </w:tc>
      </w:tr>
      <w:tr w:rsidR="008B701F" w:rsidRPr="008B701F" w:rsidTr="008B701F">
        <w:tc>
          <w:tcPr>
            <w:tcW w:w="0" w:type="auto"/>
            <w:vMerge/>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vAlign w:val="center"/>
            <w:hideMark/>
          </w:tcPr>
          <w:p w:rsidR="008B701F" w:rsidRPr="008B701F" w:rsidRDefault="008B701F" w:rsidP="008B701F">
            <w:pPr>
              <w:spacing w:after="0" w:line="240" w:lineRule="auto"/>
              <w:rPr>
                <w:rFonts w:ascii="Times New Roman" w:hAnsi="Times New Roman"/>
                <w:color w:val="002060"/>
                <w:sz w:val="24"/>
                <w:szCs w:val="24"/>
              </w:rPr>
            </w:pPr>
          </w:p>
        </w:tc>
        <w:tc>
          <w:tcPr>
            <w:tcW w:w="169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Начало</w:t>
            </w:r>
          </w:p>
        </w:tc>
        <w:tc>
          <w:tcPr>
            <w:tcW w:w="1789"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Окончание</w:t>
            </w:r>
          </w:p>
        </w:tc>
        <w:tc>
          <w:tcPr>
            <w:tcW w:w="0" w:type="auto"/>
            <w:vMerge/>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vAlign w:val="center"/>
            <w:hideMark/>
          </w:tcPr>
          <w:p w:rsidR="008B701F" w:rsidRPr="008B701F" w:rsidRDefault="008B701F" w:rsidP="008B701F">
            <w:pPr>
              <w:spacing w:after="0" w:line="240" w:lineRule="auto"/>
              <w:rPr>
                <w:rFonts w:ascii="Times New Roman" w:hAnsi="Times New Roman"/>
                <w:color w:val="002060"/>
                <w:sz w:val="24"/>
                <w:szCs w:val="24"/>
              </w:rPr>
            </w:pPr>
          </w:p>
        </w:tc>
      </w:tr>
      <w:tr w:rsidR="008B701F" w:rsidRPr="008B701F" w:rsidTr="008B701F">
        <w:tc>
          <w:tcPr>
            <w:tcW w:w="2386"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Осенние каникулы</w:t>
            </w:r>
          </w:p>
        </w:tc>
        <w:tc>
          <w:tcPr>
            <w:tcW w:w="169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25.10.2025</w:t>
            </w:r>
          </w:p>
        </w:tc>
        <w:tc>
          <w:tcPr>
            <w:tcW w:w="1789"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04.11.2025</w:t>
            </w:r>
          </w:p>
        </w:tc>
        <w:tc>
          <w:tcPr>
            <w:tcW w:w="348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11</w:t>
            </w:r>
          </w:p>
        </w:tc>
      </w:tr>
      <w:tr w:rsidR="008B701F" w:rsidRPr="008B701F" w:rsidTr="008B701F">
        <w:tc>
          <w:tcPr>
            <w:tcW w:w="2386"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lastRenderedPageBreak/>
              <w:t>Зимние каникулы</w:t>
            </w:r>
          </w:p>
        </w:tc>
        <w:tc>
          <w:tcPr>
            <w:tcW w:w="169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27.12.2025</w:t>
            </w:r>
          </w:p>
        </w:tc>
        <w:tc>
          <w:tcPr>
            <w:tcW w:w="1789"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12.01.2026</w:t>
            </w:r>
          </w:p>
        </w:tc>
        <w:tc>
          <w:tcPr>
            <w:tcW w:w="348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16</w:t>
            </w:r>
          </w:p>
        </w:tc>
      </w:tr>
      <w:tr w:rsidR="008B701F" w:rsidRPr="008B701F" w:rsidTr="008B701F">
        <w:tc>
          <w:tcPr>
            <w:tcW w:w="2386"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Весенние каникулы</w:t>
            </w:r>
          </w:p>
        </w:tc>
        <w:tc>
          <w:tcPr>
            <w:tcW w:w="169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28.03.2026</w:t>
            </w:r>
          </w:p>
        </w:tc>
        <w:tc>
          <w:tcPr>
            <w:tcW w:w="1789"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05.04.2026</w:t>
            </w:r>
          </w:p>
        </w:tc>
        <w:tc>
          <w:tcPr>
            <w:tcW w:w="348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9</w:t>
            </w:r>
          </w:p>
        </w:tc>
      </w:tr>
      <w:tr w:rsidR="008B701F" w:rsidRPr="008B701F" w:rsidTr="008B701F">
        <w:tc>
          <w:tcPr>
            <w:tcW w:w="2386"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Летние каникулы</w:t>
            </w:r>
          </w:p>
        </w:tc>
        <w:tc>
          <w:tcPr>
            <w:tcW w:w="169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27.05.2026</w:t>
            </w:r>
          </w:p>
        </w:tc>
        <w:tc>
          <w:tcPr>
            <w:tcW w:w="1789"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31.08.2026</w:t>
            </w:r>
          </w:p>
        </w:tc>
        <w:tc>
          <w:tcPr>
            <w:tcW w:w="348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96</w:t>
            </w:r>
          </w:p>
        </w:tc>
      </w:tr>
      <w:tr w:rsidR="008B701F" w:rsidRPr="008B701F" w:rsidTr="008B701F">
        <w:tc>
          <w:tcPr>
            <w:tcW w:w="5865" w:type="dxa"/>
            <w:gridSpan w:val="3"/>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Итого</w:t>
            </w:r>
          </w:p>
        </w:tc>
        <w:tc>
          <w:tcPr>
            <w:tcW w:w="3480"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132</w:t>
            </w:r>
          </w:p>
        </w:tc>
      </w:tr>
    </w:tbl>
    <w:p w:rsidR="008B701F" w:rsidRPr="008B701F" w:rsidRDefault="008B701F" w:rsidP="008B701F">
      <w:pPr>
        <w:spacing w:before="100" w:beforeAutospacing="1" w:after="100" w:afterAutospacing="1" w:line="240" w:lineRule="auto"/>
        <w:jc w:val="center"/>
        <w:rPr>
          <w:rFonts w:ascii="Times New Roman" w:hAnsi="Times New Roman"/>
          <w:color w:val="002060"/>
          <w:sz w:val="24"/>
          <w:szCs w:val="24"/>
          <w:lang w:val="en-US" w:eastAsia="en-US"/>
        </w:rPr>
      </w:pPr>
      <w:r>
        <w:rPr>
          <w:rFonts w:ascii="Times New Roman" w:hAnsi="Times New Roman"/>
          <w:b/>
          <w:bCs/>
          <w:color w:val="002060"/>
          <w:sz w:val="24"/>
          <w:szCs w:val="24"/>
          <w:lang w:eastAsia="en-US"/>
        </w:rPr>
        <w:t>11</w:t>
      </w:r>
      <w:r w:rsidRPr="008B701F">
        <w:rPr>
          <w:rFonts w:ascii="Times New Roman" w:hAnsi="Times New Roman"/>
          <w:b/>
          <w:bCs/>
          <w:color w:val="002060"/>
          <w:sz w:val="24"/>
          <w:szCs w:val="24"/>
          <w:lang w:val="en-US" w:eastAsia="en-US"/>
        </w:rPr>
        <w:t>-й класс</w:t>
      </w:r>
    </w:p>
    <w:tbl>
      <w:tblPr>
        <w:tblStyle w:val="GridTable3Accent5"/>
        <w:tblW w:w="5000" w:type="pct"/>
        <w:tblInd w:w="-431" w:type="dxa"/>
        <w:tblLook w:val="0600" w:firstRow="0" w:lastRow="0" w:firstColumn="0" w:lastColumn="0" w:noHBand="1" w:noVBand="1"/>
      </w:tblPr>
      <w:tblGrid>
        <w:gridCol w:w="2551"/>
        <w:gridCol w:w="1734"/>
        <w:gridCol w:w="1938"/>
        <w:gridCol w:w="3774"/>
      </w:tblGrid>
      <w:tr w:rsidR="008B701F" w:rsidRPr="008B701F" w:rsidTr="008B701F">
        <w:tc>
          <w:tcPr>
            <w:tcW w:w="2384" w:type="dxa"/>
            <w:vMerge w:val="restart"/>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Каникулярный период</w:t>
            </w:r>
          </w:p>
        </w:tc>
        <w:tc>
          <w:tcPr>
            <w:tcW w:w="3433" w:type="dxa"/>
            <w:gridSpan w:val="2"/>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Дата</w:t>
            </w:r>
          </w:p>
        </w:tc>
        <w:tc>
          <w:tcPr>
            <w:tcW w:w="3528" w:type="dxa"/>
            <w:vMerge w:val="restart"/>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rPr>
            </w:pPr>
            <w:r w:rsidRPr="008B701F">
              <w:rPr>
                <w:rFonts w:ascii="Times New Roman" w:hAnsi="Times New Roman"/>
                <w:b/>
                <w:bCs/>
                <w:color w:val="002060"/>
                <w:sz w:val="24"/>
                <w:szCs w:val="24"/>
              </w:rPr>
              <w:t>Продолжительность каникул, праздничных и выходных дней в календарных днях</w:t>
            </w:r>
          </w:p>
        </w:tc>
      </w:tr>
      <w:tr w:rsidR="008B701F" w:rsidRPr="008B701F" w:rsidTr="008B701F">
        <w:tc>
          <w:tcPr>
            <w:tcW w:w="0" w:type="auto"/>
            <w:vMerge/>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vAlign w:val="center"/>
            <w:hideMark/>
          </w:tcPr>
          <w:p w:rsidR="008B701F" w:rsidRPr="008B701F" w:rsidRDefault="008B701F" w:rsidP="008B701F">
            <w:pPr>
              <w:spacing w:after="0" w:line="240" w:lineRule="auto"/>
              <w:rPr>
                <w:rFonts w:ascii="Times New Roman" w:hAnsi="Times New Roman"/>
                <w:color w:val="002060"/>
                <w:sz w:val="24"/>
                <w:szCs w:val="24"/>
              </w:rPr>
            </w:pPr>
          </w:p>
        </w:tc>
        <w:tc>
          <w:tcPr>
            <w:tcW w:w="1621"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Начало</w:t>
            </w:r>
          </w:p>
        </w:tc>
        <w:tc>
          <w:tcPr>
            <w:tcW w:w="181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Окончание*</w:t>
            </w:r>
          </w:p>
        </w:tc>
        <w:tc>
          <w:tcPr>
            <w:tcW w:w="0" w:type="auto"/>
            <w:vMerge/>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vAlign w:val="center"/>
            <w:hideMark/>
          </w:tcPr>
          <w:p w:rsidR="008B701F" w:rsidRPr="008B701F" w:rsidRDefault="008B701F" w:rsidP="008B701F">
            <w:pPr>
              <w:spacing w:after="0" w:line="240" w:lineRule="auto"/>
              <w:rPr>
                <w:rFonts w:ascii="Times New Roman" w:hAnsi="Times New Roman"/>
                <w:color w:val="002060"/>
                <w:sz w:val="24"/>
                <w:szCs w:val="24"/>
              </w:rPr>
            </w:pPr>
          </w:p>
        </w:tc>
      </w:tr>
      <w:tr w:rsidR="008B701F" w:rsidRPr="008B701F" w:rsidTr="008B701F">
        <w:tc>
          <w:tcPr>
            <w:tcW w:w="2384"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Осенние каникулы</w:t>
            </w:r>
          </w:p>
        </w:tc>
        <w:tc>
          <w:tcPr>
            <w:tcW w:w="1621"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lang w:val="en-US"/>
              </w:rPr>
            </w:pPr>
            <w:r w:rsidRPr="008B701F">
              <w:rPr>
                <w:rFonts w:ascii="Times New Roman" w:hAnsi="Times New Roman"/>
                <w:color w:val="002060"/>
                <w:sz w:val="24"/>
                <w:szCs w:val="24"/>
                <w:lang w:val="en-US"/>
              </w:rPr>
              <w:t>25.10.2025</w:t>
            </w:r>
          </w:p>
        </w:tc>
        <w:tc>
          <w:tcPr>
            <w:tcW w:w="181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lang w:val="en-US"/>
              </w:rPr>
            </w:pPr>
            <w:r w:rsidRPr="008B701F">
              <w:rPr>
                <w:rFonts w:ascii="Times New Roman" w:hAnsi="Times New Roman"/>
                <w:color w:val="002060"/>
                <w:sz w:val="24"/>
                <w:szCs w:val="24"/>
                <w:lang w:val="en-US"/>
              </w:rPr>
              <w:t>04.11.2025</w:t>
            </w:r>
          </w:p>
        </w:tc>
        <w:tc>
          <w:tcPr>
            <w:tcW w:w="3528"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11</w:t>
            </w:r>
          </w:p>
        </w:tc>
      </w:tr>
      <w:tr w:rsidR="008B701F" w:rsidRPr="008B701F" w:rsidTr="008B701F">
        <w:tc>
          <w:tcPr>
            <w:tcW w:w="2384"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Зимние каникулы</w:t>
            </w:r>
          </w:p>
        </w:tc>
        <w:tc>
          <w:tcPr>
            <w:tcW w:w="1621"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lang w:val="en-US"/>
              </w:rPr>
            </w:pPr>
            <w:r w:rsidRPr="008B701F">
              <w:rPr>
                <w:rFonts w:ascii="Times New Roman" w:hAnsi="Times New Roman"/>
                <w:color w:val="002060"/>
                <w:sz w:val="24"/>
                <w:szCs w:val="24"/>
                <w:lang w:val="en-US"/>
              </w:rPr>
              <w:t>27.12.2025</w:t>
            </w:r>
          </w:p>
        </w:tc>
        <w:tc>
          <w:tcPr>
            <w:tcW w:w="181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lang w:val="en-US"/>
              </w:rPr>
            </w:pPr>
            <w:r w:rsidRPr="008B701F">
              <w:rPr>
                <w:rFonts w:ascii="Times New Roman" w:hAnsi="Times New Roman"/>
                <w:color w:val="002060"/>
                <w:sz w:val="24"/>
                <w:szCs w:val="24"/>
                <w:lang w:val="en-US"/>
              </w:rPr>
              <w:t>12.01.2026</w:t>
            </w:r>
          </w:p>
        </w:tc>
        <w:tc>
          <w:tcPr>
            <w:tcW w:w="3528"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16</w:t>
            </w:r>
          </w:p>
        </w:tc>
      </w:tr>
      <w:tr w:rsidR="008B701F" w:rsidRPr="008B701F" w:rsidTr="008B701F">
        <w:tc>
          <w:tcPr>
            <w:tcW w:w="2384"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Весенние каникулы</w:t>
            </w:r>
          </w:p>
        </w:tc>
        <w:tc>
          <w:tcPr>
            <w:tcW w:w="1621"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lang w:val="en-US"/>
              </w:rPr>
            </w:pPr>
            <w:r w:rsidRPr="008B701F">
              <w:rPr>
                <w:rFonts w:ascii="Times New Roman" w:hAnsi="Times New Roman"/>
                <w:color w:val="002060"/>
                <w:sz w:val="24"/>
                <w:szCs w:val="24"/>
                <w:lang w:val="en-US"/>
              </w:rPr>
              <w:t>28.03.2026</w:t>
            </w:r>
          </w:p>
        </w:tc>
        <w:tc>
          <w:tcPr>
            <w:tcW w:w="181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lang w:val="en-US"/>
              </w:rPr>
            </w:pPr>
            <w:r w:rsidRPr="008B701F">
              <w:rPr>
                <w:rFonts w:ascii="Times New Roman" w:hAnsi="Times New Roman"/>
                <w:color w:val="002060"/>
                <w:sz w:val="24"/>
                <w:szCs w:val="24"/>
                <w:lang w:val="en-US"/>
              </w:rPr>
              <w:t>05.04.2026</w:t>
            </w:r>
          </w:p>
        </w:tc>
        <w:tc>
          <w:tcPr>
            <w:tcW w:w="3528"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9</w:t>
            </w:r>
          </w:p>
        </w:tc>
      </w:tr>
      <w:tr w:rsidR="008B701F" w:rsidRPr="008B701F" w:rsidTr="008B701F">
        <w:tc>
          <w:tcPr>
            <w:tcW w:w="2384"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Летние каникулы**</w:t>
            </w:r>
          </w:p>
        </w:tc>
        <w:tc>
          <w:tcPr>
            <w:tcW w:w="1621"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22.06.2026</w:t>
            </w:r>
          </w:p>
        </w:tc>
        <w:tc>
          <w:tcPr>
            <w:tcW w:w="1812"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lang w:val="en-US"/>
              </w:rPr>
            </w:pPr>
            <w:r w:rsidRPr="008B701F">
              <w:rPr>
                <w:rFonts w:ascii="Times New Roman" w:hAnsi="Times New Roman"/>
                <w:color w:val="002060"/>
                <w:sz w:val="24"/>
                <w:szCs w:val="24"/>
                <w:lang w:val="en-US"/>
              </w:rPr>
              <w:t>31.08.2026</w:t>
            </w:r>
          </w:p>
        </w:tc>
        <w:tc>
          <w:tcPr>
            <w:tcW w:w="3528"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71</w:t>
            </w:r>
          </w:p>
        </w:tc>
      </w:tr>
      <w:tr w:rsidR="008B701F" w:rsidRPr="008B701F" w:rsidTr="008B701F">
        <w:tc>
          <w:tcPr>
            <w:tcW w:w="5817" w:type="dxa"/>
            <w:gridSpan w:val="3"/>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b/>
                <w:bCs/>
                <w:color w:val="002060"/>
                <w:sz w:val="24"/>
                <w:szCs w:val="24"/>
                <w:lang w:val="en-US"/>
              </w:rPr>
              <w:t>Итого</w:t>
            </w:r>
          </w:p>
        </w:tc>
        <w:tc>
          <w:tcPr>
            <w:tcW w:w="3528" w:type="dxa"/>
            <w:tc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tcBorders>
            <w:hideMark/>
          </w:tcPr>
          <w:p w:rsidR="008B701F" w:rsidRPr="008B701F" w:rsidRDefault="008B701F" w:rsidP="008B701F">
            <w:pPr>
              <w:spacing w:before="100" w:beforeAutospacing="1" w:after="100" w:afterAutospacing="1" w:line="240" w:lineRule="auto"/>
              <w:rPr>
                <w:rFonts w:ascii="Times New Roman" w:hAnsi="Times New Roman"/>
                <w:color w:val="002060"/>
                <w:sz w:val="24"/>
                <w:szCs w:val="24"/>
                <w:lang w:val="en-US"/>
              </w:rPr>
            </w:pPr>
            <w:r w:rsidRPr="008B701F">
              <w:rPr>
                <w:rFonts w:ascii="Times New Roman" w:hAnsi="Times New Roman"/>
                <w:color w:val="002060"/>
                <w:sz w:val="24"/>
                <w:szCs w:val="24"/>
                <w:lang w:val="en-US"/>
              </w:rPr>
              <w:t>107**</w:t>
            </w:r>
          </w:p>
        </w:tc>
      </w:tr>
    </w:tbl>
    <w:p w:rsidR="008B701F" w:rsidRPr="008B701F" w:rsidRDefault="008B701F" w:rsidP="008B701F">
      <w:pPr>
        <w:spacing w:before="100" w:beforeAutospacing="1" w:after="100" w:afterAutospacing="1" w:line="240" w:lineRule="auto"/>
        <w:rPr>
          <w:rFonts w:ascii="Times New Roman" w:hAnsi="Times New Roman"/>
          <w:color w:val="002060"/>
          <w:sz w:val="24"/>
          <w:szCs w:val="24"/>
          <w:lang w:eastAsia="en-US"/>
        </w:rPr>
      </w:pPr>
      <w:r w:rsidRPr="008B701F">
        <w:rPr>
          <w:rFonts w:ascii="Times New Roman" w:hAnsi="Times New Roman"/>
          <w:color w:val="002060"/>
          <w:sz w:val="24"/>
          <w:szCs w:val="24"/>
          <w:lang w:eastAsia="en-US"/>
        </w:rPr>
        <w:t xml:space="preserve">* Для обучающихся </w:t>
      </w:r>
      <w:r>
        <w:rPr>
          <w:rFonts w:ascii="Times New Roman" w:hAnsi="Times New Roman"/>
          <w:color w:val="002060"/>
          <w:sz w:val="24"/>
          <w:szCs w:val="24"/>
          <w:lang w:eastAsia="en-US"/>
        </w:rPr>
        <w:t>11</w:t>
      </w:r>
      <w:r w:rsidRPr="008B701F">
        <w:rPr>
          <w:rFonts w:ascii="Times New Roman" w:hAnsi="Times New Roman"/>
          <w:color w:val="002060"/>
          <w:sz w:val="24"/>
          <w:szCs w:val="24"/>
          <w:lang w:eastAsia="en-US"/>
        </w:rPr>
        <w:t>-х классов учебный год завершается в соответствии с расписанием ГИА.</w:t>
      </w:r>
    </w:p>
    <w:p w:rsidR="008B701F" w:rsidRPr="008B701F" w:rsidRDefault="008B701F" w:rsidP="008B701F">
      <w:pPr>
        <w:spacing w:before="100" w:beforeAutospacing="1" w:after="100" w:afterAutospacing="1" w:line="240" w:lineRule="auto"/>
        <w:rPr>
          <w:rFonts w:ascii="Times New Roman" w:hAnsi="Times New Roman"/>
          <w:color w:val="002060"/>
          <w:sz w:val="24"/>
          <w:szCs w:val="24"/>
          <w:lang w:eastAsia="en-US"/>
        </w:rPr>
      </w:pPr>
      <w:r w:rsidRPr="008B701F">
        <w:rPr>
          <w:rFonts w:ascii="Times New Roman" w:hAnsi="Times New Roman"/>
          <w:color w:val="002060"/>
          <w:sz w:val="24"/>
          <w:szCs w:val="24"/>
          <w:lang w:eastAsia="en-US"/>
        </w:rPr>
        <w:t>** В календарном учебном графике период летних каникул определен примерно.</w:t>
      </w:r>
    </w:p>
    <w:p w:rsidR="00B70553" w:rsidRDefault="008B701F" w:rsidP="008B701F">
      <w:pPr>
        <w:spacing w:before="100" w:beforeAutospacing="1" w:after="100" w:afterAutospacing="1" w:line="240" w:lineRule="auto"/>
        <w:jc w:val="center"/>
        <w:rPr>
          <w:rFonts w:ascii="Times New Roman" w:hAnsi="Times New Roman"/>
          <w:color w:val="002060"/>
          <w:sz w:val="28"/>
          <w:szCs w:val="24"/>
          <w:lang w:eastAsia="en-US"/>
        </w:rPr>
      </w:pPr>
      <w:r>
        <w:rPr>
          <w:rFonts w:ascii="Times New Roman" w:hAnsi="Times New Roman"/>
          <w:b/>
          <w:bCs/>
          <w:color w:val="002060"/>
          <w:sz w:val="28"/>
          <w:szCs w:val="24"/>
          <w:lang w:eastAsia="en-US"/>
        </w:rPr>
        <w:t xml:space="preserve"> </w:t>
      </w:r>
      <w:r w:rsidR="00077B93">
        <w:rPr>
          <w:rFonts w:ascii="Times New Roman" w:hAnsi="Times New Roman"/>
          <w:b/>
          <w:bCs/>
          <w:color w:val="002060"/>
          <w:sz w:val="28"/>
          <w:szCs w:val="24"/>
          <w:lang w:eastAsia="en-US"/>
        </w:rPr>
        <w:t>4. Сроки проведения промежуточной аттестации</w:t>
      </w:r>
    </w:p>
    <w:p w:rsidR="008B701F" w:rsidRPr="008B701F" w:rsidRDefault="008B701F" w:rsidP="008B701F">
      <w:pPr>
        <w:spacing w:before="100" w:beforeAutospacing="1" w:after="100" w:afterAutospacing="1" w:line="240" w:lineRule="auto"/>
        <w:rPr>
          <w:rFonts w:ascii="Times New Roman" w:hAnsi="Times New Roman"/>
          <w:color w:val="002060"/>
          <w:sz w:val="24"/>
          <w:szCs w:val="24"/>
          <w:lang w:eastAsia="en-US"/>
        </w:rPr>
      </w:pPr>
      <w:r w:rsidRPr="008B701F">
        <w:rPr>
          <w:rFonts w:ascii="Times New Roman" w:hAnsi="Times New Roman"/>
          <w:color w:val="002060"/>
          <w:sz w:val="24"/>
          <w:szCs w:val="24"/>
          <w:lang w:eastAsia="en-US"/>
        </w:rPr>
        <w:t>Промежуточная аттестация проводится без прекращения образовательной деятельности по предметам учебного плана с 13</w:t>
      </w:r>
      <w:r w:rsidRPr="008B701F">
        <w:rPr>
          <w:rFonts w:ascii="Times New Roman" w:hAnsi="Times New Roman"/>
          <w:color w:val="002060"/>
          <w:sz w:val="24"/>
          <w:szCs w:val="24"/>
          <w:lang w:val="en-US" w:eastAsia="en-US"/>
        </w:rPr>
        <w:t> </w:t>
      </w:r>
      <w:r w:rsidRPr="008B701F">
        <w:rPr>
          <w:rFonts w:ascii="Times New Roman" w:hAnsi="Times New Roman"/>
          <w:color w:val="002060"/>
          <w:sz w:val="24"/>
          <w:szCs w:val="24"/>
          <w:lang w:eastAsia="en-US"/>
        </w:rPr>
        <w:t>апреля по 15</w:t>
      </w:r>
      <w:r w:rsidRPr="008B701F">
        <w:rPr>
          <w:rFonts w:ascii="Times New Roman" w:hAnsi="Times New Roman"/>
          <w:color w:val="002060"/>
          <w:sz w:val="24"/>
          <w:szCs w:val="24"/>
          <w:lang w:val="en-US" w:eastAsia="en-US"/>
        </w:rPr>
        <w:t> </w:t>
      </w:r>
      <w:r w:rsidRPr="008B701F">
        <w:rPr>
          <w:rFonts w:ascii="Times New Roman" w:hAnsi="Times New Roman"/>
          <w:color w:val="002060"/>
          <w:sz w:val="24"/>
          <w:szCs w:val="24"/>
          <w:lang w:eastAsia="en-US"/>
        </w:rPr>
        <w:t>мая 2026</w:t>
      </w:r>
      <w:r w:rsidRPr="008B701F">
        <w:rPr>
          <w:rFonts w:ascii="Times New Roman" w:hAnsi="Times New Roman"/>
          <w:color w:val="002060"/>
          <w:sz w:val="24"/>
          <w:szCs w:val="24"/>
          <w:lang w:val="en-US" w:eastAsia="en-US"/>
        </w:rPr>
        <w:t> </w:t>
      </w:r>
      <w:r w:rsidRPr="008B701F">
        <w:rPr>
          <w:rFonts w:ascii="Times New Roman" w:hAnsi="Times New Roman"/>
          <w:color w:val="002060"/>
          <w:sz w:val="24"/>
          <w:szCs w:val="24"/>
          <w:lang w:eastAsia="en-US"/>
        </w:rPr>
        <w:t>года без прекращения образовательной деятельности по предметам учебного плана.</w:t>
      </w:r>
    </w:p>
    <w:tbl>
      <w:tblPr>
        <w:tblStyle w:val="GridTable1LightAccent6"/>
        <w:tblW w:w="9152" w:type="dxa"/>
        <w:tblLook w:val="04A0" w:firstRow="1" w:lastRow="0" w:firstColumn="1" w:lastColumn="0" w:noHBand="0" w:noVBand="1"/>
      </w:tblPr>
      <w:tblGrid>
        <w:gridCol w:w="866"/>
        <w:gridCol w:w="4279"/>
        <w:gridCol w:w="4007"/>
      </w:tblGrid>
      <w:tr w:rsidR="00B70553" w:rsidTr="00B705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6" w:type="dxa"/>
          </w:tcPr>
          <w:p w:rsidR="00B70553" w:rsidRDefault="00077B93">
            <w:pPr>
              <w:spacing w:before="100" w:beforeAutospacing="1" w:after="100" w:afterAutospacing="1" w:line="240" w:lineRule="auto"/>
              <w:rPr>
                <w:rFonts w:ascii="Times New Roman" w:hAnsi="Times New Roman"/>
                <w:b w:val="0"/>
                <w:bCs w:val="0"/>
                <w:color w:val="002060"/>
                <w:sz w:val="24"/>
                <w:szCs w:val="24"/>
                <w:lang w:val="en-US" w:eastAsia="en-US"/>
              </w:rPr>
            </w:pPr>
            <w:r>
              <w:rPr>
                <w:rFonts w:ascii="Times New Roman" w:hAnsi="Times New Roman"/>
                <w:color w:val="002060"/>
                <w:sz w:val="24"/>
                <w:szCs w:val="24"/>
                <w:lang w:val="en-US" w:eastAsia="en-US"/>
              </w:rPr>
              <w:t>Класс</w:t>
            </w:r>
          </w:p>
        </w:tc>
        <w:tc>
          <w:tcPr>
            <w:tcW w:w="0" w:type="auto"/>
          </w:tcPr>
          <w:p w:rsidR="00B70553" w:rsidRDefault="00077B93">
            <w:pPr>
              <w:spacing w:before="100" w:beforeAutospacing="1" w:after="100" w:afterAutospacing="1" w:line="240" w:lineRule="auto"/>
              <w:cnfStyle w:val="100000000000" w:firstRow="1" w:lastRow="0" w:firstColumn="0" w:lastColumn="0" w:oddVBand="0" w:evenVBand="0" w:oddHBand="0" w:evenHBand="0" w:firstRowFirstColumn="0" w:firstRowLastColumn="0" w:lastRowFirstColumn="0" w:lastRowLastColumn="0"/>
              <w:rPr>
                <w:rFonts w:ascii="Times New Roman" w:hAnsi="Times New Roman"/>
                <w:b w:val="0"/>
                <w:bCs w:val="0"/>
                <w:color w:val="002060"/>
                <w:sz w:val="24"/>
                <w:szCs w:val="24"/>
                <w:lang w:val="en-US" w:eastAsia="en-US"/>
              </w:rPr>
            </w:pPr>
            <w:r>
              <w:rPr>
                <w:rFonts w:ascii="Times New Roman" w:hAnsi="Times New Roman"/>
                <w:color w:val="002060"/>
                <w:sz w:val="24"/>
                <w:szCs w:val="24"/>
                <w:lang w:val="en-US" w:eastAsia="en-US"/>
              </w:rPr>
              <w:t>Учебный предмет</w:t>
            </w:r>
          </w:p>
        </w:tc>
        <w:tc>
          <w:tcPr>
            <w:tcW w:w="0" w:type="auto"/>
          </w:tcPr>
          <w:p w:rsidR="00B70553" w:rsidRDefault="00077B93">
            <w:pPr>
              <w:spacing w:before="100" w:beforeAutospacing="1" w:after="100" w:afterAutospacing="1" w:line="240" w:lineRule="auto"/>
              <w:cnfStyle w:val="100000000000" w:firstRow="1" w:lastRow="0" w:firstColumn="0" w:lastColumn="0" w:oddVBand="0" w:evenVBand="0" w:oddHBand="0" w:evenHBand="0" w:firstRowFirstColumn="0" w:firstRowLastColumn="0" w:lastRowFirstColumn="0" w:lastRowLastColumn="0"/>
              <w:rPr>
                <w:rFonts w:ascii="Times New Roman" w:hAnsi="Times New Roman"/>
                <w:b w:val="0"/>
                <w:bCs w:val="0"/>
                <w:color w:val="002060"/>
                <w:sz w:val="24"/>
                <w:szCs w:val="24"/>
                <w:lang w:val="en-US" w:eastAsia="en-US"/>
              </w:rPr>
            </w:pPr>
            <w:r>
              <w:rPr>
                <w:rFonts w:ascii="Times New Roman" w:hAnsi="Times New Roman"/>
                <w:color w:val="002060"/>
                <w:sz w:val="24"/>
                <w:szCs w:val="24"/>
                <w:lang w:val="en-US" w:eastAsia="en-US"/>
              </w:rPr>
              <w:t>Форма промежуточной аттестации</w:t>
            </w:r>
          </w:p>
        </w:tc>
      </w:tr>
      <w:tr w:rsidR="00B70553" w:rsidTr="00B70553">
        <w:tc>
          <w:tcPr>
            <w:cnfStyle w:val="001000000000" w:firstRow="0" w:lastRow="0" w:firstColumn="1" w:lastColumn="0" w:oddVBand="0" w:evenVBand="0" w:oddHBand="0" w:evenHBand="0" w:firstRowFirstColumn="0" w:firstRowLastColumn="0" w:lastRowFirstColumn="0" w:lastRowLastColumn="0"/>
            <w:tcW w:w="866" w:type="dxa"/>
          </w:tcPr>
          <w:p w:rsidR="00B70553" w:rsidRDefault="00077B93">
            <w:pPr>
              <w:spacing w:before="100" w:beforeAutospacing="1" w:after="100" w:afterAutospacing="1" w:line="240" w:lineRule="auto"/>
              <w:rPr>
                <w:rFonts w:ascii="Times New Roman" w:hAnsi="Times New Roman"/>
                <w:color w:val="002060"/>
                <w:lang w:val="en-US" w:eastAsia="en-US"/>
              </w:rPr>
            </w:pPr>
            <w:r>
              <w:rPr>
                <w:rFonts w:ascii="Times New Roman" w:hAnsi="Times New Roman"/>
                <w:color w:val="002060"/>
                <w:sz w:val="24"/>
                <w:szCs w:val="24"/>
                <w:lang w:val="en-US" w:eastAsia="en-US"/>
              </w:rPr>
              <w:t>10-11</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Русский язык</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Диагностическая работа</w:t>
            </w:r>
          </w:p>
        </w:tc>
      </w:tr>
      <w:tr w:rsidR="00B70553" w:rsidTr="00B70553">
        <w:tc>
          <w:tcPr>
            <w:cnfStyle w:val="001000000000" w:firstRow="0" w:lastRow="0" w:firstColumn="1" w:lastColumn="0" w:oddVBand="0" w:evenVBand="0" w:oddHBand="0" w:evenHBand="0" w:firstRowFirstColumn="0" w:firstRowLastColumn="0" w:lastRowFirstColumn="0" w:lastRowLastColumn="0"/>
            <w:tcW w:w="866" w:type="dxa"/>
          </w:tcPr>
          <w:p w:rsidR="00B70553" w:rsidRDefault="00077B93">
            <w:pPr>
              <w:spacing w:before="100" w:beforeAutospacing="1" w:after="100" w:afterAutospacing="1" w:line="240" w:lineRule="auto"/>
              <w:rPr>
                <w:rFonts w:ascii="Times New Roman" w:hAnsi="Times New Roman"/>
                <w:color w:val="002060"/>
                <w:lang w:val="en-US" w:eastAsia="en-US"/>
              </w:rPr>
            </w:pPr>
            <w:r>
              <w:rPr>
                <w:rFonts w:ascii="Times New Roman" w:hAnsi="Times New Roman"/>
                <w:color w:val="002060"/>
                <w:sz w:val="24"/>
                <w:szCs w:val="24"/>
                <w:lang w:val="en-US" w:eastAsia="en-US"/>
              </w:rPr>
              <w:t>10-11</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Литература</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Тестирование</w:t>
            </w:r>
          </w:p>
        </w:tc>
      </w:tr>
      <w:tr w:rsidR="00B70553" w:rsidTr="00B70553">
        <w:tc>
          <w:tcPr>
            <w:cnfStyle w:val="001000000000" w:firstRow="0" w:lastRow="0" w:firstColumn="1" w:lastColumn="0" w:oddVBand="0" w:evenVBand="0" w:oddHBand="0" w:evenHBand="0" w:firstRowFirstColumn="0" w:firstRowLastColumn="0" w:lastRowFirstColumn="0" w:lastRowLastColumn="0"/>
            <w:tcW w:w="866" w:type="dxa"/>
          </w:tcPr>
          <w:p w:rsidR="00B70553" w:rsidRDefault="00077B93">
            <w:pPr>
              <w:spacing w:before="100" w:beforeAutospacing="1" w:after="100" w:afterAutospacing="1" w:line="240" w:lineRule="auto"/>
              <w:rPr>
                <w:rFonts w:ascii="Times New Roman" w:hAnsi="Times New Roman"/>
                <w:color w:val="002060"/>
                <w:lang w:val="en-US" w:eastAsia="en-US"/>
              </w:rPr>
            </w:pPr>
            <w:r>
              <w:rPr>
                <w:rFonts w:ascii="Times New Roman" w:hAnsi="Times New Roman"/>
                <w:color w:val="002060"/>
                <w:sz w:val="24"/>
                <w:szCs w:val="24"/>
                <w:lang w:val="en-US" w:eastAsia="en-US"/>
              </w:rPr>
              <w:t>10-11</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Иностранный язык</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Тестирование</w:t>
            </w:r>
          </w:p>
        </w:tc>
      </w:tr>
      <w:tr w:rsidR="00B70553" w:rsidTr="00B70553">
        <w:tc>
          <w:tcPr>
            <w:cnfStyle w:val="001000000000" w:firstRow="0" w:lastRow="0" w:firstColumn="1" w:lastColumn="0" w:oddVBand="0" w:evenVBand="0" w:oddHBand="0" w:evenHBand="0" w:firstRowFirstColumn="0" w:firstRowLastColumn="0" w:lastRowFirstColumn="0" w:lastRowLastColumn="0"/>
            <w:tcW w:w="866" w:type="dxa"/>
          </w:tcPr>
          <w:p w:rsidR="00B70553" w:rsidRDefault="00077B93">
            <w:pPr>
              <w:spacing w:before="100" w:beforeAutospacing="1" w:after="100" w:afterAutospacing="1" w:line="240" w:lineRule="auto"/>
              <w:rPr>
                <w:rFonts w:ascii="Times New Roman" w:hAnsi="Times New Roman"/>
                <w:color w:val="002060"/>
                <w:lang w:val="en-US" w:eastAsia="en-US"/>
              </w:rPr>
            </w:pPr>
            <w:r>
              <w:rPr>
                <w:rFonts w:ascii="Times New Roman" w:hAnsi="Times New Roman"/>
                <w:color w:val="002060"/>
                <w:sz w:val="24"/>
                <w:szCs w:val="24"/>
                <w:lang w:val="en-US" w:eastAsia="en-US"/>
              </w:rPr>
              <w:t>10-11</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Математика</w:t>
            </w:r>
          </w:p>
          <w:p w:rsidR="00B70553" w:rsidRDefault="00077B93">
            <w:pPr>
              <w:numPr>
                <w:ilvl w:val="0"/>
                <w:numId w:val="121"/>
              </w:numPr>
              <w:spacing w:before="100" w:beforeAutospacing="1" w:after="100" w:afterAutospacing="1" w:line="240" w:lineRule="auto"/>
              <w:ind w:left="780" w:right="180"/>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алгебра и начала анализа</w:t>
            </w:r>
          </w:p>
          <w:p w:rsidR="00B70553" w:rsidRDefault="00077B93">
            <w:pPr>
              <w:numPr>
                <w:ilvl w:val="0"/>
                <w:numId w:val="121"/>
              </w:numPr>
              <w:spacing w:before="100" w:beforeAutospacing="1" w:after="100" w:afterAutospacing="1" w:line="240" w:lineRule="auto"/>
              <w:ind w:left="780" w:right="180"/>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геометрия</w:t>
            </w:r>
          </w:p>
          <w:p w:rsidR="00B70553" w:rsidRDefault="00077B93">
            <w:pPr>
              <w:numPr>
                <w:ilvl w:val="0"/>
                <w:numId w:val="121"/>
              </w:numPr>
              <w:spacing w:before="100" w:beforeAutospacing="1" w:after="100" w:afterAutospacing="1" w:line="240" w:lineRule="auto"/>
              <w:ind w:left="780" w:right="180"/>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вероятность и статистика</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Комплексная диагностическая работа</w:t>
            </w:r>
          </w:p>
        </w:tc>
      </w:tr>
      <w:tr w:rsidR="00B70553" w:rsidTr="00B70553">
        <w:tc>
          <w:tcPr>
            <w:cnfStyle w:val="001000000000" w:firstRow="0" w:lastRow="0" w:firstColumn="1" w:lastColumn="0" w:oddVBand="0" w:evenVBand="0" w:oddHBand="0" w:evenHBand="0" w:firstRowFirstColumn="0" w:firstRowLastColumn="0" w:lastRowFirstColumn="0" w:lastRowLastColumn="0"/>
            <w:tcW w:w="866" w:type="dxa"/>
          </w:tcPr>
          <w:p w:rsidR="00B70553" w:rsidRDefault="00077B93">
            <w:pPr>
              <w:spacing w:before="100" w:beforeAutospacing="1" w:after="100" w:afterAutospacing="1" w:line="240" w:lineRule="auto"/>
              <w:rPr>
                <w:rFonts w:ascii="Times New Roman" w:hAnsi="Times New Roman"/>
                <w:color w:val="002060"/>
                <w:lang w:val="en-US" w:eastAsia="en-US"/>
              </w:rPr>
            </w:pPr>
            <w:r>
              <w:rPr>
                <w:rFonts w:ascii="Times New Roman" w:hAnsi="Times New Roman"/>
                <w:color w:val="002060"/>
                <w:sz w:val="24"/>
                <w:szCs w:val="24"/>
                <w:lang w:val="en-US" w:eastAsia="en-US"/>
              </w:rPr>
              <w:t>10-11</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История</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Собеседование</w:t>
            </w:r>
          </w:p>
        </w:tc>
      </w:tr>
      <w:tr w:rsidR="00B70553" w:rsidTr="00B70553">
        <w:tc>
          <w:tcPr>
            <w:cnfStyle w:val="001000000000" w:firstRow="0" w:lastRow="0" w:firstColumn="1" w:lastColumn="0" w:oddVBand="0" w:evenVBand="0" w:oddHBand="0" w:evenHBand="0" w:firstRowFirstColumn="0" w:firstRowLastColumn="0" w:lastRowFirstColumn="0" w:lastRowLastColumn="0"/>
            <w:tcW w:w="866" w:type="dxa"/>
          </w:tcPr>
          <w:p w:rsidR="00B70553" w:rsidRDefault="00077B93">
            <w:pPr>
              <w:spacing w:before="100" w:beforeAutospacing="1" w:after="100" w:afterAutospacing="1" w:line="240" w:lineRule="auto"/>
              <w:rPr>
                <w:rFonts w:ascii="Times New Roman" w:hAnsi="Times New Roman"/>
                <w:color w:val="002060"/>
                <w:lang w:val="en-US" w:eastAsia="en-US"/>
              </w:rPr>
            </w:pPr>
            <w:r>
              <w:rPr>
                <w:rFonts w:ascii="Times New Roman" w:hAnsi="Times New Roman"/>
                <w:color w:val="002060"/>
                <w:sz w:val="24"/>
                <w:szCs w:val="24"/>
                <w:lang w:val="en-US" w:eastAsia="en-US"/>
              </w:rPr>
              <w:t>10-11</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Обществознание</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Собеседование</w:t>
            </w:r>
          </w:p>
        </w:tc>
      </w:tr>
      <w:tr w:rsidR="00B70553" w:rsidTr="00B70553">
        <w:tc>
          <w:tcPr>
            <w:cnfStyle w:val="001000000000" w:firstRow="0" w:lastRow="0" w:firstColumn="1" w:lastColumn="0" w:oddVBand="0" w:evenVBand="0" w:oddHBand="0" w:evenHBand="0" w:firstRowFirstColumn="0" w:firstRowLastColumn="0" w:lastRowFirstColumn="0" w:lastRowLastColumn="0"/>
            <w:tcW w:w="866" w:type="dxa"/>
          </w:tcPr>
          <w:p w:rsidR="00B70553" w:rsidRDefault="00077B93">
            <w:pPr>
              <w:spacing w:before="100" w:beforeAutospacing="1" w:after="100" w:afterAutospacing="1" w:line="240" w:lineRule="auto"/>
              <w:rPr>
                <w:rFonts w:ascii="Times New Roman" w:hAnsi="Times New Roman"/>
                <w:color w:val="002060"/>
                <w:lang w:val="en-US" w:eastAsia="en-US"/>
              </w:rPr>
            </w:pPr>
            <w:r>
              <w:rPr>
                <w:rFonts w:ascii="Times New Roman" w:hAnsi="Times New Roman"/>
                <w:color w:val="002060"/>
                <w:sz w:val="24"/>
                <w:szCs w:val="24"/>
                <w:lang w:val="en-US" w:eastAsia="en-US"/>
              </w:rPr>
              <w:t>10-11</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Физика</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Диагностическая работа</w:t>
            </w:r>
          </w:p>
        </w:tc>
      </w:tr>
      <w:tr w:rsidR="00B70553" w:rsidTr="00B70553">
        <w:tc>
          <w:tcPr>
            <w:cnfStyle w:val="001000000000" w:firstRow="0" w:lastRow="0" w:firstColumn="1" w:lastColumn="0" w:oddVBand="0" w:evenVBand="0" w:oddHBand="0" w:evenHBand="0" w:firstRowFirstColumn="0" w:firstRowLastColumn="0" w:lastRowFirstColumn="0" w:lastRowLastColumn="0"/>
            <w:tcW w:w="866" w:type="dxa"/>
          </w:tcPr>
          <w:p w:rsidR="00B70553" w:rsidRDefault="00077B93">
            <w:pPr>
              <w:spacing w:before="100" w:beforeAutospacing="1" w:after="100" w:afterAutospacing="1" w:line="240" w:lineRule="auto"/>
              <w:rPr>
                <w:rFonts w:ascii="Times New Roman" w:hAnsi="Times New Roman"/>
                <w:color w:val="002060"/>
                <w:lang w:val="en-US" w:eastAsia="en-US"/>
              </w:rPr>
            </w:pPr>
            <w:r>
              <w:rPr>
                <w:rFonts w:ascii="Times New Roman" w:hAnsi="Times New Roman"/>
                <w:color w:val="002060"/>
                <w:sz w:val="24"/>
                <w:szCs w:val="24"/>
                <w:lang w:val="en-US" w:eastAsia="en-US"/>
              </w:rPr>
              <w:t>10-11</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Химия</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Диагностическая работа</w:t>
            </w:r>
          </w:p>
        </w:tc>
      </w:tr>
      <w:tr w:rsidR="00B70553" w:rsidTr="00B70553">
        <w:tc>
          <w:tcPr>
            <w:cnfStyle w:val="001000000000" w:firstRow="0" w:lastRow="0" w:firstColumn="1" w:lastColumn="0" w:oddVBand="0" w:evenVBand="0" w:oddHBand="0" w:evenHBand="0" w:firstRowFirstColumn="0" w:firstRowLastColumn="0" w:lastRowFirstColumn="0" w:lastRowLastColumn="0"/>
            <w:tcW w:w="866" w:type="dxa"/>
          </w:tcPr>
          <w:p w:rsidR="00B70553" w:rsidRDefault="00077B93">
            <w:pPr>
              <w:spacing w:before="100" w:beforeAutospacing="1" w:after="100" w:afterAutospacing="1" w:line="240" w:lineRule="auto"/>
              <w:rPr>
                <w:rFonts w:ascii="Times New Roman" w:hAnsi="Times New Roman"/>
                <w:color w:val="002060"/>
                <w:lang w:val="en-US" w:eastAsia="en-US"/>
              </w:rPr>
            </w:pPr>
            <w:r>
              <w:rPr>
                <w:rFonts w:ascii="Times New Roman" w:hAnsi="Times New Roman"/>
                <w:color w:val="002060"/>
                <w:sz w:val="24"/>
                <w:szCs w:val="24"/>
                <w:lang w:val="en-US" w:eastAsia="en-US"/>
              </w:rPr>
              <w:t>10-11</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Биология</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Диагностическая работа</w:t>
            </w:r>
          </w:p>
        </w:tc>
      </w:tr>
      <w:tr w:rsidR="00B70553" w:rsidTr="00B70553">
        <w:tc>
          <w:tcPr>
            <w:cnfStyle w:val="001000000000" w:firstRow="0" w:lastRow="0" w:firstColumn="1" w:lastColumn="0" w:oddVBand="0" w:evenVBand="0" w:oddHBand="0" w:evenHBand="0" w:firstRowFirstColumn="0" w:firstRowLastColumn="0" w:lastRowFirstColumn="0" w:lastRowLastColumn="0"/>
            <w:tcW w:w="866" w:type="dxa"/>
          </w:tcPr>
          <w:p w:rsidR="00B70553" w:rsidRDefault="00077B93">
            <w:pPr>
              <w:spacing w:before="100" w:beforeAutospacing="1" w:after="100" w:afterAutospacing="1" w:line="240" w:lineRule="auto"/>
              <w:rPr>
                <w:rFonts w:ascii="Times New Roman" w:hAnsi="Times New Roman"/>
                <w:color w:val="002060"/>
                <w:lang w:val="en-US" w:eastAsia="en-US"/>
              </w:rPr>
            </w:pPr>
            <w:r>
              <w:rPr>
                <w:rFonts w:ascii="Times New Roman" w:hAnsi="Times New Roman"/>
                <w:color w:val="002060"/>
                <w:sz w:val="24"/>
                <w:szCs w:val="24"/>
                <w:lang w:val="en-US" w:eastAsia="en-US"/>
              </w:rPr>
              <w:t>10-11</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eastAsia="en-US"/>
              </w:rPr>
            </w:pPr>
            <w:r>
              <w:rPr>
                <w:rFonts w:ascii="Times New Roman" w:hAnsi="Times New Roman"/>
                <w:color w:val="002060"/>
                <w:sz w:val="24"/>
                <w:szCs w:val="24"/>
                <w:lang w:eastAsia="en-US"/>
              </w:rPr>
              <w:t>Основы безопасности и защиты Родины</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Диагностическая работа</w:t>
            </w:r>
          </w:p>
        </w:tc>
      </w:tr>
      <w:tr w:rsidR="00B70553" w:rsidTr="00B70553">
        <w:tc>
          <w:tcPr>
            <w:cnfStyle w:val="001000000000" w:firstRow="0" w:lastRow="0" w:firstColumn="1" w:lastColumn="0" w:oddVBand="0" w:evenVBand="0" w:oddHBand="0" w:evenHBand="0" w:firstRowFirstColumn="0" w:firstRowLastColumn="0" w:lastRowFirstColumn="0" w:lastRowLastColumn="0"/>
            <w:tcW w:w="866" w:type="dxa"/>
          </w:tcPr>
          <w:p w:rsidR="00B70553" w:rsidRDefault="00077B93">
            <w:pPr>
              <w:spacing w:before="100" w:beforeAutospacing="1" w:after="100" w:afterAutospacing="1" w:line="240" w:lineRule="auto"/>
              <w:rPr>
                <w:rFonts w:ascii="Times New Roman" w:hAnsi="Times New Roman"/>
                <w:color w:val="002060"/>
                <w:lang w:val="en-US" w:eastAsia="en-US"/>
              </w:rPr>
            </w:pPr>
            <w:r>
              <w:rPr>
                <w:rFonts w:ascii="Times New Roman" w:hAnsi="Times New Roman"/>
                <w:color w:val="002060"/>
                <w:sz w:val="24"/>
                <w:szCs w:val="24"/>
                <w:lang w:val="en-US" w:eastAsia="en-US"/>
              </w:rPr>
              <w:t>10-11</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Физическая культура</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Тестирование</w:t>
            </w:r>
          </w:p>
        </w:tc>
      </w:tr>
      <w:tr w:rsidR="00B70553" w:rsidTr="00B70553">
        <w:tc>
          <w:tcPr>
            <w:cnfStyle w:val="001000000000" w:firstRow="0" w:lastRow="0" w:firstColumn="1" w:lastColumn="0" w:oddVBand="0" w:evenVBand="0" w:oddHBand="0" w:evenHBand="0" w:firstRowFirstColumn="0" w:firstRowLastColumn="0" w:lastRowFirstColumn="0" w:lastRowLastColumn="0"/>
            <w:tcW w:w="866" w:type="dxa"/>
          </w:tcPr>
          <w:p w:rsidR="00B70553" w:rsidRDefault="00077B93">
            <w:pPr>
              <w:spacing w:before="100" w:beforeAutospacing="1" w:after="100" w:afterAutospacing="1" w:line="240" w:lineRule="auto"/>
              <w:rPr>
                <w:rFonts w:ascii="Times New Roman" w:hAnsi="Times New Roman"/>
                <w:color w:val="002060"/>
                <w:lang w:val="en-US" w:eastAsia="en-US"/>
              </w:rPr>
            </w:pPr>
            <w:r>
              <w:rPr>
                <w:rFonts w:ascii="Times New Roman" w:hAnsi="Times New Roman"/>
                <w:color w:val="002060"/>
                <w:sz w:val="24"/>
                <w:szCs w:val="24"/>
                <w:lang w:val="en-US" w:eastAsia="en-US"/>
              </w:rPr>
              <w:t>10</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Индивидуальный проект</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lang w:val="en-US" w:eastAsia="en-US"/>
              </w:rPr>
            </w:pPr>
            <w:r>
              <w:rPr>
                <w:rFonts w:ascii="Times New Roman" w:hAnsi="Times New Roman"/>
                <w:color w:val="002060"/>
                <w:sz w:val="24"/>
                <w:szCs w:val="24"/>
                <w:lang w:val="en-US" w:eastAsia="en-US"/>
              </w:rPr>
              <w:t>Защита проекта</w:t>
            </w:r>
          </w:p>
        </w:tc>
      </w:tr>
    </w:tbl>
    <w:p w:rsidR="00B70553" w:rsidRDefault="00B70553">
      <w:pPr>
        <w:spacing w:before="100" w:beforeAutospacing="1" w:after="100" w:afterAutospacing="1" w:line="240" w:lineRule="auto"/>
        <w:jc w:val="center"/>
        <w:rPr>
          <w:rFonts w:ascii="Times New Roman" w:hAnsi="Times New Roman"/>
          <w:b/>
          <w:bCs/>
          <w:color w:val="002060"/>
          <w:sz w:val="28"/>
          <w:szCs w:val="24"/>
          <w:lang w:val="en-US" w:eastAsia="en-US"/>
        </w:rPr>
      </w:pPr>
    </w:p>
    <w:p w:rsidR="00B70553" w:rsidRDefault="00077B93">
      <w:pPr>
        <w:spacing w:before="100" w:beforeAutospacing="1" w:after="100" w:afterAutospacing="1" w:line="240" w:lineRule="auto"/>
        <w:jc w:val="center"/>
        <w:rPr>
          <w:rFonts w:ascii="Times New Roman" w:hAnsi="Times New Roman"/>
          <w:color w:val="002060"/>
          <w:sz w:val="28"/>
          <w:szCs w:val="24"/>
          <w:lang w:val="en-US" w:eastAsia="en-US"/>
        </w:rPr>
      </w:pPr>
      <w:r>
        <w:rPr>
          <w:rFonts w:ascii="Times New Roman" w:hAnsi="Times New Roman"/>
          <w:b/>
          <w:bCs/>
          <w:color w:val="002060"/>
          <w:sz w:val="28"/>
          <w:szCs w:val="24"/>
          <w:lang w:val="en-US" w:eastAsia="en-US"/>
        </w:rPr>
        <w:t>5. Дополнительные сведения</w:t>
      </w:r>
    </w:p>
    <w:p w:rsidR="00B70553" w:rsidRDefault="00077B93">
      <w:pPr>
        <w:spacing w:before="100" w:beforeAutospacing="1" w:after="100" w:afterAutospacing="1" w:line="240" w:lineRule="auto"/>
        <w:rPr>
          <w:rFonts w:ascii="Times New Roman" w:hAnsi="Times New Roman"/>
          <w:color w:val="002060"/>
          <w:sz w:val="28"/>
          <w:szCs w:val="24"/>
          <w:lang w:val="en-US" w:eastAsia="en-US"/>
        </w:rPr>
      </w:pPr>
      <w:r>
        <w:rPr>
          <w:rFonts w:ascii="Times New Roman" w:hAnsi="Times New Roman"/>
          <w:color w:val="002060"/>
          <w:sz w:val="28"/>
          <w:szCs w:val="24"/>
          <w:lang w:val="en-US" w:eastAsia="en-US"/>
        </w:rPr>
        <w:lastRenderedPageBreak/>
        <w:t>5.1. Режим работы образовательной организации</w:t>
      </w:r>
    </w:p>
    <w:tbl>
      <w:tblPr>
        <w:tblStyle w:val="GridTable1LightAccent6"/>
        <w:tblW w:w="0" w:type="auto"/>
        <w:tblLook w:val="04A0" w:firstRow="1" w:lastRow="0" w:firstColumn="1" w:lastColumn="0" w:noHBand="0" w:noVBand="1"/>
      </w:tblPr>
      <w:tblGrid>
        <w:gridCol w:w="4973"/>
        <w:gridCol w:w="1856"/>
      </w:tblGrid>
      <w:tr w:rsidR="00B70553" w:rsidTr="00B705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jc w:val="center"/>
              <w:rPr>
                <w:rFonts w:ascii="Times New Roman" w:hAnsi="Times New Roman"/>
                <w:color w:val="002060"/>
                <w:sz w:val="24"/>
                <w:szCs w:val="24"/>
                <w:lang w:val="en-US" w:eastAsia="en-US"/>
              </w:rPr>
            </w:pPr>
            <w:r>
              <w:rPr>
                <w:rFonts w:ascii="Times New Roman" w:hAnsi="Times New Roman"/>
                <w:color w:val="002060"/>
                <w:sz w:val="24"/>
                <w:szCs w:val="24"/>
                <w:lang w:val="en-US" w:eastAsia="en-US"/>
              </w:rPr>
              <w:t>Период учебной деятельности</w:t>
            </w:r>
          </w:p>
        </w:tc>
        <w:tc>
          <w:tcPr>
            <w:tcW w:w="0" w:type="auto"/>
          </w:tcPr>
          <w:p w:rsidR="00B70553" w:rsidRDefault="00077B93">
            <w:pPr>
              <w:spacing w:before="100" w:beforeAutospacing="1" w:after="100" w:afterAutospacing="1"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10–11-е классы</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color w:val="002060"/>
                <w:sz w:val="24"/>
                <w:szCs w:val="24"/>
                <w:lang w:val="en-US" w:eastAsia="en-US"/>
              </w:rPr>
            </w:pPr>
            <w:r>
              <w:rPr>
                <w:rFonts w:ascii="Times New Roman" w:hAnsi="Times New Roman"/>
                <w:color w:val="002060"/>
                <w:sz w:val="24"/>
                <w:szCs w:val="24"/>
                <w:lang w:val="en-US" w:eastAsia="en-US"/>
              </w:rPr>
              <w:t>Учебная неделя (дней)</w:t>
            </w:r>
          </w:p>
        </w:tc>
        <w:tc>
          <w:tcPr>
            <w:tcW w:w="0" w:type="auto"/>
          </w:tcPr>
          <w:p w:rsidR="00B70553" w:rsidRDefault="00077B93">
            <w:pPr>
              <w:spacing w:before="100" w:beforeAutospacing="1" w:after="100" w:afterAutospacing="1"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5</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color w:val="002060"/>
                <w:sz w:val="24"/>
                <w:szCs w:val="24"/>
                <w:lang w:val="en-US" w:eastAsia="en-US"/>
              </w:rPr>
            </w:pPr>
            <w:r>
              <w:rPr>
                <w:rFonts w:ascii="Times New Roman" w:hAnsi="Times New Roman"/>
                <w:color w:val="002060"/>
                <w:sz w:val="24"/>
                <w:szCs w:val="24"/>
                <w:lang w:val="en-US" w:eastAsia="en-US"/>
              </w:rPr>
              <w:t>Урок (минут)</w:t>
            </w:r>
          </w:p>
        </w:tc>
        <w:tc>
          <w:tcPr>
            <w:tcW w:w="0" w:type="auto"/>
          </w:tcPr>
          <w:p w:rsidR="00B70553" w:rsidRDefault="00077B93">
            <w:pPr>
              <w:spacing w:before="100" w:beforeAutospacing="1" w:after="100" w:afterAutospacing="1"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45</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color w:val="002060"/>
                <w:sz w:val="24"/>
                <w:szCs w:val="24"/>
                <w:lang w:val="en-US" w:eastAsia="en-US"/>
              </w:rPr>
            </w:pPr>
            <w:r>
              <w:rPr>
                <w:rFonts w:ascii="Times New Roman" w:hAnsi="Times New Roman"/>
                <w:color w:val="002060"/>
                <w:sz w:val="24"/>
                <w:szCs w:val="24"/>
                <w:lang w:val="en-US" w:eastAsia="en-US"/>
              </w:rPr>
              <w:t>Перерыв (минут)</w:t>
            </w:r>
          </w:p>
        </w:tc>
        <w:tc>
          <w:tcPr>
            <w:tcW w:w="0" w:type="auto"/>
          </w:tcPr>
          <w:p w:rsidR="00B70553" w:rsidRDefault="00077B93">
            <w:pPr>
              <w:spacing w:before="100" w:beforeAutospacing="1" w:after="100" w:afterAutospacing="1"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10–20</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color w:val="002060"/>
                <w:sz w:val="24"/>
                <w:szCs w:val="24"/>
                <w:lang w:val="en-US" w:eastAsia="en-US"/>
              </w:rPr>
            </w:pPr>
            <w:r>
              <w:rPr>
                <w:rFonts w:ascii="Times New Roman" w:hAnsi="Times New Roman"/>
                <w:color w:val="002060"/>
                <w:sz w:val="24"/>
                <w:szCs w:val="24"/>
                <w:lang w:val="en-US" w:eastAsia="en-US"/>
              </w:rPr>
              <w:t>Периодичность промежуточной аттестации</w:t>
            </w:r>
          </w:p>
        </w:tc>
        <w:tc>
          <w:tcPr>
            <w:tcW w:w="0" w:type="auto"/>
          </w:tcPr>
          <w:p w:rsidR="00B70553" w:rsidRDefault="00077B93">
            <w:pPr>
              <w:spacing w:before="100" w:beforeAutospacing="1" w:after="100" w:afterAutospacing="1"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 раз в год</w:t>
            </w:r>
          </w:p>
        </w:tc>
      </w:tr>
    </w:tbl>
    <w:p w:rsidR="00B70553" w:rsidRDefault="00077B93">
      <w:pPr>
        <w:spacing w:before="100" w:beforeAutospacing="1" w:after="100" w:afterAutospacing="1" w:line="240" w:lineRule="auto"/>
        <w:rPr>
          <w:rFonts w:ascii="Times New Roman" w:hAnsi="Times New Roman"/>
          <w:color w:val="002060"/>
          <w:sz w:val="28"/>
          <w:szCs w:val="24"/>
          <w:lang w:val="en-US" w:eastAsia="en-US"/>
        </w:rPr>
      </w:pPr>
      <w:r>
        <w:rPr>
          <w:rFonts w:ascii="Times New Roman" w:hAnsi="Times New Roman"/>
          <w:color w:val="002060"/>
          <w:sz w:val="28"/>
          <w:szCs w:val="24"/>
          <w:lang w:val="en-US" w:eastAsia="en-US"/>
        </w:rPr>
        <w:t>5.2. Распределение образовательной недельной нагрузки</w:t>
      </w:r>
    </w:p>
    <w:tbl>
      <w:tblPr>
        <w:tblStyle w:val="GridTable1LightAccent6"/>
        <w:tblW w:w="0" w:type="auto"/>
        <w:tblLook w:val="04A0" w:firstRow="1" w:lastRow="0" w:firstColumn="1" w:lastColumn="0" w:noHBand="0" w:noVBand="1"/>
      </w:tblPr>
      <w:tblGrid>
        <w:gridCol w:w="3630"/>
        <w:gridCol w:w="2494"/>
        <w:gridCol w:w="2494"/>
      </w:tblGrid>
      <w:tr w:rsidR="00B70553" w:rsidTr="00B705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val="restart"/>
          </w:tcPr>
          <w:p w:rsidR="00B70553" w:rsidRDefault="00077B93">
            <w:pPr>
              <w:spacing w:before="100" w:beforeAutospacing="1" w:after="100" w:afterAutospacing="1" w:line="240" w:lineRule="auto"/>
              <w:jc w:val="center"/>
              <w:rPr>
                <w:rFonts w:ascii="Times New Roman" w:hAnsi="Times New Roman"/>
                <w:color w:val="002060"/>
                <w:sz w:val="24"/>
                <w:szCs w:val="24"/>
                <w:lang w:val="en-US" w:eastAsia="en-US"/>
              </w:rPr>
            </w:pPr>
            <w:r>
              <w:rPr>
                <w:rFonts w:ascii="Times New Roman" w:hAnsi="Times New Roman"/>
                <w:color w:val="002060"/>
                <w:sz w:val="24"/>
                <w:szCs w:val="24"/>
                <w:lang w:val="en-US" w:eastAsia="en-US"/>
              </w:rPr>
              <w:t>Образовательная деятельность</w:t>
            </w:r>
          </w:p>
        </w:tc>
        <w:tc>
          <w:tcPr>
            <w:tcW w:w="0" w:type="auto"/>
            <w:gridSpan w:val="2"/>
          </w:tcPr>
          <w:p w:rsidR="00B70553" w:rsidRDefault="00077B93">
            <w:pPr>
              <w:spacing w:before="100" w:beforeAutospacing="1" w:after="100" w:afterAutospacing="1"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2060"/>
                <w:sz w:val="24"/>
                <w:szCs w:val="24"/>
                <w:lang w:eastAsia="en-US"/>
              </w:rPr>
            </w:pPr>
            <w:r>
              <w:rPr>
                <w:rFonts w:ascii="Times New Roman" w:hAnsi="Times New Roman"/>
                <w:color w:val="002060"/>
                <w:sz w:val="24"/>
                <w:szCs w:val="24"/>
                <w:lang w:eastAsia="en-US"/>
              </w:rPr>
              <w:t>Недельная нагрузка в академических часах</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vMerge/>
          </w:tcPr>
          <w:p w:rsidR="00B70553" w:rsidRDefault="00B70553">
            <w:pPr>
              <w:spacing w:before="100" w:beforeAutospacing="1" w:after="100" w:afterAutospacing="1" w:line="240" w:lineRule="auto"/>
              <w:ind w:left="75" w:right="75"/>
              <w:rPr>
                <w:rFonts w:ascii="Times New Roman" w:hAnsi="Times New Roman"/>
                <w:color w:val="002060"/>
                <w:sz w:val="24"/>
                <w:szCs w:val="24"/>
                <w:lang w:eastAsia="en-US"/>
              </w:rPr>
            </w:pPr>
          </w:p>
        </w:tc>
        <w:tc>
          <w:tcPr>
            <w:tcW w:w="0" w:type="auto"/>
          </w:tcPr>
          <w:p w:rsidR="00B70553" w:rsidRDefault="00077B93">
            <w:pPr>
              <w:spacing w:before="100" w:beforeAutospacing="1" w:after="100" w:afterAutospacing="1"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b/>
                <w:bCs/>
                <w:color w:val="002060"/>
                <w:sz w:val="24"/>
                <w:szCs w:val="24"/>
                <w:lang w:val="en-US" w:eastAsia="en-US"/>
              </w:rPr>
              <w:t>10-е классы</w:t>
            </w:r>
          </w:p>
        </w:tc>
        <w:tc>
          <w:tcPr>
            <w:tcW w:w="0" w:type="auto"/>
          </w:tcPr>
          <w:p w:rsidR="00B70553" w:rsidRDefault="00077B93">
            <w:pPr>
              <w:spacing w:before="100" w:beforeAutospacing="1" w:after="100" w:afterAutospacing="1"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b/>
                <w:bCs/>
                <w:color w:val="002060"/>
                <w:sz w:val="24"/>
                <w:szCs w:val="24"/>
                <w:lang w:val="en-US" w:eastAsia="en-US"/>
              </w:rPr>
              <w:t>11-е классы</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color w:val="002060"/>
                <w:sz w:val="24"/>
                <w:szCs w:val="24"/>
                <w:lang w:val="en-US" w:eastAsia="en-US"/>
              </w:rPr>
            </w:pPr>
            <w:r>
              <w:rPr>
                <w:rFonts w:ascii="Times New Roman" w:hAnsi="Times New Roman"/>
                <w:color w:val="002060"/>
                <w:sz w:val="24"/>
                <w:szCs w:val="24"/>
                <w:lang w:val="en-US" w:eastAsia="en-US"/>
              </w:rPr>
              <w:t>Урочная</w:t>
            </w:r>
          </w:p>
        </w:tc>
        <w:tc>
          <w:tcPr>
            <w:tcW w:w="0" w:type="auto"/>
          </w:tcPr>
          <w:p w:rsidR="00B70553" w:rsidRDefault="00077B93">
            <w:pPr>
              <w:spacing w:before="100" w:beforeAutospacing="1" w:after="100" w:afterAutospacing="1"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34</w:t>
            </w:r>
          </w:p>
        </w:tc>
        <w:tc>
          <w:tcPr>
            <w:tcW w:w="0" w:type="auto"/>
          </w:tcPr>
          <w:p w:rsidR="00B70553" w:rsidRDefault="00077B93">
            <w:pPr>
              <w:spacing w:before="100" w:beforeAutospacing="1" w:after="100" w:afterAutospacing="1"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34</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color w:val="002060"/>
                <w:sz w:val="24"/>
                <w:szCs w:val="24"/>
                <w:lang w:val="en-US" w:eastAsia="en-US"/>
              </w:rPr>
            </w:pPr>
            <w:r>
              <w:rPr>
                <w:rFonts w:ascii="Times New Roman" w:hAnsi="Times New Roman"/>
                <w:color w:val="002060"/>
                <w:sz w:val="24"/>
                <w:szCs w:val="24"/>
                <w:lang w:val="en-US" w:eastAsia="en-US"/>
              </w:rPr>
              <w:t>Внеурочная</w:t>
            </w:r>
          </w:p>
        </w:tc>
        <w:tc>
          <w:tcPr>
            <w:tcW w:w="0" w:type="auto"/>
          </w:tcPr>
          <w:p w:rsidR="00B70553" w:rsidRDefault="00077B93">
            <w:pPr>
              <w:spacing w:before="100" w:beforeAutospacing="1" w:after="100" w:afterAutospacing="1"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10</w:t>
            </w:r>
          </w:p>
        </w:tc>
        <w:tc>
          <w:tcPr>
            <w:tcW w:w="0" w:type="auto"/>
          </w:tcPr>
          <w:p w:rsidR="00B70553" w:rsidRDefault="00077B93">
            <w:pPr>
              <w:spacing w:before="100" w:beforeAutospacing="1" w:after="100" w:afterAutospacing="1"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10</w:t>
            </w:r>
          </w:p>
        </w:tc>
      </w:tr>
    </w:tbl>
    <w:p w:rsidR="00B70553" w:rsidRDefault="00077B93">
      <w:pPr>
        <w:spacing w:before="100" w:beforeAutospacing="1" w:after="100" w:afterAutospacing="1" w:line="240" w:lineRule="auto"/>
        <w:rPr>
          <w:rFonts w:ascii="Times New Roman" w:hAnsi="Times New Roman"/>
          <w:color w:val="002060"/>
          <w:sz w:val="28"/>
          <w:szCs w:val="24"/>
          <w:lang w:val="en-US" w:eastAsia="en-US"/>
        </w:rPr>
      </w:pPr>
      <w:r>
        <w:rPr>
          <w:rFonts w:ascii="Times New Roman" w:hAnsi="Times New Roman"/>
          <w:color w:val="002060"/>
          <w:sz w:val="28"/>
          <w:szCs w:val="24"/>
          <w:lang w:val="en-US" w:eastAsia="en-US"/>
        </w:rPr>
        <w:t>5.3. Расписание звонков и перемен</w:t>
      </w:r>
    </w:p>
    <w:p w:rsidR="00B70553" w:rsidRDefault="00077B93">
      <w:pPr>
        <w:spacing w:before="100" w:beforeAutospacing="1" w:after="100" w:afterAutospacing="1" w:line="240" w:lineRule="auto"/>
        <w:jc w:val="center"/>
        <w:rPr>
          <w:rFonts w:ascii="Times New Roman" w:hAnsi="Times New Roman"/>
          <w:color w:val="002060"/>
          <w:sz w:val="24"/>
          <w:szCs w:val="24"/>
          <w:lang w:val="en-US" w:eastAsia="en-US"/>
        </w:rPr>
      </w:pPr>
      <w:r>
        <w:rPr>
          <w:rFonts w:ascii="Times New Roman" w:hAnsi="Times New Roman"/>
          <w:b/>
          <w:bCs/>
          <w:color w:val="002060"/>
          <w:sz w:val="24"/>
          <w:szCs w:val="24"/>
          <w:lang w:val="en-US" w:eastAsia="en-US"/>
        </w:rPr>
        <w:t>10–11-е классы</w:t>
      </w:r>
    </w:p>
    <w:tbl>
      <w:tblPr>
        <w:tblStyle w:val="GridTable1LightAccent6"/>
        <w:tblW w:w="9027" w:type="dxa"/>
        <w:tblLook w:val="04A0" w:firstRow="1" w:lastRow="0" w:firstColumn="1" w:lastColumn="0" w:noHBand="0" w:noVBand="1"/>
      </w:tblPr>
      <w:tblGrid>
        <w:gridCol w:w="2748"/>
        <w:gridCol w:w="2968"/>
        <w:gridCol w:w="3311"/>
      </w:tblGrid>
      <w:tr w:rsidR="00B70553" w:rsidTr="00B705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jc w:val="center"/>
              <w:rPr>
                <w:rFonts w:ascii="Times New Roman" w:hAnsi="Times New Roman"/>
                <w:color w:val="002060"/>
                <w:sz w:val="24"/>
                <w:szCs w:val="24"/>
                <w:lang w:val="en-US" w:eastAsia="en-US"/>
              </w:rPr>
            </w:pPr>
            <w:r>
              <w:rPr>
                <w:rFonts w:ascii="Times New Roman" w:hAnsi="Times New Roman"/>
                <w:color w:val="002060"/>
                <w:sz w:val="24"/>
                <w:szCs w:val="24"/>
                <w:lang w:val="en-US" w:eastAsia="en-US"/>
              </w:rPr>
              <w:t>Урок</w:t>
            </w:r>
          </w:p>
        </w:tc>
        <w:tc>
          <w:tcPr>
            <w:tcW w:w="0" w:type="auto"/>
          </w:tcPr>
          <w:p w:rsidR="00B70553" w:rsidRDefault="00077B93">
            <w:pPr>
              <w:spacing w:before="100" w:beforeAutospacing="1" w:after="100" w:afterAutospacing="1"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Продолжительность урока</w:t>
            </w:r>
          </w:p>
        </w:tc>
        <w:tc>
          <w:tcPr>
            <w:tcW w:w="0" w:type="auto"/>
          </w:tcPr>
          <w:p w:rsidR="00B70553" w:rsidRDefault="00077B93">
            <w:pPr>
              <w:spacing w:before="100" w:beforeAutospacing="1" w:after="100" w:afterAutospacing="1"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Продолжительность перемены</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color w:val="002060"/>
                <w:sz w:val="24"/>
                <w:szCs w:val="24"/>
                <w:lang w:val="en-US" w:eastAsia="en-US"/>
              </w:rPr>
            </w:pPr>
            <w:r>
              <w:rPr>
                <w:rFonts w:ascii="Times New Roman" w:hAnsi="Times New Roman"/>
                <w:color w:val="002060"/>
                <w:sz w:val="24"/>
                <w:szCs w:val="24"/>
                <w:lang w:val="en-US" w:eastAsia="en-US"/>
              </w:rPr>
              <w:t>1-й</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08:30–09:10</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10 минут</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color w:val="002060"/>
                <w:sz w:val="24"/>
                <w:szCs w:val="24"/>
                <w:lang w:val="en-US" w:eastAsia="en-US"/>
              </w:rPr>
            </w:pPr>
            <w:r>
              <w:rPr>
                <w:rFonts w:ascii="Times New Roman" w:hAnsi="Times New Roman"/>
                <w:color w:val="002060"/>
                <w:sz w:val="24"/>
                <w:szCs w:val="24"/>
                <w:lang w:val="en-US" w:eastAsia="en-US"/>
              </w:rPr>
              <w:t>2-й</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09:20–10:00</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10 минут</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color w:val="002060"/>
                <w:sz w:val="24"/>
                <w:szCs w:val="24"/>
                <w:lang w:val="en-US" w:eastAsia="en-US"/>
              </w:rPr>
            </w:pPr>
            <w:r>
              <w:rPr>
                <w:rFonts w:ascii="Times New Roman" w:hAnsi="Times New Roman"/>
                <w:color w:val="002060"/>
                <w:sz w:val="24"/>
                <w:szCs w:val="24"/>
                <w:lang w:val="en-US" w:eastAsia="en-US"/>
              </w:rPr>
              <w:t>3-й</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10:10–10:50</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20 минут</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color w:val="002060"/>
                <w:sz w:val="24"/>
                <w:szCs w:val="24"/>
                <w:lang w:val="en-US" w:eastAsia="en-US"/>
              </w:rPr>
            </w:pPr>
            <w:r>
              <w:rPr>
                <w:rFonts w:ascii="Times New Roman" w:hAnsi="Times New Roman"/>
                <w:color w:val="002060"/>
                <w:sz w:val="24"/>
                <w:szCs w:val="24"/>
                <w:lang w:val="en-US" w:eastAsia="en-US"/>
              </w:rPr>
              <w:t>4-й</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11:10–11:50</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10 минут</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color w:val="002060"/>
                <w:sz w:val="24"/>
                <w:szCs w:val="24"/>
                <w:lang w:val="en-US" w:eastAsia="en-US"/>
              </w:rPr>
            </w:pPr>
            <w:r>
              <w:rPr>
                <w:rFonts w:ascii="Times New Roman" w:hAnsi="Times New Roman"/>
                <w:color w:val="002060"/>
                <w:sz w:val="24"/>
                <w:szCs w:val="24"/>
                <w:lang w:val="en-US" w:eastAsia="en-US"/>
              </w:rPr>
              <w:t>5-й</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12:00–12:40</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10 минут</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color w:val="002060"/>
                <w:sz w:val="24"/>
                <w:szCs w:val="24"/>
                <w:lang w:val="en-US" w:eastAsia="en-US"/>
              </w:rPr>
            </w:pPr>
            <w:r>
              <w:rPr>
                <w:rFonts w:ascii="Times New Roman" w:hAnsi="Times New Roman"/>
                <w:color w:val="002060"/>
                <w:sz w:val="24"/>
                <w:szCs w:val="24"/>
                <w:lang w:val="en-US" w:eastAsia="en-US"/>
              </w:rPr>
              <w:t>6-й</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12:50–13:30</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10 минут</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color w:val="002060"/>
                <w:sz w:val="24"/>
                <w:szCs w:val="24"/>
                <w:lang w:val="en-US" w:eastAsia="en-US"/>
              </w:rPr>
            </w:pPr>
            <w:r>
              <w:rPr>
                <w:rFonts w:ascii="Times New Roman" w:hAnsi="Times New Roman"/>
                <w:color w:val="002060"/>
                <w:sz w:val="24"/>
                <w:szCs w:val="24"/>
                <w:lang w:val="en-US" w:eastAsia="en-US"/>
              </w:rPr>
              <w:t>7-й</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13:40–14:20</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gridSpan w:val="3"/>
          </w:tcPr>
          <w:p w:rsidR="00B70553" w:rsidRDefault="00077B93">
            <w:pPr>
              <w:spacing w:before="100" w:beforeAutospacing="1" w:after="100" w:afterAutospacing="1" w:line="240" w:lineRule="auto"/>
              <w:rPr>
                <w:rFonts w:ascii="Times New Roman" w:hAnsi="Times New Roman"/>
                <w:b w:val="0"/>
                <w:i/>
                <w:color w:val="002060"/>
                <w:sz w:val="24"/>
                <w:szCs w:val="24"/>
                <w:lang w:eastAsia="en-US"/>
              </w:rPr>
            </w:pPr>
            <w:r>
              <w:rPr>
                <w:rFonts w:ascii="Times New Roman" w:hAnsi="Times New Roman"/>
                <w:i/>
                <w:color w:val="002060"/>
                <w:sz w:val="24"/>
                <w:szCs w:val="24"/>
                <w:lang w:eastAsia="en-US"/>
              </w:rPr>
              <w:t>Перерыв между уроками и занятиями внеурочной деятельности – 30 минут</w:t>
            </w:r>
          </w:p>
        </w:tc>
      </w:tr>
      <w:tr w:rsidR="00B70553" w:rsidTr="00B70553">
        <w:tc>
          <w:tcPr>
            <w:cnfStyle w:val="001000000000" w:firstRow="0" w:lastRow="0" w:firstColumn="1" w:lastColumn="0" w:oddVBand="0" w:evenVBand="0" w:oddHBand="0" w:evenHBand="0" w:firstRowFirstColumn="0" w:firstRowLastColumn="0" w:lastRowFirstColumn="0" w:lastRowLastColumn="0"/>
            <w:tcW w:w="0" w:type="auto"/>
          </w:tcPr>
          <w:p w:rsidR="00B70553" w:rsidRDefault="00077B93">
            <w:pPr>
              <w:spacing w:before="100" w:beforeAutospacing="1" w:after="100" w:afterAutospacing="1" w:line="240" w:lineRule="auto"/>
              <w:rPr>
                <w:rFonts w:ascii="Times New Roman" w:hAnsi="Times New Roman"/>
                <w:b w:val="0"/>
                <w:i/>
                <w:color w:val="002060"/>
                <w:sz w:val="24"/>
                <w:szCs w:val="24"/>
                <w:lang w:val="en-US" w:eastAsia="en-US"/>
              </w:rPr>
            </w:pPr>
            <w:r>
              <w:rPr>
                <w:rFonts w:ascii="Times New Roman" w:hAnsi="Times New Roman"/>
                <w:i/>
                <w:color w:val="002060"/>
                <w:sz w:val="24"/>
                <w:szCs w:val="24"/>
                <w:lang w:val="en-US" w:eastAsia="en-US"/>
              </w:rPr>
              <w:t>Внеурочная деятельность</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b/>
                <w:i/>
                <w:color w:val="002060"/>
                <w:sz w:val="24"/>
                <w:szCs w:val="24"/>
                <w:lang w:val="en-US" w:eastAsia="en-US"/>
              </w:rPr>
            </w:pPr>
            <w:r>
              <w:rPr>
                <w:rFonts w:ascii="Times New Roman" w:hAnsi="Times New Roman"/>
                <w:b/>
                <w:i/>
                <w:color w:val="002060"/>
                <w:sz w:val="24"/>
                <w:szCs w:val="24"/>
                <w:lang w:val="en-US" w:eastAsia="en-US"/>
              </w:rPr>
              <w:t>С 15:45</w:t>
            </w:r>
          </w:p>
        </w:tc>
        <w:tc>
          <w:tcPr>
            <w:tcW w:w="0" w:type="auto"/>
          </w:tcPr>
          <w:p w:rsidR="00B70553" w:rsidRDefault="00077B93">
            <w:pPr>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olor w:val="002060"/>
                <w:sz w:val="24"/>
                <w:szCs w:val="24"/>
                <w:lang w:val="en-US" w:eastAsia="en-US"/>
              </w:rPr>
            </w:pPr>
            <w:r>
              <w:rPr>
                <w:rFonts w:ascii="Times New Roman" w:hAnsi="Times New Roman"/>
                <w:color w:val="002060"/>
                <w:sz w:val="24"/>
                <w:szCs w:val="24"/>
                <w:lang w:val="en-US" w:eastAsia="en-US"/>
              </w:rPr>
              <w:t>–</w:t>
            </w:r>
          </w:p>
        </w:tc>
      </w:tr>
    </w:tbl>
    <w:p w:rsidR="00B70553" w:rsidRDefault="00B70553">
      <w:pPr>
        <w:pStyle w:val="2"/>
        <w:jc w:val="center"/>
        <w:rPr>
          <w:rFonts w:ascii="Times New Roman" w:hAnsi="Times New Roman" w:cs="Times New Roman"/>
          <w:b/>
          <w:color w:val="002060"/>
          <w:sz w:val="28"/>
          <w:szCs w:val="28"/>
        </w:rPr>
      </w:pPr>
      <w:bookmarkStart w:id="200" w:name="_Toc138712896"/>
      <w:bookmarkStart w:id="201" w:name="_Toc142198906"/>
    </w:p>
    <w:p w:rsidR="00B70553" w:rsidRDefault="00077B93">
      <w:pPr>
        <w:pStyle w:val="2"/>
        <w:jc w:val="center"/>
        <w:rPr>
          <w:rFonts w:ascii="Times New Roman" w:hAnsi="Times New Roman" w:cs="Times New Roman"/>
          <w:b/>
          <w:color w:val="002060"/>
          <w:sz w:val="28"/>
          <w:szCs w:val="28"/>
        </w:rPr>
      </w:pPr>
      <w:r>
        <w:rPr>
          <w:rFonts w:ascii="Times New Roman" w:hAnsi="Times New Roman" w:cs="Times New Roman"/>
          <w:b/>
          <w:color w:val="002060"/>
          <w:sz w:val="28"/>
          <w:szCs w:val="28"/>
        </w:rPr>
        <w:t>3.4. Календарный план воспитательной работы</w:t>
      </w:r>
      <w:bookmarkEnd w:id="200"/>
      <w:bookmarkEnd w:id="201"/>
    </w:p>
    <w:p w:rsidR="00B70553" w:rsidRDefault="00B70553">
      <w:pPr>
        <w:pStyle w:val="affa"/>
        <w:spacing w:line="276" w:lineRule="auto"/>
        <w:ind w:firstLine="567"/>
        <w:jc w:val="both"/>
        <w:rPr>
          <w:rFonts w:ascii="Times New Roman" w:hAnsi="Times New Roman"/>
          <w:color w:val="002060"/>
          <w:sz w:val="28"/>
          <w:szCs w:val="28"/>
        </w:rPr>
      </w:pP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Календарный план воспитательной работы реализуется в рамках урочной и внеурочной деятельности.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Наряду с федеральным календарным планом воспитательной работы проводятся иные мероприятия согласно рабочей программе воспитания, по ключевым направлениям воспитания и дополнительного образования детей.</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Сентябрь:</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1 сентября: День знаний;</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3 сентября: День окончания Второй мировой войны, День солидарности в борьбе с терроризмом;</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8 сентября: Международный день распространения грамотности.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10 сентября: Международный день памяти жертв фашизма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Октябрь:</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lastRenderedPageBreak/>
        <w:t>1 октября: Международный день пожилых людей; Международный день музыки;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4 октября: День защиты животных;</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5 октября: День учителя;</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25 октября: Международный день школьных библиотек;</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Третье воскресенье октября: День отца.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Ноябрь:</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4 ноября: День народного единства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8 ноября: День памяти погибших при исполнении служебных обязанностей сотрудников органов внутренних дел России;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Последнее воскресенье ноября: День Матери;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30 ноября: День Государственного герба Российской Федерации.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Декабрь:</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3 декабря: День неизвестного солдата; Международный день инвалидов;</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5 декабря: День добровольца (волонтера) в России;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9 декабря: День Героев Отечества;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12 декабря: День Конституции Российской Федерации.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Январь:</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25 января: День российского студенчества;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27 января: День снятия блокады Ленинграда, День освобождения Красной армией крупнейшего "лагеря смерти" Аушвиц-Биркенау (Освенцима) - День памяти жертв Холокоста.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Февраль:</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2 февраля: День разгрома советскими войсками немецко-фашистских войск в Сталинградской битве;</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8 февраля: День российской науки;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15 февраля; День памяти о россиянах, исполнявших служебный долг за пределами Отечества;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21 февраля: Международный день родного языка;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23 февраля: День защитника Отечества.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Март:</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8 марта: Международный женский день;</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18 марта: День воссоединения Крыма с Россией;</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27 марта: Всемирный день театра.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Апрель:</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12 апреля: День космонавтики.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19 апреля: День памяти о геноциде советского народа нацистами и их пособниками в годы Великой Отечественной войны.</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Май:</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1 мая: Праздник Весны и Труда;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lastRenderedPageBreak/>
        <w:t>9 мая: День Победы;</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19 мая: День детских общественных организаций России;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24 мая: День славянской письменности и культуры.</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Июнь:</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1 июня: День защиты детей;</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6 июня: День русского языка;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12 июня: День России;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22 июня: День памяти и скорби;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27 июня: День молодежи.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Июль:</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8 июля: День семьи, любви и верности.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Август:</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Вторая суббота августа: День физкультурника;</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22 августа: День Государственного флага Российской Федерации;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27 августа: День российского кино.</w:t>
      </w:r>
    </w:p>
    <w:p w:rsidR="00B70553" w:rsidRDefault="00B70553">
      <w:pPr>
        <w:pStyle w:val="affa"/>
        <w:spacing w:line="276" w:lineRule="auto"/>
        <w:ind w:firstLine="567"/>
        <w:jc w:val="center"/>
        <w:rPr>
          <w:rFonts w:ascii="Times New Roman" w:hAnsi="Times New Roman"/>
          <w:color w:val="002060"/>
          <w:sz w:val="28"/>
          <w:szCs w:val="28"/>
        </w:rPr>
      </w:pPr>
    </w:p>
    <w:p w:rsidR="00B70553" w:rsidRDefault="00077B93">
      <w:pPr>
        <w:pStyle w:val="affa"/>
        <w:spacing w:line="276" w:lineRule="auto"/>
        <w:ind w:firstLine="567"/>
        <w:jc w:val="center"/>
        <w:rPr>
          <w:rFonts w:ascii="Times New Roman" w:hAnsi="Times New Roman"/>
          <w:b/>
          <w:color w:val="002060"/>
          <w:sz w:val="28"/>
          <w:szCs w:val="28"/>
        </w:rPr>
      </w:pPr>
      <w:r>
        <w:rPr>
          <w:rFonts w:ascii="Times New Roman" w:hAnsi="Times New Roman"/>
          <w:b/>
          <w:color w:val="002060"/>
          <w:sz w:val="28"/>
          <w:szCs w:val="28"/>
        </w:rPr>
        <w:t xml:space="preserve">Реализация календарного плана воспитательной работы </w:t>
      </w:r>
    </w:p>
    <w:p w:rsidR="00B70553" w:rsidRDefault="00077B93">
      <w:pPr>
        <w:pStyle w:val="affa"/>
        <w:spacing w:line="276" w:lineRule="auto"/>
        <w:ind w:firstLine="567"/>
        <w:jc w:val="center"/>
        <w:rPr>
          <w:rFonts w:ascii="Times New Roman" w:hAnsi="Times New Roman"/>
          <w:b/>
          <w:color w:val="002060"/>
          <w:sz w:val="28"/>
          <w:szCs w:val="28"/>
        </w:rPr>
      </w:pPr>
      <w:r>
        <w:rPr>
          <w:rFonts w:ascii="Times New Roman" w:hAnsi="Times New Roman"/>
          <w:b/>
          <w:color w:val="002060"/>
          <w:sz w:val="28"/>
          <w:szCs w:val="28"/>
        </w:rPr>
        <w:t>на 202</w:t>
      </w:r>
      <w:r w:rsidR="00A71DC4">
        <w:rPr>
          <w:rFonts w:ascii="Times New Roman" w:hAnsi="Times New Roman"/>
          <w:b/>
          <w:color w:val="002060"/>
          <w:sz w:val="28"/>
          <w:szCs w:val="28"/>
        </w:rPr>
        <w:t>5</w:t>
      </w:r>
      <w:r>
        <w:rPr>
          <w:rFonts w:ascii="Times New Roman" w:hAnsi="Times New Roman"/>
          <w:b/>
          <w:color w:val="002060"/>
          <w:sz w:val="28"/>
          <w:szCs w:val="28"/>
        </w:rPr>
        <w:t>-202</w:t>
      </w:r>
      <w:r w:rsidR="00A71DC4">
        <w:rPr>
          <w:rFonts w:ascii="Times New Roman" w:hAnsi="Times New Roman"/>
          <w:b/>
          <w:color w:val="002060"/>
          <w:sz w:val="28"/>
          <w:szCs w:val="28"/>
        </w:rPr>
        <w:t>6</w:t>
      </w:r>
      <w:r>
        <w:rPr>
          <w:rFonts w:ascii="Times New Roman" w:hAnsi="Times New Roman"/>
          <w:b/>
          <w:color w:val="002060"/>
          <w:sz w:val="28"/>
          <w:szCs w:val="28"/>
        </w:rPr>
        <w:t xml:space="preserve"> учебный год</w:t>
      </w:r>
    </w:p>
    <w:tbl>
      <w:tblPr>
        <w:tblW w:w="10314" w:type="dxa"/>
        <w:tblInd w:w="-289" w:type="dxa"/>
        <w:tblLayout w:type="fixed"/>
        <w:tblLook w:val="04A0" w:firstRow="1" w:lastRow="0" w:firstColumn="1" w:lastColumn="0" w:noHBand="0" w:noVBand="1"/>
      </w:tblPr>
      <w:tblGrid>
        <w:gridCol w:w="4360"/>
        <w:gridCol w:w="1276"/>
        <w:gridCol w:w="1769"/>
        <w:gridCol w:w="2909"/>
      </w:tblGrid>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КАЛЕНДАРНЫЙ ПЛАН ВОСПИТАТЕЛЬНОЙ РАБОТЫ ШКОЛЫ</w:t>
            </w:r>
          </w:p>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b/>
                <w:bCs/>
                <w:i/>
                <w:iCs/>
                <w:color w:val="002060"/>
                <w:kern w:val="2"/>
                <w:sz w:val="24"/>
                <w:szCs w:val="24"/>
              </w:rPr>
              <w:t>уровень среднего общего образования</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b/>
                <w:color w:val="002060"/>
                <w:kern w:val="2"/>
                <w:sz w:val="24"/>
                <w:szCs w:val="24"/>
                <w:lang w:val="en-US" w:eastAsia="ko-KR"/>
              </w:rPr>
            </w:pPr>
            <w:r>
              <w:rPr>
                <w:rFonts w:ascii="Times New Roman" w:hAnsi="Times New Roman"/>
                <w:b/>
                <w:color w:val="002060"/>
                <w:kern w:val="2"/>
                <w:sz w:val="24"/>
                <w:szCs w:val="24"/>
                <w:lang w:val="en-US" w:eastAsia="ko-KR"/>
              </w:rPr>
              <w:t>Дела, события, мероприятия</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b/>
                <w:color w:val="002060"/>
                <w:kern w:val="2"/>
                <w:sz w:val="24"/>
                <w:szCs w:val="24"/>
                <w:lang w:val="en-US" w:eastAsia="ko-KR"/>
              </w:rPr>
            </w:pPr>
            <w:r>
              <w:rPr>
                <w:rFonts w:ascii="Times New Roman" w:hAnsi="Times New Roman"/>
                <w:b/>
                <w:color w:val="002060"/>
                <w:kern w:val="2"/>
                <w:sz w:val="24"/>
                <w:szCs w:val="24"/>
                <w:lang w:val="en-US" w:eastAsia="ko-KR"/>
              </w:rPr>
              <w:t>классы</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b/>
                <w:color w:val="002060"/>
                <w:kern w:val="2"/>
                <w:sz w:val="24"/>
                <w:szCs w:val="24"/>
                <w:lang w:val="en-US" w:eastAsia="ko-KR"/>
              </w:rPr>
            </w:pPr>
            <w:r>
              <w:rPr>
                <w:rFonts w:ascii="Times New Roman" w:hAnsi="Times New Roman"/>
                <w:b/>
                <w:color w:val="002060"/>
                <w:kern w:val="2"/>
                <w:sz w:val="24"/>
                <w:szCs w:val="24"/>
                <w:lang w:val="en-US" w:eastAsia="ko-KR"/>
              </w:rPr>
              <w:t>Ориентировочное время проведения</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b/>
                <w:color w:val="002060"/>
                <w:kern w:val="2"/>
                <w:sz w:val="24"/>
                <w:szCs w:val="24"/>
                <w:lang w:val="en-US" w:eastAsia="ko-KR"/>
              </w:rPr>
            </w:pPr>
            <w:r>
              <w:rPr>
                <w:rFonts w:ascii="Times New Roman" w:hAnsi="Times New Roman"/>
                <w:b/>
                <w:color w:val="002060"/>
                <w:kern w:val="2"/>
                <w:sz w:val="24"/>
                <w:szCs w:val="24"/>
                <w:lang w:val="en-US" w:eastAsia="ko-KR"/>
              </w:rPr>
              <w:t>Ответственные</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b/>
                <w:color w:val="002060"/>
                <w:kern w:val="2"/>
                <w:sz w:val="24"/>
                <w:szCs w:val="24"/>
                <w:lang w:eastAsia="ko-KR"/>
              </w:rPr>
              <w:t>ИНВАРИАНТНЫЕ МОДУЛИ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Модуль «Урочная деятельность»</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b/>
                <w:color w:val="002060"/>
                <w:kern w:val="2"/>
                <w:sz w:val="24"/>
                <w:szCs w:val="24"/>
                <w:lang w:eastAsia="ko-KR"/>
              </w:rPr>
            </w:pPr>
            <w:r>
              <w:rPr>
                <w:rFonts w:ascii="Times New Roman" w:hAnsi="Times New Roman"/>
                <w:color w:val="002060"/>
                <w:kern w:val="2"/>
                <w:sz w:val="24"/>
                <w:szCs w:val="24"/>
                <w:lang w:eastAsia="ko-KR"/>
              </w:rPr>
              <w:t>Оформление стендов (предметно-эстетическая среда, наглядная агитация школьных стендов предметной направленности)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сентябрь, 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b/>
                <w:color w:val="002060"/>
                <w:kern w:val="2"/>
                <w:sz w:val="24"/>
                <w:szCs w:val="24"/>
                <w:lang w:eastAsia="ko-KR"/>
              </w:rPr>
            </w:pPr>
            <w:r>
              <w:rPr>
                <w:rFonts w:ascii="Times New Roman" w:hAnsi="Times New Roman"/>
                <w:color w:val="002060"/>
                <w:kern w:val="2"/>
                <w:sz w:val="24"/>
                <w:szCs w:val="24"/>
                <w:lang w:eastAsia="ko-KR"/>
              </w:rPr>
              <w:t>учителя,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val="en-US" w:eastAsia="ko-KR"/>
              </w:rPr>
              <w:t>Игровые формы учебной деятельности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val="en-US" w:eastAsia="ko-KR"/>
              </w:rPr>
            </w:pPr>
            <w:r>
              <w:rPr>
                <w:rFonts w:ascii="Times New Roman" w:hAnsi="Times New Roman"/>
                <w:color w:val="002060"/>
                <w:kern w:val="2"/>
                <w:sz w:val="24"/>
                <w:szCs w:val="24"/>
                <w:lang w:eastAsia="ko-KR"/>
              </w:rPr>
              <w:t>учителя,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Интерактивные формы учебной деятельности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Содержание уроков (по плану учителя)</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Всероссийский открытый урок «ОБЗР» (урок подготовки детей к действиям в условиях различного рода чрезвычайных ситуаций)</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01.09</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Международный день распространения грамотности (информационная минутка на уроке русского языка)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08.09</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val="en-US" w:eastAsia="ko-KR"/>
              </w:rPr>
            </w:pPr>
            <w:r>
              <w:rPr>
                <w:rFonts w:ascii="Times New Roman" w:hAnsi="Times New Roman"/>
                <w:color w:val="002060"/>
                <w:kern w:val="2"/>
                <w:sz w:val="24"/>
                <w:szCs w:val="24"/>
                <w:lang w:eastAsia="ko-KR"/>
              </w:rPr>
              <w:t>учителя,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Всероссийский открытый урок «ОБЗР» (приуроченный ко Дню гражданской обороны Российской Федерации)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04.10</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День рождения Н.А. Некрасова (информационная минутка на уроках литературы)</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10.12</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Интерактивные уроки родного русского </w:t>
            </w:r>
            <w:r>
              <w:rPr>
                <w:rFonts w:ascii="Times New Roman" w:hAnsi="Times New Roman"/>
                <w:color w:val="002060"/>
                <w:kern w:val="2"/>
                <w:sz w:val="24"/>
                <w:szCs w:val="24"/>
                <w:lang w:eastAsia="ko-KR"/>
              </w:rPr>
              <w:lastRenderedPageBreak/>
              <w:t>языка к Международному дню родного языка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lastRenderedPageBreak/>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21.02</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lastRenderedPageBreak/>
              <w:t>Всемирный день иммунитета (минутка информации на уроках биологии)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01.03</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Всероссийский открытый урок «ОБЗР» (День пожарной охраны)</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30.04</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День государственного флага Российской Федерации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22.05</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Предметные недели (по графику)</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кл. руководители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 xml:space="preserve">                                                                                   Модуль «Классное руководство»</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color w:val="002060"/>
                <w:kern w:val="2"/>
                <w:lang w:eastAsia="ko-KR"/>
              </w:rPr>
            </w:pPr>
            <w:r>
              <w:rPr>
                <w:rFonts w:ascii="Times New Roman" w:hAnsi="Times New Roman"/>
                <w:color w:val="002060"/>
                <w:kern w:val="2"/>
                <w:sz w:val="24"/>
                <w:szCs w:val="24"/>
                <w:lang w:eastAsia="ko-KR"/>
              </w:rPr>
              <w:t>Поднятие флага. Гимн. «Разговор о важном»</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каждый понедельник, 1 уроком 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Проведение классных часов, участие в Днях единых действий</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B70553">
            <w:pPr>
              <w:widowControl w:val="0"/>
              <w:tabs>
                <w:tab w:val="left" w:pos="360"/>
              </w:tabs>
              <w:suppressAutoHyphens/>
              <w:snapToGrid w:val="0"/>
              <w:spacing w:after="0" w:line="240" w:lineRule="auto"/>
              <w:jc w:val="center"/>
              <w:rPr>
                <w:rFonts w:ascii="Times New Roman" w:hAnsi="Times New Roman"/>
                <w:b/>
                <w:color w:val="002060"/>
                <w:kern w:val="2"/>
                <w:sz w:val="24"/>
                <w:szCs w:val="24"/>
                <w:lang w:eastAsia="ko-KR"/>
              </w:rPr>
            </w:pP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Проведение инструктажей с обучающимся по ТБ, ПДД, ППБ</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b/>
                <w:color w:val="002060"/>
                <w:kern w:val="2"/>
                <w:sz w:val="24"/>
                <w:szCs w:val="24"/>
                <w:lang w:eastAsia="ko-KR"/>
              </w:rPr>
            </w:pPr>
            <w:r>
              <w:rPr>
                <w:rFonts w:ascii="Times New Roman" w:hAnsi="Times New Roman"/>
                <w:color w:val="002060"/>
                <w:kern w:val="2"/>
                <w:sz w:val="24"/>
                <w:szCs w:val="24"/>
                <w:lang w:val="en-US" w:eastAsia="ko-KR"/>
              </w:rPr>
              <w:t>Изучение классного коллектива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Ведение портфолио с обучающимися класса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b/>
                <w:color w:val="002060"/>
                <w:kern w:val="2"/>
                <w:sz w:val="24"/>
                <w:szCs w:val="24"/>
                <w:lang w:eastAsia="ko-KR"/>
              </w:rPr>
            </w:pPr>
            <w:r>
              <w:rPr>
                <w:rFonts w:ascii="Times New Roman" w:hAnsi="Times New Roman"/>
                <w:color w:val="002060"/>
                <w:kern w:val="2"/>
                <w:sz w:val="24"/>
                <w:szCs w:val="24"/>
                <w:lang w:val="en-US" w:eastAsia="ko-KR"/>
              </w:rPr>
              <w:t>Классные коллективные творческие дела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Реализация программы внеурочной деятельности с классом</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 расписанию, 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Консультации с учителями-предметниками (соблюдение единых требований в воспитании, предупреждение и разрешение конфликтов)</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 запросу</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0"/>
                <w:szCs w:val="24"/>
                <w:lang w:val="en-US" w:eastAsia="ko-KR"/>
              </w:rPr>
            </w:pPr>
            <w:r>
              <w:rPr>
                <w:rFonts w:ascii="Times New Roman" w:hAnsi="Times New Roman"/>
                <w:color w:val="002060"/>
                <w:kern w:val="2"/>
                <w:sz w:val="24"/>
                <w:szCs w:val="24"/>
                <w:lang w:eastAsia="ko-KR"/>
              </w:rPr>
              <w:t>классные руководители, учителя-предметники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Модуль «Работа с родителями или их законными представителями»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0"/>
                <w:szCs w:val="24"/>
                <w:lang w:val="en-US" w:eastAsia="ko-KR"/>
              </w:rPr>
            </w:pPr>
            <w:r>
              <w:rPr>
                <w:rFonts w:ascii="Times New Roman" w:hAnsi="Times New Roman"/>
                <w:color w:val="002060"/>
                <w:kern w:val="2"/>
                <w:sz w:val="24"/>
                <w:szCs w:val="24"/>
                <w:lang w:val="en-US" w:eastAsia="ko-KR"/>
              </w:rPr>
              <w:t xml:space="preserve">Заседание </w:t>
            </w:r>
            <w:r>
              <w:rPr>
                <w:rFonts w:ascii="Times New Roman" w:hAnsi="Times New Roman"/>
                <w:color w:val="002060"/>
                <w:kern w:val="2"/>
                <w:sz w:val="24"/>
                <w:szCs w:val="24"/>
                <w:lang w:eastAsia="ko-KR"/>
              </w:rPr>
              <w:t>Совета родителей</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 раз в четверть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заместитель директора по УВР, Советники по воспитательной работе,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родительские собрания</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 раз в четверть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Индивидуальные беседы с родителями «группы риска», неуспевающими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 запросу</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кл.руководители, соц.педагог</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val="en-US" w:eastAsia="ko-KR"/>
              </w:rPr>
              <w:t>Консультации с психологом</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 запросу</w:t>
            </w:r>
          </w:p>
        </w:tc>
        <w:tc>
          <w:tcPr>
            <w:tcW w:w="2909" w:type="dxa"/>
            <w:tcBorders>
              <w:top w:val="single" w:sz="4" w:space="0" w:color="000000"/>
              <w:left w:val="single" w:sz="4" w:space="0" w:color="000000"/>
              <w:bottom w:val="single" w:sz="4" w:space="0" w:color="000000"/>
              <w:right w:val="single" w:sz="4" w:space="0" w:color="000000"/>
            </w:tcBorders>
          </w:tcPr>
          <w:p w:rsidR="00B70553" w:rsidRDefault="00B70553">
            <w:pPr>
              <w:widowControl w:val="0"/>
              <w:tabs>
                <w:tab w:val="left" w:pos="360"/>
              </w:tabs>
              <w:suppressAutoHyphens/>
              <w:snapToGrid w:val="0"/>
              <w:spacing w:after="0" w:line="240" w:lineRule="auto"/>
              <w:jc w:val="both"/>
              <w:rPr>
                <w:rFonts w:ascii="Times New Roman" w:hAnsi="Times New Roman"/>
                <w:color w:val="002060"/>
                <w:kern w:val="2"/>
                <w:sz w:val="24"/>
                <w:szCs w:val="24"/>
                <w:lang w:eastAsia="ko-KR"/>
              </w:rPr>
            </w:pP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Кинолектории, посвященные Дню Победы</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май</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классные руководители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Модуль «Внеурочная деятельность»</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Запись в объединения дополнительного образования </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01 – 15.09</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педагоги дополнительного образования,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Открытие Школьного спортивного клуба(открытие спортивного сезона)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0"/>
                <w:szCs w:val="24"/>
                <w:lang w:val="en-US" w:eastAsia="ko-KR"/>
              </w:rPr>
            </w:pPr>
            <w:r>
              <w:rPr>
                <w:rFonts w:ascii="Times New Roman" w:hAnsi="Times New Roman"/>
                <w:color w:val="002060"/>
                <w:kern w:val="2"/>
                <w:sz w:val="24"/>
                <w:szCs w:val="24"/>
                <w:lang w:val="en-US" w:eastAsia="ko-KR"/>
              </w:rPr>
              <w:t>01.09</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Руководитель ШСК , учителя физкультуры</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Запись на курсы внеурочной деятельности </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сентябрь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 руководители, руководители курсов внеурочной деятельности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lastRenderedPageBreak/>
              <w:t>Спортивные соревнования по стритболу</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октябрь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учителя физкультуры,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Спортивные соревнования по баскетболу</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ноябрь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учителя физкультуры,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Спортивные соревнования по пионерболу</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январь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учителя физкультуры,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Спортивные соревнования по волейболу</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февраль-март</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учителя физкультуры,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Соревнования по карате «Открытое первенство по Киокусин»</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март</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физкультуры, педагог дополнительного образования по карате</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во Всероссийском конкурсе муниципального этапа чтецов прозы «Живая классика»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январь-февраль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ШМО русского языка и литературы, классные руководители, руководители курсов внеурочной деятельности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 конкурсе журналистского творчества «Прошу слова!»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март</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 руководители, руководители курсов внеурочной деятельности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Общепоселковая легкоатлетическая эстафета в честь Дня Победы</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w:t>
            </w:r>
            <w:r>
              <w:rPr>
                <w:rFonts w:ascii="Times New Roman" w:hAnsi="Times New Roman"/>
                <w:color w:val="002060"/>
                <w:kern w:val="2"/>
                <w:sz w:val="24"/>
                <w:szCs w:val="24"/>
                <w:lang w:eastAsia="ko-KR"/>
              </w:rPr>
              <w:t>7</w:t>
            </w:r>
            <w:r>
              <w:rPr>
                <w:rFonts w:ascii="Times New Roman" w:hAnsi="Times New Roman"/>
                <w:color w:val="002060"/>
                <w:kern w:val="2"/>
                <w:sz w:val="24"/>
                <w:szCs w:val="24"/>
                <w:lang w:val="en-US" w:eastAsia="ko-KR"/>
              </w:rPr>
              <w:t>.05</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учителя физкультуры,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 проектных конкурсах муниципального и всероссийского уровней (по запросу)</w:t>
            </w:r>
          </w:p>
        </w:tc>
        <w:tc>
          <w:tcPr>
            <w:tcW w:w="1276" w:type="dxa"/>
            <w:tcBorders>
              <w:top w:val="single" w:sz="4" w:space="0" w:color="000000"/>
              <w:left w:val="single" w:sz="4" w:space="0" w:color="000000"/>
              <w:bottom w:val="single" w:sz="4" w:space="0" w:color="000000"/>
              <w:right w:val="single" w:sz="4" w:space="0" w:color="000000"/>
            </w:tcBorders>
          </w:tcPr>
          <w:p w:rsidR="00B70553" w:rsidRDefault="00B70553">
            <w:pPr>
              <w:widowControl w:val="0"/>
              <w:tabs>
                <w:tab w:val="left" w:pos="360"/>
              </w:tabs>
              <w:suppressAutoHyphens/>
              <w:snapToGrid w:val="0"/>
              <w:spacing w:after="0" w:line="240" w:lineRule="auto"/>
              <w:jc w:val="center"/>
              <w:rPr>
                <w:rFonts w:ascii="Times New Roman" w:hAnsi="Times New Roman"/>
                <w:color w:val="002060"/>
                <w:kern w:val="2"/>
                <w:sz w:val="24"/>
                <w:szCs w:val="24"/>
                <w:lang w:eastAsia="ko-KR"/>
              </w:rPr>
            </w:pPr>
          </w:p>
        </w:tc>
        <w:tc>
          <w:tcPr>
            <w:tcW w:w="1769" w:type="dxa"/>
            <w:tcBorders>
              <w:top w:val="single" w:sz="4" w:space="0" w:color="000000"/>
              <w:left w:val="single" w:sz="4" w:space="0" w:color="000000"/>
              <w:bottom w:val="single" w:sz="4" w:space="0" w:color="000000"/>
              <w:right w:val="single" w:sz="4" w:space="0" w:color="000000"/>
            </w:tcBorders>
          </w:tcPr>
          <w:p w:rsidR="00B70553" w:rsidRDefault="00B70553">
            <w:pPr>
              <w:widowControl w:val="0"/>
              <w:tabs>
                <w:tab w:val="left" w:pos="360"/>
              </w:tabs>
              <w:suppressAutoHyphens/>
              <w:snapToGrid w:val="0"/>
              <w:spacing w:after="0" w:line="240" w:lineRule="auto"/>
              <w:jc w:val="center"/>
              <w:rPr>
                <w:rFonts w:ascii="Times New Roman" w:hAnsi="Times New Roman"/>
                <w:color w:val="002060"/>
                <w:kern w:val="2"/>
                <w:sz w:val="24"/>
                <w:szCs w:val="24"/>
                <w:lang w:eastAsia="ko-KR"/>
              </w:rPr>
            </w:pP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кл. руководители, руководители курсов внеурочной деятельности, педагоги </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Организация экскурсий на предприятия, организации в рамках профориентации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преподаватель-организатор ОБЗР,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 туристических походах (1-2 дневные) в рамках объединения «Музейное дело»</w:t>
            </w:r>
          </w:p>
        </w:tc>
        <w:tc>
          <w:tcPr>
            <w:tcW w:w="1276" w:type="dxa"/>
            <w:tcBorders>
              <w:top w:val="single" w:sz="4" w:space="0" w:color="000000"/>
              <w:left w:val="single" w:sz="4" w:space="0" w:color="000000"/>
              <w:bottom w:val="single" w:sz="4" w:space="0" w:color="000000"/>
              <w:right w:val="single" w:sz="4" w:space="0" w:color="000000"/>
            </w:tcBorders>
          </w:tcPr>
          <w:p w:rsidR="00B70553" w:rsidRDefault="00B70553">
            <w:pPr>
              <w:widowControl w:val="0"/>
              <w:tabs>
                <w:tab w:val="left" w:pos="360"/>
              </w:tabs>
              <w:suppressAutoHyphens/>
              <w:snapToGrid w:val="0"/>
              <w:spacing w:after="0" w:line="240" w:lineRule="auto"/>
              <w:jc w:val="center"/>
              <w:rPr>
                <w:rFonts w:ascii="Times New Roman" w:hAnsi="Times New Roman"/>
                <w:color w:val="002060"/>
                <w:kern w:val="2"/>
                <w:sz w:val="24"/>
                <w:szCs w:val="24"/>
                <w:lang w:eastAsia="ko-KR"/>
              </w:rPr>
            </w:pP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май-август</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физкультуры, педагог доп.образования по туристко-краеведческому направлению, кл. руководители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Модуль «Организация предметно-эстетической среды»</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Оформление школьного уголка (название, девиз класса, информационный стенд), уголка безопасности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10-20.09</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Осенний субботник «Школе – чистый двор»</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10-15.10</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АХР, советник директора по воспитанию,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Экологическая акция по сдачи макулатуры «Бумаге – вторая жизнь»</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15 – 22.10</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АХР, советник директора по воспитанию,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Акция «Чистая школа» (генеральная уборка классов).</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22-23.10</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Акция «Чистая школа» (генеральная уборка классов).</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25.12</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lastRenderedPageBreak/>
              <w:t>Экологическая акция по сдаче макулатуры «Бумаге – вторая жизнь»</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19-23.04</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АХР, советник директора по воспитанию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Весенний субботник «Школе – чистый двор»</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23-30.04</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АХР советник директора по воспитанию, кл. руководители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B70553">
            <w:pPr>
              <w:widowControl w:val="0"/>
              <w:tabs>
                <w:tab w:val="left" w:pos="360"/>
              </w:tabs>
              <w:suppressAutoHyphens/>
              <w:snapToGrid w:val="0"/>
              <w:spacing w:after="0" w:line="240" w:lineRule="auto"/>
              <w:rPr>
                <w:rFonts w:ascii="Times New Roman" w:hAnsi="Times New Roman"/>
                <w:b/>
                <w:color w:val="002060"/>
                <w:kern w:val="2"/>
                <w:sz w:val="24"/>
                <w:szCs w:val="24"/>
                <w:lang w:eastAsia="ko-KR"/>
              </w:rPr>
            </w:pPr>
          </w:p>
          <w:p w:rsidR="00B70553" w:rsidRDefault="00077B93">
            <w:pPr>
              <w:widowControl w:val="0"/>
              <w:tabs>
                <w:tab w:val="left" w:pos="360"/>
              </w:tabs>
              <w:suppressAutoHyphens/>
              <w:spacing w:after="0" w:line="240" w:lineRule="auto"/>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Модуль «Курсы внеурочной деятельности и дополнительное образование»</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Запись в объединения дополнительного образования </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01 – 15.09</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педагоги дополнительного образования,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Открытие Школьного спортивного клуба  (открытие спортивного сезона)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01.09</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Руководитель ШСК , учителя физкультуры</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Запись на курсы внеурочной деятельности </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сентябрь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 руководители, руководители курсов внеурочной деятельности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Спортивные соревнования по стритболу</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октябрь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учителя физкультуры,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Спортивные соревнования по баскетболу</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ноябрь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учителя физкультуры,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Спортивные соревнования по пионерболу</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январь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учителя физкультуры,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Спортивные соревнования по волейболу</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февраль-март</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учителя физкультуры,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Соревнования по волейболу, баскетболу, мини-футболу, стритболу, шахматам</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март</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физкультуры, педагог дополнительного образования по карате</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во Всероссийском конкурсе муниципального этапа чтецов прозы «Живая классика»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январь-февраль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ШМО русского языка и литературы, классные руководители, руководители курсов внеурочной деятельности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 муниципальном конкурсе журналистского творчества «Прошу слова!»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март</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 руководители, руководители курсов внеурочной деятельности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Муниципальная легкоатлетическая эстафета в честь Дня Победы</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07.05</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учителя физкультуры,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 проектных конкурсах муниципального и всероссийского уровней (по запросу)</w:t>
            </w:r>
          </w:p>
        </w:tc>
        <w:tc>
          <w:tcPr>
            <w:tcW w:w="1276" w:type="dxa"/>
            <w:tcBorders>
              <w:top w:val="single" w:sz="4" w:space="0" w:color="000000"/>
              <w:left w:val="single" w:sz="4" w:space="0" w:color="000000"/>
              <w:bottom w:val="single" w:sz="4" w:space="0" w:color="000000"/>
              <w:right w:val="single" w:sz="4" w:space="0" w:color="000000"/>
            </w:tcBorders>
          </w:tcPr>
          <w:p w:rsidR="00B70553" w:rsidRDefault="00B70553">
            <w:pPr>
              <w:widowControl w:val="0"/>
              <w:tabs>
                <w:tab w:val="left" w:pos="360"/>
              </w:tabs>
              <w:suppressAutoHyphens/>
              <w:snapToGrid w:val="0"/>
              <w:spacing w:after="0" w:line="240" w:lineRule="auto"/>
              <w:jc w:val="center"/>
              <w:rPr>
                <w:rFonts w:ascii="Times New Roman" w:hAnsi="Times New Roman"/>
                <w:color w:val="002060"/>
                <w:kern w:val="2"/>
                <w:sz w:val="24"/>
                <w:szCs w:val="24"/>
                <w:lang w:eastAsia="ko-KR"/>
              </w:rPr>
            </w:pPr>
          </w:p>
        </w:tc>
        <w:tc>
          <w:tcPr>
            <w:tcW w:w="1769" w:type="dxa"/>
            <w:tcBorders>
              <w:top w:val="single" w:sz="4" w:space="0" w:color="000000"/>
              <w:left w:val="single" w:sz="4" w:space="0" w:color="000000"/>
              <w:bottom w:val="single" w:sz="4" w:space="0" w:color="000000"/>
              <w:right w:val="single" w:sz="4" w:space="0" w:color="000000"/>
            </w:tcBorders>
          </w:tcPr>
          <w:p w:rsidR="00B70553" w:rsidRDefault="00B70553">
            <w:pPr>
              <w:widowControl w:val="0"/>
              <w:tabs>
                <w:tab w:val="left" w:pos="360"/>
              </w:tabs>
              <w:suppressAutoHyphens/>
              <w:snapToGrid w:val="0"/>
              <w:spacing w:after="0" w:line="240" w:lineRule="auto"/>
              <w:jc w:val="center"/>
              <w:rPr>
                <w:rFonts w:ascii="Times New Roman" w:hAnsi="Times New Roman"/>
                <w:color w:val="002060"/>
                <w:kern w:val="2"/>
                <w:sz w:val="24"/>
                <w:szCs w:val="24"/>
                <w:lang w:eastAsia="ko-KR"/>
              </w:rPr>
            </w:pP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кл. руководители, руководители курсов внеурочной деятельности, педагоги </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b/>
                <w:color w:val="002060"/>
                <w:kern w:val="2"/>
                <w:sz w:val="24"/>
                <w:szCs w:val="24"/>
                <w:lang w:val="en-US" w:eastAsia="ko-KR"/>
              </w:rPr>
            </w:pPr>
            <w:r>
              <w:rPr>
                <w:rFonts w:ascii="Times New Roman" w:hAnsi="Times New Roman"/>
                <w:b/>
                <w:color w:val="002060"/>
                <w:kern w:val="2"/>
                <w:sz w:val="24"/>
                <w:szCs w:val="24"/>
                <w:lang w:val="en-US" w:eastAsia="ko-KR"/>
              </w:rPr>
              <w:t>Модуль «Самоуправление»</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Выборы органов самоуправления в классе</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сентябрь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Заседания комитетов, выборы актива школьного самоуправления</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вторая неделя сентября</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0"/>
                <w:szCs w:val="24"/>
                <w:lang w:val="en-US" w:eastAsia="ko-KR"/>
              </w:rPr>
            </w:pPr>
            <w:r>
              <w:rPr>
                <w:rFonts w:ascii="Times New Roman" w:hAnsi="Times New Roman"/>
                <w:color w:val="002060"/>
                <w:kern w:val="2"/>
                <w:sz w:val="24"/>
                <w:szCs w:val="24"/>
                <w:lang w:eastAsia="ko-KR"/>
              </w:rPr>
              <w:t xml:space="preserve">Учеба актива Старт общешкольных конкурсов «Лучший класс года», «Лучший ученик года». </w:t>
            </w:r>
            <w:r>
              <w:rPr>
                <w:rFonts w:ascii="Times New Roman" w:hAnsi="Times New Roman"/>
                <w:color w:val="002060"/>
                <w:kern w:val="2"/>
                <w:sz w:val="24"/>
                <w:szCs w:val="24"/>
                <w:lang w:val="en-US" w:eastAsia="ko-KR"/>
              </w:rPr>
              <w:t xml:space="preserve">«Классный </w:t>
            </w:r>
            <w:r>
              <w:rPr>
                <w:rFonts w:ascii="Times New Roman" w:hAnsi="Times New Roman"/>
                <w:color w:val="002060"/>
                <w:kern w:val="2"/>
                <w:sz w:val="24"/>
                <w:szCs w:val="24"/>
                <w:lang w:val="en-US" w:eastAsia="ko-KR"/>
              </w:rPr>
              <w:lastRenderedPageBreak/>
              <w:t>Лидер», «Самый здоровый класс» и т.д.</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lastRenderedPageBreak/>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в течение года, сентябрь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советники по воспитательной работе</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lastRenderedPageBreak/>
              <w:t>Заседание актива школьного самоуправления по планированию мероприятий на четверть (раз в четверть)</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каждый второй вторник месяца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советники по воспитательной работе</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Новогодний переполох: подготовка к празднованию Нового года, работа мастерской Деда Мороза. Новогодние праздники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декабрь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советники по воспитательной работе,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Заседание Совета старшеклассников. Работа актива по подготовке и проведению месячника военно-патриотического воспитания</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январь-февраль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советники по воспитательной работе,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0"/>
                <w:szCs w:val="24"/>
                <w:lang w:val="en-US" w:eastAsia="ko-KR"/>
              </w:rPr>
            </w:pPr>
            <w:r>
              <w:rPr>
                <w:rFonts w:ascii="Times New Roman" w:hAnsi="Times New Roman"/>
                <w:color w:val="002060"/>
                <w:kern w:val="2"/>
                <w:sz w:val="24"/>
                <w:szCs w:val="24"/>
                <w:lang w:eastAsia="ko-KR"/>
              </w:rPr>
              <w:t xml:space="preserve">Заседание ученического Совета по подготовке к школьному фестивалю </w:t>
            </w:r>
            <w:r>
              <w:rPr>
                <w:rFonts w:ascii="Times New Roman" w:hAnsi="Times New Roman"/>
                <w:color w:val="002060"/>
                <w:kern w:val="2"/>
                <w:sz w:val="24"/>
                <w:szCs w:val="24"/>
                <w:lang w:val="en-US" w:eastAsia="ko-KR"/>
              </w:rPr>
              <w:t>«Ярмарка талантов»</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март</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советники по воспитательной работе,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Заседание членов совета, акция «Я помню, я горжусь»</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апрель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советники по воспитательной работе,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Итоговое заседание актива школьного самоуправления</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май</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советники по воспитательной работе</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Модуль « Профориентация».</w:t>
            </w:r>
          </w:p>
          <w:p w:rsidR="00A71DC4" w:rsidRDefault="00077B93" w:rsidP="00A71DC4">
            <w:pPr>
              <w:widowControl w:val="0"/>
              <w:suppressAutoHyphens/>
              <w:spacing w:after="0" w:line="240" w:lineRule="auto"/>
              <w:rPr>
                <w:rFonts w:ascii="Times New Roman" w:eastAsia="Arial Unicode MS" w:hAnsi="Times New Roman"/>
                <w:color w:val="002060"/>
                <w:kern w:val="2"/>
                <w:sz w:val="24"/>
                <w:szCs w:val="28"/>
                <w:lang w:eastAsia="ko-KR"/>
              </w:rPr>
            </w:pPr>
            <w:r>
              <w:rPr>
                <w:rFonts w:ascii="Times New Roman" w:hAnsi="Times New Roman"/>
                <w:color w:val="002060"/>
                <w:kern w:val="2"/>
                <w:sz w:val="24"/>
                <w:szCs w:val="24"/>
                <w:lang w:eastAsia="ko-KR"/>
              </w:rPr>
              <w:t xml:space="preserve">Заключение договоров </w:t>
            </w:r>
          </w:p>
          <w:p w:rsidR="00B70553" w:rsidRDefault="00B70553">
            <w:pPr>
              <w:widowControl w:val="0"/>
              <w:tabs>
                <w:tab w:val="left" w:pos="360"/>
              </w:tabs>
              <w:suppressAutoHyphens/>
              <w:spacing w:after="0" w:line="240" w:lineRule="auto"/>
              <w:rPr>
                <w:rFonts w:ascii="Times New Roman" w:hAnsi="Times New Roman"/>
                <w:color w:val="002060"/>
                <w:kern w:val="2"/>
                <w:sz w:val="24"/>
                <w:szCs w:val="24"/>
                <w:lang w:eastAsia="ko-KR"/>
              </w:rPr>
            </w:pP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contextualSpacing/>
              <w:jc w:val="both"/>
              <w:rPr>
                <w:rFonts w:ascii="Times New Roman" w:eastAsia="Calibri" w:hAnsi="Times New Roman"/>
                <w:color w:val="002060"/>
                <w:kern w:val="2"/>
                <w:sz w:val="24"/>
                <w:szCs w:val="24"/>
                <w:lang w:eastAsia="ko-KR"/>
              </w:rPr>
            </w:pPr>
            <w:r>
              <w:rPr>
                <w:rFonts w:ascii="Times New Roman" w:hAnsi="Times New Roman"/>
                <w:color w:val="002060"/>
                <w:kern w:val="2"/>
                <w:sz w:val="24"/>
                <w:szCs w:val="24"/>
                <w:lang w:eastAsia="ko-KR"/>
              </w:rPr>
              <w:t xml:space="preserve">Внеурочная деятельность, </w:t>
            </w:r>
            <w:r>
              <w:rPr>
                <w:rFonts w:ascii="Times New Roman" w:eastAsia="Calibri" w:hAnsi="Times New Roman"/>
                <w:color w:val="002060"/>
                <w:kern w:val="2"/>
                <w:sz w:val="24"/>
                <w:szCs w:val="24"/>
                <w:lang w:eastAsia="ko-KR"/>
              </w:rPr>
              <w:t>направленная на профессиональное самоопределение обучающихся</w:t>
            </w:r>
          </w:p>
          <w:p w:rsidR="00B70553" w:rsidRDefault="00B70553">
            <w:pPr>
              <w:widowControl w:val="0"/>
              <w:tabs>
                <w:tab w:val="left" w:pos="360"/>
              </w:tabs>
              <w:suppressAutoHyphens/>
              <w:spacing w:after="0" w:line="240" w:lineRule="auto"/>
              <w:jc w:val="both"/>
              <w:rPr>
                <w:rFonts w:ascii="Times New Roman" w:hAnsi="Times New Roman"/>
                <w:color w:val="002060"/>
                <w:kern w:val="2"/>
                <w:sz w:val="24"/>
                <w:szCs w:val="24"/>
                <w:lang w:eastAsia="ko-KR"/>
              </w:rPr>
            </w:pP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в течение года</w:t>
            </w:r>
          </w:p>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сентябрь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 руководители курсов внеурочной деятельности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0"/>
                <w:szCs w:val="24"/>
                <w:lang w:eastAsia="ko-KR"/>
              </w:rPr>
            </w:pPr>
            <w:r>
              <w:rPr>
                <w:rFonts w:ascii="Times New Roman" w:eastAsia="Calibri" w:hAnsi="Times New Roman"/>
                <w:color w:val="002060"/>
                <w:kern w:val="2"/>
                <w:sz w:val="24"/>
                <w:szCs w:val="24"/>
                <w:lang w:eastAsia="ko-KR"/>
              </w:rPr>
              <w:t>Объединения дополнительного образования,</w:t>
            </w:r>
            <w:r>
              <w:rPr>
                <w:rFonts w:ascii="Times New Roman" w:hAnsi="Times New Roman"/>
                <w:color w:val="002060"/>
                <w:kern w:val="2"/>
                <w:sz w:val="24"/>
                <w:szCs w:val="24"/>
                <w:lang w:eastAsia="ko-KR"/>
              </w:rPr>
              <w:t xml:space="preserve"> </w:t>
            </w:r>
            <w:r>
              <w:rPr>
                <w:rFonts w:ascii="Times New Roman" w:eastAsia="Calibri" w:hAnsi="Times New Roman"/>
                <w:color w:val="002060"/>
                <w:kern w:val="2"/>
                <w:sz w:val="24"/>
                <w:szCs w:val="24"/>
                <w:lang w:eastAsia="ko-KR"/>
              </w:rPr>
              <w:t>направленные на профессиональное самоопределение обучающихся</w:t>
            </w:r>
          </w:p>
          <w:p w:rsidR="00B70553" w:rsidRDefault="00B70553">
            <w:pPr>
              <w:widowControl w:val="0"/>
              <w:tabs>
                <w:tab w:val="left" w:pos="360"/>
              </w:tabs>
              <w:suppressAutoHyphens/>
              <w:spacing w:after="0" w:line="240" w:lineRule="auto"/>
              <w:jc w:val="both"/>
              <w:rPr>
                <w:rFonts w:ascii="Times New Roman" w:hAnsi="Times New Roman"/>
                <w:color w:val="002060"/>
                <w:kern w:val="2"/>
                <w:sz w:val="24"/>
                <w:szCs w:val="24"/>
                <w:lang w:eastAsia="ko-KR"/>
              </w:rPr>
            </w:pP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в течение года</w:t>
            </w:r>
          </w:p>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сентябрь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 руководители объединений дополнительного образования</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eastAsia="Calibri" w:hAnsi="Times New Roman"/>
                <w:color w:val="002060"/>
                <w:kern w:val="2"/>
                <w:sz w:val="24"/>
                <w:szCs w:val="24"/>
                <w:lang w:eastAsia="ko-KR"/>
              </w:rPr>
            </w:pPr>
            <w:r>
              <w:rPr>
                <w:rFonts w:ascii="Times New Roman" w:eastAsia="Calibri" w:hAnsi="Times New Roman"/>
                <w:color w:val="002060"/>
                <w:kern w:val="2"/>
                <w:sz w:val="24"/>
                <w:szCs w:val="24"/>
                <w:lang w:eastAsia="ko-KR"/>
              </w:rPr>
              <w:t xml:space="preserve">Профориентационные часы общения </w:t>
            </w:r>
            <w:r>
              <w:rPr>
                <w:rFonts w:ascii="Times New Roman" w:hAnsi="Times New Roman"/>
                <w:color w:val="002060"/>
                <w:kern w:val="2"/>
                <w:sz w:val="24"/>
                <w:szCs w:val="24"/>
                <w:lang w:eastAsia="ko-KR"/>
              </w:rPr>
              <w:t>(«Профессии моей семьи», «Моя мечта о будущей профессии», «Путь в профессию начинается в школе»)</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 (по плану кл.руководителя)</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классные руководители, педагог-психолог</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eastAsia="Calibri" w:hAnsi="Times New Roman"/>
                <w:color w:val="002060"/>
                <w:kern w:val="2"/>
                <w:sz w:val="24"/>
                <w:szCs w:val="24"/>
                <w:lang w:eastAsia="ko-KR"/>
              </w:rPr>
            </w:pPr>
            <w:r>
              <w:rPr>
                <w:rFonts w:ascii="Times New Roman" w:hAnsi="Times New Roman"/>
                <w:bCs/>
                <w:color w:val="002060"/>
                <w:kern w:val="2"/>
                <w:sz w:val="24"/>
                <w:szCs w:val="24"/>
                <w:lang w:eastAsia="ko-KR"/>
              </w:rPr>
              <w:t>Встречи с людьми разных профессий, представителей учебных заведений.</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 (по плану кл.руководителя)</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bCs/>
                <w:color w:val="002060"/>
                <w:kern w:val="2"/>
                <w:sz w:val="24"/>
                <w:szCs w:val="24"/>
                <w:lang w:eastAsia="ko-KR"/>
              </w:rPr>
            </w:pPr>
            <w:r>
              <w:rPr>
                <w:rFonts w:ascii="Times New Roman" w:hAnsi="Times New Roman"/>
                <w:bCs/>
                <w:color w:val="002060"/>
                <w:kern w:val="2"/>
                <w:sz w:val="24"/>
                <w:szCs w:val="24"/>
                <w:lang w:eastAsia="ko-KR"/>
              </w:rPr>
              <w:t>Экскурсии на предприятия и организации поселка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 (по плану кл.руководителя)</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Участие в работе всероссийских профориентационных проектов (просмотр лекций, участие в мастер - классах, посещение открытых уроков – онлайн - уроки финансовой </w:t>
            </w:r>
            <w:r>
              <w:rPr>
                <w:rFonts w:ascii="Times New Roman" w:hAnsi="Times New Roman"/>
                <w:color w:val="002060"/>
                <w:kern w:val="2"/>
                <w:sz w:val="24"/>
                <w:szCs w:val="24"/>
                <w:lang w:eastAsia="ko-KR"/>
              </w:rPr>
              <w:lastRenderedPageBreak/>
              <w:t>грамотности (регистрация пользователей на платформе проекта «Билет в будущее»), тестирование на платформе проекта «Билет в будущее», Всероссийские открытые уроки на порале «ПроеКТОриЯ»)</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lastRenderedPageBreak/>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 (по плану кл.руководителя)</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советники по воспитательной работе, куратор проектов,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bCs/>
                <w:color w:val="002060"/>
                <w:kern w:val="2"/>
                <w:sz w:val="24"/>
                <w:szCs w:val="24"/>
                <w:lang w:eastAsia="ko-KR"/>
              </w:rPr>
            </w:pPr>
            <w:r>
              <w:rPr>
                <w:rFonts w:ascii="Times New Roman" w:hAnsi="Times New Roman"/>
                <w:bCs/>
                <w:color w:val="002060"/>
                <w:kern w:val="2"/>
                <w:sz w:val="24"/>
                <w:szCs w:val="24"/>
                <w:lang w:eastAsia="ko-KR"/>
              </w:rPr>
              <w:lastRenderedPageBreak/>
              <w:t>Посещение дней открытых дверей</w:t>
            </w:r>
            <w:r>
              <w:rPr>
                <w:rFonts w:ascii="Times New Roman" w:hAnsi="Times New Roman"/>
                <w:color w:val="002060"/>
                <w:kern w:val="2"/>
                <w:sz w:val="24"/>
                <w:szCs w:val="24"/>
                <w:lang w:eastAsia="ko-KR"/>
              </w:rPr>
              <w:t xml:space="preserve"> в средних специальных учебных заведениях и вузах Челябинской области </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февраль-май</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bCs/>
                <w:color w:val="002060"/>
                <w:kern w:val="2"/>
                <w:sz w:val="24"/>
                <w:szCs w:val="24"/>
                <w:lang w:eastAsia="ko-KR"/>
              </w:rPr>
            </w:pPr>
            <w:r>
              <w:rPr>
                <w:rFonts w:ascii="Times New Roman" w:hAnsi="Times New Roman"/>
                <w:bCs/>
                <w:color w:val="002060"/>
                <w:kern w:val="2"/>
                <w:sz w:val="24"/>
                <w:szCs w:val="24"/>
                <w:lang w:eastAsia="ko-KR"/>
              </w:rPr>
              <w:t>Индивидуальные консультации психолога для школьников и их родителей</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 по запросу</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Педагог-психолог, классные руководители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Модуль «Ключевые общешкольные дела»</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День знаний. «Здравствуй, школа» - торжественная линейка. </w:t>
            </w:r>
          </w:p>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Классный час, посвященный Дню знаний</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1.09</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педагог-организатор, советники по воспитательной работе,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Праздник «День учителя»</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05.10</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педагог-организатор,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 мероприятиях, посвященных Дню народного единства (флешмобы онлайн, акция «Окна России», «Флаги России»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02-06.11</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 советники по воспитательной работе,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 новогодних мероприятиях (квест, дискотека,новогодний переполох)</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21-25.12</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советник директора по воспитанию,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 подготовке к мероприятию «Вечер встречи выпускников»</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первая суббота февраля</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советник директора по воспитанию,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Марафон «Неделя психологии в образовании»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10-17.03</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педагог-психолог,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Концерт, посвященный Международному женскому дню 8 Марта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05.03</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советники по воспитательной работе, советник директора по воспитанию, кл. руководители, педагоги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Школьный фестиваль детского творчества «Ярмарка талантов»</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26.03</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УВР, руководитель ШСК «Максимум», советники по воспитательной работе, педагог-организатор, кл. руководители, педагоги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 мероприятии детского и юношеского творчества «Весеннее ассорти»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24.04</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заместитель директора по УВР, педагоги дополнительного </w:t>
            </w:r>
            <w:r>
              <w:rPr>
                <w:rFonts w:ascii="Times New Roman" w:hAnsi="Times New Roman"/>
                <w:color w:val="002060"/>
                <w:kern w:val="2"/>
                <w:sz w:val="24"/>
                <w:szCs w:val="24"/>
                <w:lang w:eastAsia="ko-KR"/>
              </w:rPr>
              <w:lastRenderedPageBreak/>
              <w:t>образования, педагоги, ведущие курсы внеурочной деятельности художественного направления</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lastRenderedPageBreak/>
              <w:t>Участие в городском мероприятии, посвященное празднованию Дня Победы (митинг, возложение цветов и венков к обелиску)</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09.05</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советник директора по воспитанию, кл. руководители, педагоги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Праздник «Последний звонок»</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25.05</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педагог-организатор, советники по воспитательной работе, кл. руководители, педагоги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Модуль «Внешкольные дела»</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Внешкольные мероприятия, в том числе организуемые совместно с социальными партнёрами общеобразовательной организации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 социальные партнеры</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Внешкольные тематические мероприятия воспитательной направленности по учебным предметам, курсам, модулям</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 учителя-предметники, педагог-психолог, соц.педагог</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Экскурсии, походы выходного дня (в музей, картинную галерею, технопарк, на предприятие и др.)</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 родительский комитет.</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Коллективно-творческие дела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b/>
                <w:color w:val="002060"/>
                <w:kern w:val="2"/>
                <w:sz w:val="24"/>
                <w:szCs w:val="24"/>
                <w:lang w:eastAsia="ko-KR"/>
              </w:rPr>
              <w:t>Модуль «Организация предметно-эстетической среды»</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Оформление внешнего фасада здания, класса,</w:t>
            </w:r>
            <w:r>
              <w:rPr>
                <w:rFonts w:ascii="Times New Roman" w:hAnsi="Times New Roman"/>
                <w:color w:val="002060"/>
                <w:kern w:val="2"/>
                <w:sz w:val="28"/>
                <w:szCs w:val="24"/>
                <w:lang w:eastAsia="ko-KR"/>
              </w:rPr>
              <w:t xml:space="preserve"> </w:t>
            </w:r>
            <w:r>
              <w:rPr>
                <w:rFonts w:ascii="Times New Roman" w:hAnsi="Times New Roman"/>
                <w:color w:val="002060"/>
                <w:kern w:val="2"/>
                <w:sz w:val="24"/>
                <w:szCs w:val="24"/>
                <w:lang w:eastAsia="ko-KR"/>
              </w:rPr>
              <w:t>холла при входе в общеобразовательную организацию государственной символикой Российской Федерации, субъекта Российской Федерации, муниципального образования (флаг, герб) - изображениями символики Российского государства в разные периоды тысячелетней истории, исторической символики региона.</w:t>
            </w:r>
          </w:p>
          <w:p w:rsidR="00B70553" w:rsidRDefault="00077B93">
            <w:pPr>
              <w:widowControl w:val="0"/>
              <w:tabs>
                <w:tab w:val="left" w:pos="360"/>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 xml:space="preserve"> Оформление школьного уголка - (название, девиз класса, информационный стенд), уголка безопасности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август-сентябрь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АХЧ, советник директора по воспитанию,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 мере необходимости</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советник директора по воспитанию,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Организацию и проведение церемоний </w:t>
            </w:r>
            <w:r>
              <w:rPr>
                <w:rFonts w:ascii="Times New Roman" w:hAnsi="Times New Roman"/>
                <w:color w:val="002060"/>
                <w:kern w:val="2"/>
                <w:sz w:val="24"/>
                <w:szCs w:val="24"/>
                <w:lang w:eastAsia="ko-KR"/>
              </w:rPr>
              <w:lastRenderedPageBreak/>
              <w:t>поднятия (спуска) государственного флага Российской Федерации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lastRenderedPageBreak/>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каждый </w:t>
            </w:r>
            <w:r>
              <w:rPr>
                <w:rFonts w:ascii="Times New Roman" w:hAnsi="Times New Roman"/>
                <w:color w:val="002060"/>
                <w:kern w:val="2"/>
                <w:sz w:val="24"/>
                <w:szCs w:val="24"/>
                <w:lang w:eastAsia="ko-KR"/>
              </w:rPr>
              <w:lastRenderedPageBreak/>
              <w:t>понедельник, 1 уроком</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lastRenderedPageBreak/>
              <w:t xml:space="preserve">заместитель директора по </w:t>
            </w:r>
            <w:r>
              <w:rPr>
                <w:rFonts w:ascii="Times New Roman" w:hAnsi="Times New Roman"/>
                <w:color w:val="002060"/>
                <w:kern w:val="2"/>
                <w:sz w:val="24"/>
                <w:szCs w:val="24"/>
                <w:lang w:eastAsia="ko-KR"/>
              </w:rPr>
              <w:lastRenderedPageBreak/>
              <w:t>ВР, Советник по ВР,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lastRenderedPageBreak/>
              <w:t>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 плану кл.рук.</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 руководители</w:t>
            </w:r>
          </w:p>
          <w:p w:rsidR="00B70553" w:rsidRDefault="00B70553">
            <w:pPr>
              <w:widowControl w:val="0"/>
              <w:suppressAutoHyphens/>
              <w:spacing w:after="0" w:line="240" w:lineRule="auto"/>
              <w:jc w:val="both"/>
              <w:rPr>
                <w:rFonts w:ascii="Times New Roman" w:hAnsi="Times New Roman"/>
                <w:color w:val="002060"/>
                <w:kern w:val="2"/>
                <w:sz w:val="24"/>
                <w:szCs w:val="24"/>
                <w:lang w:eastAsia="ko-KR"/>
              </w:rPr>
            </w:pPr>
          </w:p>
          <w:p w:rsidR="00B70553" w:rsidRDefault="00B70553">
            <w:pPr>
              <w:widowControl w:val="0"/>
              <w:suppressAutoHyphens/>
              <w:spacing w:after="0" w:line="240" w:lineRule="auto"/>
              <w:ind w:firstLine="708"/>
              <w:jc w:val="both"/>
              <w:rPr>
                <w:rFonts w:ascii="Times New Roman" w:hAnsi="Times New Roman"/>
                <w:color w:val="002060"/>
                <w:kern w:val="2"/>
                <w:sz w:val="24"/>
                <w:szCs w:val="24"/>
                <w:lang w:eastAsia="ko-KR"/>
              </w:rPr>
            </w:pP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Организация и поддержание в общеобразовательной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 мере необходимости</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заместитель директора по ВР, АХЧ, советник директора по воспитанию,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Оформление и обновление стендов в помещениях (холл этажей,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фотоотчёты об интересных событиях, поздравления педагогов и обучающихся</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заместитель директора по ВР, Советник по ВР,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Оформление, поддержание, использование в воспитательном процессе «мест гражданского почитания» в помещениях общеобразовательной организации</w:t>
            </w:r>
            <w:r>
              <w:rPr>
                <w:rFonts w:ascii="Times New Roman" w:hAnsi="Times New Roman"/>
                <w:i/>
                <w:color w:val="002060"/>
                <w:kern w:val="2"/>
                <w:sz w:val="24"/>
                <w:szCs w:val="24"/>
                <w:lang w:eastAsia="ko-KR"/>
              </w:rPr>
              <w:t xml:space="preserve"> </w:t>
            </w:r>
            <w:r>
              <w:rPr>
                <w:rFonts w:ascii="Times New Roman" w:hAnsi="Times New Roman"/>
                <w:color w:val="002060"/>
                <w:kern w:val="2"/>
                <w:sz w:val="24"/>
                <w:szCs w:val="24"/>
                <w:lang w:eastAsia="ko-KR"/>
              </w:rPr>
              <w:t>или на прилегающей территории для общественно-гражданского почитания лиц, мест, событий в истории России; мемориалов воинской славы, памятников, памятных досок</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 мере необходимости</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заместитель директора по ВР, АХЧ, Советник по ВР,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Поддержание эстетического вида и благоустройство здания, холлов, классов, доступных и безопасных рекреационных зон, озеленение территории при общеобразовательной организации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заместитель директора по ВР, АХЧ, Советник по ВР,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Оформление, поддержание и использование игровых пространств, спортивных и игровых площадок, зон активного и тихого отдыха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 мере необходимости</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заместитель директора по ВР, АХЧ, Советник по ВР,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Поддержание в библиотеке стеллажей свободного книгообмена, на которые обучающиеся, родители, педагоги выставляют для общего использования свои книги, брать для чтения другие</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педагог-библиотекарь</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Оформление пространств проведения значимых событий, праздников, </w:t>
            </w:r>
            <w:r>
              <w:rPr>
                <w:rFonts w:ascii="Times New Roman" w:hAnsi="Times New Roman"/>
                <w:color w:val="002060"/>
                <w:kern w:val="2"/>
                <w:sz w:val="24"/>
                <w:szCs w:val="24"/>
                <w:lang w:eastAsia="ko-KR"/>
              </w:rPr>
              <w:lastRenderedPageBreak/>
              <w:t>церемоний, торжественных линеек, творческих вечеров (событийный дизайн)</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lastRenderedPageBreak/>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 мере необходимост</w:t>
            </w:r>
            <w:r>
              <w:rPr>
                <w:rFonts w:ascii="Times New Roman" w:hAnsi="Times New Roman"/>
                <w:color w:val="002060"/>
                <w:kern w:val="2"/>
                <w:sz w:val="24"/>
                <w:szCs w:val="24"/>
                <w:lang w:eastAsia="ko-KR"/>
              </w:rPr>
              <w:lastRenderedPageBreak/>
              <w:t>и</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lastRenderedPageBreak/>
              <w:t xml:space="preserve">заместитель директора по ВР, АХЧ, Советник по ВР, </w:t>
            </w:r>
            <w:r>
              <w:rPr>
                <w:rFonts w:ascii="Times New Roman" w:hAnsi="Times New Roman"/>
                <w:color w:val="002060"/>
                <w:kern w:val="2"/>
                <w:sz w:val="24"/>
                <w:szCs w:val="24"/>
                <w:lang w:eastAsia="ko-KR"/>
              </w:rPr>
              <w:lastRenderedPageBreak/>
              <w:t>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lastRenderedPageBreak/>
              <w:t>Обновление материалов (стендов, плакатов, инсталляций и др.), акцентирующих внимание обучающихся на важных для воспитания ценностях, правилах, традициях, укладе общеобразовательной организации, актуальных вопросах профилактики и безопасности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 мере необходимости</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социальный педагог</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Модуль «Социальное партнерство»</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633899" w:rsidRDefault="00077B93" w:rsidP="00633899">
            <w:pPr>
              <w:widowControl w:val="0"/>
              <w:suppressAutoHyphens/>
              <w:spacing w:after="0" w:line="240" w:lineRule="auto"/>
              <w:rPr>
                <w:rFonts w:ascii="Times New Roman" w:hAnsi="Times New Roman"/>
                <w:b/>
                <w:color w:val="002060"/>
                <w:kern w:val="2"/>
                <w:sz w:val="24"/>
                <w:szCs w:val="24"/>
                <w:lang w:eastAsia="ko-KR"/>
              </w:rPr>
            </w:pPr>
            <w:r>
              <w:rPr>
                <w:rFonts w:ascii="Times New Roman" w:hAnsi="Times New Roman"/>
                <w:color w:val="002060"/>
                <w:kern w:val="2"/>
                <w:sz w:val="24"/>
                <w:szCs w:val="24"/>
                <w:lang w:eastAsia="ko-KR"/>
              </w:rPr>
              <w:t xml:space="preserve">Заключение договор о социальном партнерстве </w:t>
            </w:r>
          </w:p>
          <w:p w:rsidR="00B70553" w:rsidRDefault="00B70553">
            <w:pPr>
              <w:widowControl w:val="0"/>
              <w:tabs>
                <w:tab w:val="left" w:pos="360"/>
              </w:tabs>
              <w:suppressAutoHyphens/>
              <w:spacing w:after="0" w:line="240" w:lineRule="auto"/>
              <w:rPr>
                <w:rFonts w:ascii="Times New Roman" w:hAnsi="Times New Roman"/>
                <w:b/>
                <w:color w:val="002060"/>
                <w:kern w:val="2"/>
                <w:sz w:val="24"/>
                <w:szCs w:val="24"/>
                <w:lang w:eastAsia="ko-KR"/>
              </w:rPr>
            </w:pP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eastAsia="Calibri" w:hAnsi="Times New Roman"/>
                <w:color w:val="002060"/>
                <w:kern w:val="2"/>
                <w:sz w:val="24"/>
                <w:szCs w:val="24"/>
                <w:lang w:eastAsia="ko-KR"/>
              </w:rPr>
            </w:pPr>
            <w:r>
              <w:rPr>
                <w:rFonts w:ascii="Times New Roman" w:eastAsia="Calibri" w:hAnsi="Times New Roman"/>
                <w:color w:val="002060"/>
                <w:kern w:val="2"/>
                <w:sz w:val="24"/>
                <w:szCs w:val="24"/>
                <w:lang w:eastAsia="ko-KR"/>
              </w:rPr>
              <w:t>Презентация на родительских собраниях, классных часах МБОУ «</w:t>
            </w:r>
            <w:r w:rsidR="00633899">
              <w:rPr>
                <w:rFonts w:ascii="Times New Roman" w:eastAsia="Calibri" w:hAnsi="Times New Roman"/>
                <w:color w:val="002060"/>
                <w:kern w:val="2"/>
                <w:sz w:val="24"/>
                <w:szCs w:val="24"/>
                <w:lang w:eastAsia="ko-KR"/>
              </w:rPr>
              <w:t>СЕРГЕЕВСКАЯ СОШ ПМО</w:t>
            </w:r>
            <w:r>
              <w:rPr>
                <w:rFonts w:ascii="Times New Roman" w:eastAsia="Calibri" w:hAnsi="Times New Roman"/>
                <w:color w:val="002060"/>
                <w:kern w:val="2"/>
                <w:sz w:val="24"/>
                <w:szCs w:val="24"/>
                <w:lang w:eastAsia="ko-KR"/>
              </w:rPr>
              <w:t>»</w:t>
            </w:r>
          </w:p>
          <w:p w:rsidR="00B70553" w:rsidRDefault="00B70553">
            <w:pPr>
              <w:widowControl w:val="0"/>
              <w:tabs>
                <w:tab w:val="left" w:pos="360"/>
              </w:tabs>
              <w:suppressAutoHyphens/>
              <w:spacing w:after="0" w:line="240" w:lineRule="auto"/>
              <w:jc w:val="both"/>
              <w:rPr>
                <w:rFonts w:ascii="Times New Roman" w:eastAsia="Calibri" w:hAnsi="Times New Roman"/>
                <w:color w:val="002060"/>
                <w:kern w:val="2"/>
                <w:sz w:val="24"/>
                <w:szCs w:val="24"/>
                <w:lang w:eastAsia="ko-KR"/>
              </w:rPr>
            </w:pP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 раз в четверть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Педагоги, Советник по воспитанию,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jc w:val="both"/>
              <w:rPr>
                <w:rFonts w:ascii="Times New Roman" w:eastAsia="Calibri" w:hAnsi="Times New Roman"/>
                <w:color w:val="002060"/>
                <w:kern w:val="2"/>
                <w:sz w:val="24"/>
                <w:szCs w:val="24"/>
                <w:lang w:eastAsia="ko-KR"/>
              </w:rPr>
            </w:pPr>
            <w:r>
              <w:rPr>
                <w:rFonts w:ascii="Times New Roman" w:eastAsia="Calibri" w:hAnsi="Times New Roman"/>
                <w:color w:val="002060"/>
                <w:kern w:val="2"/>
                <w:sz w:val="24"/>
                <w:szCs w:val="24"/>
                <w:lang w:eastAsia="ko-KR"/>
              </w:rPr>
              <w:t xml:space="preserve">Викторина в рамках Всероссийской акции, посвященной Дню </w:t>
            </w:r>
            <w:r>
              <w:rPr>
                <w:rFonts w:ascii="Times New Roman" w:eastAsia="Calibri" w:hAnsi="Times New Roman"/>
                <w:color w:val="002060"/>
                <w:kern w:val="2"/>
                <w:sz w:val="24"/>
                <w:szCs w:val="24"/>
                <w:lang w:val="en-US" w:eastAsia="ko-KR"/>
              </w:rPr>
              <w:t>Конституции Российской Федерации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2 неделя декабря</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Педагоги, Советник по воспитанию, классные руководители 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Модуль «Профилактика и безопасность»</w:t>
            </w:r>
            <w:r>
              <w:rPr>
                <w:rFonts w:ascii="Times New Roman" w:hAnsi="Times New Roman"/>
                <w:color w:val="002060"/>
                <w:kern w:val="2"/>
                <w:sz w:val="24"/>
                <w:szCs w:val="24"/>
                <w:lang w:eastAsia="ko-KR"/>
              </w:rPr>
              <w:t xml:space="preserve"> </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Месячник безопасности жизнедеятельности (профилактика ДТП, пожарной безопасности, экстремизма, терроризма, беседы, классные часы по ПДД, ПБ)</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сентябрь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преподаватель-организатор ОБЗР,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Всероссийский открытый урок по ОБЗР</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03.09</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преподаватель-организатор ОБЗР,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Объектовая тренировка эвакуации при угрозе террористического акта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октябрь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преподаватель-организатор ОБЗР,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Профилактические беседы с обучающимися «1 декабря – всемирный день со СПИДом»</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01-05.12</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 представители мед.учреждения</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 муниципальном соревновании по стрельбе из пневматической винтовки, посвященные Дню защитника Отечества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01-05.02</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преподаватель-организатор ОБЗР,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Участие в военно-спортивной эстафете </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9-12.02</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преподаватель-организатор ОБЗР,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 военно-патриотических соревнованиях «Мировой парень»</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11.02</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преподаватель-организатор ОБЗР,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 военно-спортивном мероприятии «Зарница»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12-15.02</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преподаватель-организатор ОБЗР,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Тематические мероприятия, приуроченные к празднику </w:t>
            </w:r>
            <w:r>
              <w:rPr>
                <w:rFonts w:ascii="Times New Roman" w:hAnsi="Times New Roman"/>
                <w:color w:val="002060"/>
                <w:kern w:val="2"/>
                <w:sz w:val="24"/>
                <w:szCs w:val="24"/>
                <w:lang w:eastAsia="ko-KR"/>
              </w:rPr>
              <w:lastRenderedPageBreak/>
              <w:t>«Всемирный день ГО»</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lastRenderedPageBreak/>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март</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преподаватель-организатор ОБЗР, кл. </w:t>
            </w:r>
            <w:r>
              <w:rPr>
                <w:rFonts w:ascii="Times New Roman" w:hAnsi="Times New Roman"/>
                <w:color w:val="002060"/>
                <w:kern w:val="2"/>
                <w:sz w:val="24"/>
                <w:szCs w:val="24"/>
                <w:lang w:eastAsia="ko-KR"/>
              </w:rPr>
              <w:lastRenderedPageBreak/>
              <w:t>руководители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lastRenderedPageBreak/>
              <w:t>ВАРИАТИВНЫЕ МОДУЛИ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Модуль «Детские общественные объединения»</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Обзорная экскурсия, представление работы объединений</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14.09</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педагог-организатор, педагоги дополнительного образования</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Открытие Школьного спортивного клуба (открытие спортивного сезона)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0"/>
                <w:szCs w:val="24"/>
                <w:lang w:val="en-US" w:eastAsia="ko-KR"/>
              </w:rPr>
            </w:pPr>
            <w:r>
              <w:rPr>
                <w:rFonts w:ascii="Times New Roman" w:hAnsi="Times New Roman"/>
                <w:color w:val="002060"/>
                <w:kern w:val="2"/>
                <w:sz w:val="24"/>
                <w:szCs w:val="24"/>
                <w:lang w:val="en-US" w:eastAsia="ko-KR"/>
              </w:rPr>
              <w:t>01.09</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Руководитель  клуба, учителя физкультуры</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ind w:right="-1"/>
              <w:jc w:val="both"/>
              <w:rPr>
                <w:rFonts w:ascii="Times New Roman" w:hAnsi="Times New Roman"/>
                <w:color w:val="002060"/>
                <w:kern w:val="2"/>
                <w:sz w:val="24"/>
                <w:szCs w:val="24"/>
                <w:lang w:eastAsia="ko-KR"/>
              </w:rPr>
            </w:pPr>
            <w:r>
              <w:rPr>
                <w:rFonts w:ascii="Times New Roman" w:eastAsia="№Е;Times New Roman" w:hAnsi="Times New Roman"/>
                <w:color w:val="002060"/>
                <w:kern w:val="2"/>
                <w:sz w:val="24"/>
                <w:szCs w:val="24"/>
              </w:rPr>
              <w:t>Участие во Всероссийской акции, посвященной Дню знаний</w:t>
            </w:r>
          </w:p>
          <w:p w:rsidR="00B70553" w:rsidRDefault="00B70553">
            <w:pPr>
              <w:widowControl w:val="0"/>
              <w:tabs>
                <w:tab w:val="left" w:pos="360"/>
              </w:tabs>
              <w:suppressAutoHyphens/>
              <w:spacing w:after="0" w:line="240" w:lineRule="auto"/>
              <w:jc w:val="both"/>
              <w:rPr>
                <w:rFonts w:ascii="Times New Roman" w:hAnsi="Times New Roman"/>
                <w:color w:val="002060"/>
                <w:kern w:val="2"/>
                <w:sz w:val="24"/>
                <w:szCs w:val="24"/>
                <w:lang w:eastAsia="ko-KR"/>
              </w:rPr>
            </w:pP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01.09</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Советник по воспитательной работе,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ind w:right="-1"/>
              <w:jc w:val="both"/>
              <w:rPr>
                <w:rFonts w:ascii="Times New Roman" w:hAnsi="Times New Roman"/>
                <w:color w:val="002060"/>
                <w:kern w:val="2"/>
                <w:sz w:val="24"/>
                <w:szCs w:val="24"/>
                <w:lang w:eastAsia="ko-KR"/>
              </w:rPr>
            </w:pPr>
            <w:r>
              <w:rPr>
                <w:rFonts w:ascii="Times New Roman" w:eastAsia="№Е;Times New Roman" w:hAnsi="Times New Roman"/>
                <w:color w:val="002060"/>
                <w:kern w:val="2"/>
                <w:sz w:val="24"/>
                <w:szCs w:val="24"/>
              </w:rPr>
              <w:t>Участие во Всероссийской акции, посвященной Дню учителя</w:t>
            </w:r>
          </w:p>
          <w:p w:rsidR="00B70553" w:rsidRDefault="00B70553">
            <w:pPr>
              <w:widowControl w:val="0"/>
              <w:suppressAutoHyphens/>
              <w:spacing w:after="0" w:line="240" w:lineRule="auto"/>
              <w:ind w:right="-1"/>
              <w:jc w:val="both"/>
              <w:rPr>
                <w:rFonts w:ascii="Times New Roman" w:eastAsia="№Е;Times New Roman" w:hAnsi="Times New Roman"/>
                <w:color w:val="002060"/>
                <w:kern w:val="2"/>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05.10</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Советник по воспитательной работе,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ind w:right="-1"/>
              <w:jc w:val="both"/>
              <w:rPr>
                <w:rFonts w:ascii="Times New Roman" w:hAnsi="Times New Roman"/>
                <w:color w:val="002060"/>
                <w:kern w:val="2"/>
                <w:sz w:val="24"/>
                <w:szCs w:val="24"/>
                <w:lang w:eastAsia="ko-KR"/>
              </w:rPr>
            </w:pPr>
            <w:r>
              <w:rPr>
                <w:rFonts w:ascii="Times New Roman" w:eastAsia="№Е;Times New Roman" w:hAnsi="Times New Roman"/>
                <w:color w:val="002060"/>
                <w:kern w:val="2"/>
                <w:sz w:val="24"/>
                <w:szCs w:val="24"/>
              </w:rPr>
              <w:t>Участие во Всероссийской акции, посвященной Дню народного единства</w:t>
            </w:r>
          </w:p>
          <w:p w:rsidR="00B70553" w:rsidRDefault="00B70553">
            <w:pPr>
              <w:widowControl w:val="0"/>
              <w:suppressAutoHyphens/>
              <w:spacing w:after="0" w:line="240" w:lineRule="auto"/>
              <w:ind w:right="-1"/>
              <w:jc w:val="both"/>
              <w:rPr>
                <w:rFonts w:ascii="Times New Roman" w:eastAsia="№Е;Times New Roman" w:hAnsi="Times New Roman"/>
                <w:color w:val="002060"/>
                <w:kern w:val="2"/>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04.11</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Советник по воспитательной работе,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ind w:right="-1"/>
              <w:jc w:val="both"/>
              <w:rPr>
                <w:rFonts w:ascii="Times New Roman" w:hAnsi="Times New Roman"/>
                <w:color w:val="002060"/>
                <w:kern w:val="2"/>
                <w:sz w:val="24"/>
                <w:szCs w:val="24"/>
                <w:lang w:eastAsia="ko-KR"/>
              </w:rPr>
            </w:pPr>
            <w:r>
              <w:rPr>
                <w:rFonts w:ascii="Times New Roman" w:eastAsia="№Е;Times New Roman" w:hAnsi="Times New Roman"/>
                <w:color w:val="002060"/>
                <w:kern w:val="2"/>
                <w:sz w:val="24"/>
                <w:szCs w:val="24"/>
              </w:rPr>
              <w:t>Участие во Всероссийской акции, посвященной Дню матери</w:t>
            </w:r>
          </w:p>
          <w:p w:rsidR="00B70553" w:rsidRDefault="00B70553">
            <w:pPr>
              <w:widowControl w:val="0"/>
              <w:suppressAutoHyphens/>
              <w:spacing w:after="0" w:line="240" w:lineRule="auto"/>
              <w:ind w:right="-1"/>
              <w:jc w:val="both"/>
              <w:rPr>
                <w:rFonts w:ascii="Times New Roman" w:eastAsia="№Е;Times New Roman" w:hAnsi="Times New Roman"/>
                <w:color w:val="002060"/>
                <w:kern w:val="2"/>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29.11</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Советник по воспитательной работе,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ind w:right="-1"/>
              <w:jc w:val="both"/>
              <w:rPr>
                <w:rFonts w:ascii="Times New Roman" w:eastAsia="№Е;Times New Roman" w:hAnsi="Times New Roman"/>
                <w:color w:val="002060"/>
                <w:kern w:val="2"/>
                <w:sz w:val="24"/>
                <w:szCs w:val="24"/>
              </w:rPr>
            </w:pPr>
            <w:r>
              <w:rPr>
                <w:rFonts w:ascii="Times New Roman" w:eastAsia="№Е;Times New Roman" w:hAnsi="Times New Roman"/>
                <w:color w:val="002060"/>
                <w:kern w:val="2"/>
                <w:sz w:val="24"/>
                <w:szCs w:val="24"/>
              </w:rPr>
              <w:t>Участие во Всероссийской акции, посвященной Дню защитника Отечества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23.02</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Советник по воспитательной работе,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ind w:right="-1"/>
              <w:jc w:val="both"/>
              <w:rPr>
                <w:rFonts w:ascii="Times New Roman" w:eastAsia="№Е;Times New Roman" w:hAnsi="Times New Roman"/>
                <w:color w:val="002060"/>
                <w:kern w:val="2"/>
                <w:sz w:val="24"/>
                <w:szCs w:val="24"/>
              </w:rPr>
            </w:pPr>
            <w:r>
              <w:rPr>
                <w:rFonts w:ascii="Times New Roman" w:eastAsia="№Е;Times New Roman" w:hAnsi="Times New Roman"/>
                <w:color w:val="002060"/>
                <w:kern w:val="2"/>
                <w:sz w:val="24"/>
                <w:szCs w:val="24"/>
              </w:rPr>
              <w:t>Участие во Всероссийской акции, посвященной Международному женскому дню</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08.03</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Советник по воспитательной работе,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suppressAutoHyphens/>
              <w:spacing w:after="0" w:line="240" w:lineRule="auto"/>
              <w:ind w:right="-1"/>
              <w:jc w:val="both"/>
              <w:rPr>
                <w:rFonts w:ascii="Times New Roman" w:hAnsi="Times New Roman"/>
                <w:color w:val="002060"/>
                <w:kern w:val="2"/>
                <w:sz w:val="20"/>
                <w:szCs w:val="24"/>
                <w:lang w:val="en-US" w:eastAsia="ko-KR"/>
              </w:rPr>
            </w:pPr>
            <w:r>
              <w:rPr>
                <w:rFonts w:ascii="Times New Roman" w:eastAsia="№Е;Times New Roman" w:hAnsi="Times New Roman"/>
                <w:color w:val="002060"/>
                <w:kern w:val="2"/>
                <w:sz w:val="24"/>
                <w:szCs w:val="24"/>
              </w:rPr>
              <w:t xml:space="preserve">Участие во Всероссийской акции, посвященной Дню </w:t>
            </w:r>
            <w:r>
              <w:rPr>
                <w:rFonts w:ascii="Times New Roman" w:eastAsia="№Е;Times New Roman" w:hAnsi="Times New Roman"/>
                <w:color w:val="002060"/>
                <w:kern w:val="2"/>
                <w:sz w:val="24"/>
                <w:szCs w:val="24"/>
                <w:lang w:val="en-US"/>
              </w:rPr>
              <w:t>Победы</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09.05</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Советник по воспитательной работе, классные руководители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b/>
                <w:color w:val="002060"/>
                <w:kern w:val="2"/>
                <w:sz w:val="24"/>
                <w:szCs w:val="24"/>
                <w:lang w:eastAsia="ko-KR"/>
              </w:rPr>
            </w:pPr>
            <w:r>
              <w:rPr>
                <w:rFonts w:ascii="Times New Roman" w:hAnsi="Times New Roman"/>
                <w:b/>
                <w:color w:val="002060"/>
                <w:kern w:val="2"/>
                <w:sz w:val="24"/>
                <w:szCs w:val="24"/>
                <w:lang w:eastAsia="ko-KR"/>
              </w:rPr>
              <w:t>Модуль «Школьные объединения»</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Информационная и книжная выставка «День солидарности и борьбы с терроризмом»</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10-20.10</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педагог-библиотекарь, педагог-организатор ОБЗР</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Тематическая фотовыставка, видеопроекты, подкасты, посвященные Дню народного единства – сайт школы, группа ВК)</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02-06.11</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советники по воспитательной работе,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Участие во Всероссийской акции «Час кода»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01-04.12</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 руководители, учителя, ведущие курс внеурочной деятельности «Юный информатик»</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Кинолектории, посвящённые освобождению Ленинграда от фашистской блокады и Дне памяти жертв холокоста </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январь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Советник по воспитательной работе,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Кинолектории, посвященные Дню защитника Отечества</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5-9</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февраль</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советник директора по воспитанию,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0"/>
                <w:szCs w:val="24"/>
                <w:lang w:val="en-US" w:eastAsia="ko-KR"/>
              </w:rPr>
            </w:pPr>
            <w:r>
              <w:rPr>
                <w:rFonts w:ascii="Times New Roman" w:hAnsi="Times New Roman"/>
                <w:color w:val="002060"/>
                <w:kern w:val="2"/>
                <w:sz w:val="24"/>
                <w:szCs w:val="24"/>
                <w:lang w:eastAsia="ko-KR"/>
              </w:rPr>
              <w:t xml:space="preserve">Тематическая фотовыставка, видеопроекты, подкасты, посвященные Дню </w:t>
            </w:r>
            <w:r>
              <w:rPr>
                <w:rFonts w:ascii="Times New Roman" w:hAnsi="Times New Roman"/>
                <w:color w:val="002060"/>
                <w:kern w:val="2"/>
                <w:sz w:val="24"/>
                <w:szCs w:val="24"/>
                <w:lang w:val="en-US" w:eastAsia="ko-KR"/>
              </w:rPr>
              <w:t xml:space="preserve">Победы – сайт </w:t>
            </w:r>
            <w:r>
              <w:rPr>
                <w:rFonts w:ascii="Times New Roman" w:hAnsi="Times New Roman"/>
                <w:color w:val="002060"/>
                <w:kern w:val="2"/>
                <w:sz w:val="24"/>
                <w:szCs w:val="24"/>
                <w:lang w:eastAsia="ko-KR"/>
              </w:rPr>
              <w:t>школы</w:t>
            </w:r>
            <w:r>
              <w:rPr>
                <w:rFonts w:ascii="Times New Roman" w:hAnsi="Times New Roman"/>
                <w:color w:val="002060"/>
                <w:kern w:val="2"/>
                <w:sz w:val="24"/>
                <w:szCs w:val="24"/>
                <w:lang w:val="en-US" w:eastAsia="ko-KR"/>
              </w:rPr>
              <w:t>, группа ВК)</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01-09.05</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0"/>
                <w:szCs w:val="24"/>
                <w:lang w:eastAsia="ko-KR"/>
              </w:rPr>
            </w:pPr>
            <w:r>
              <w:rPr>
                <w:rFonts w:ascii="Times New Roman" w:hAnsi="Times New Roman"/>
                <w:color w:val="002060"/>
                <w:kern w:val="2"/>
                <w:sz w:val="24"/>
                <w:szCs w:val="24"/>
                <w:lang w:eastAsia="ko-KR"/>
              </w:rPr>
              <w:t>Советник по воспитательной работе, классные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 xml:space="preserve">Кинолектории, посвященные Дню </w:t>
            </w:r>
            <w:r>
              <w:rPr>
                <w:rFonts w:ascii="Times New Roman" w:hAnsi="Times New Roman"/>
                <w:color w:val="002060"/>
                <w:kern w:val="2"/>
                <w:sz w:val="24"/>
                <w:szCs w:val="24"/>
                <w:lang w:val="en-US" w:eastAsia="ko-KR"/>
              </w:rPr>
              <w:lastRenderedPageBreak/>
              <w:t>Победы</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lastRenderedPageBreak/>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май</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классные руководители</w:t>
            </w:r>
          </w:p>
        </w:tc>
      </w:tr>
      <w:tr w:rsidR="00B70553">
        <w:tc>
          <w:tcPr>
            <w:tcW w:w="10314" w:type="dxa"/>
            <w:gridSpan w:val="4"/>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b/>
                <w:color w:val="002060"/>
                <w:kern w:val="2"/>
                <w:sz w:val="24"/>
                <w:szCs w:val="24"/>
                <w:lang w:val="en-US" w:eastAsia="ko-KR"/>
              </w:rPr>
              <w:lastRenderedPageBreak/>
              <w:t>Модуль «Экскурсии, экспедиции, походы»</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0"/>
                <w:szCs w:val="24"/>
                <w:lang w:val="en-US" w:eastAsia="ko-KR"/>
              </w:rPr>
            </w:pPr>
            <w:r>
              <w:rPr>
                <w:rFonts w:ascii="Times New Roman" w:hAnsi="Times New Roman"/>
                <w:color w:val="002060"/>
                <w:kern w:val="2"/>
                <w:sz w:val="24"/>
                <w:szCs w:val="24"/>
                <w:lang w:eastAsia="ko-KR"/>
              </w:rPr>
              <w:t xml:space="preserve">Спортивно-туристическая программа «Турслет» </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11.09</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учителя физкультуры, педагог доп.образования по туристко-краеведческого направления, кл. руководители</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Походы в театры, на выставки, в музеи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 родительский комитет</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Экскурсии по патриотической тематике, профориентации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 родительский комитет</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Походы выходного дня, экскурсии, походы, экспедиции</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val="en-US"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классные руководители, родительский комитет</w:t>
            </w:r>
          </w:p>
        </w:tc>
      </w:tr>
      <w:tr w:rsidR="00B70553">
        <w:tc>
          <w:tcPr>
            <w:tcW w:w="4360"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both"/>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 xml:space="preserve">Организация экскурсий в МЧС России, в ПСЧ </w:t>
            </w:r>
          </w:p>
        </w:tc>
        <w:tc>
          <w:tcPr>
            <w:tcW w:w="1276"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10-11</w:t>
            </w:r>
          </w:p>
        </w:tc>
        <w:tc>
          <w:tcPr>
            <w:tcW w:w="176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jc w:val="center"/>
              <w:rPr>
                <w:rFonts w:ascii="Times New Roman" w:hAnsi="Times New Roman"/>
                <w:color w:val="002060"/>
                <w:kern w:val="2"/>
                <w:sz w:val="24"/>
                <w:szCs w:val="24"/>
                <w:lang w:val="en-US" w:eastAsia="ko-KR"/>
              </w:rPr>
            </w:pPr>
            <w:r>
              <w:rPr>
                <w:rFonts w:ascii="Times New Roman" w:hAnsi="Times New Roman"/>
                <w:color w:val="002060"/>
                <w:kern w:val="2"/>
                <w:sz w:val="24"/>
                <w:szCs w:val="24"/>
                <w:lang w:eastAsia="ko-KR"/>
              </w:rPr>
              <w:t>в течение года</w:t>
            </w:r>
          </w:p>
        </w:tc>
        <w:tc>
          <w:tcPr>
            <w:tcW w:w="2909" w:type="dxa"/>
            <w:tcBorders>
              <w:top w:val="single" w:sz="4" w:space="0" w:color="000000"/>
              <w:left w:val="single" w:sz="4" w:space="0" w:color="000000"/>
              <w:bottom w:val="single" w:sz="4" w:space="0" w:color="000000"/>
              <w:right w:val="single" w:sz="4" w:space="0" w:color="000000"/>
            </w:tcBorders>
          </w:tcPr>
          <w:p w:rsidR="00B70553" w:rsidRDefault="00077B93">
            <w:pPr>
              <w:widowControl w:val="0"/>
              <w:tabs>
                <w:tab w:val="left" w:pos="360"/>
              </w:tabs>
              <w:suppressAutoHyphens/>
              <w:spacing w:after="0" w:line="240" w:lineRule="auto"/>
              <w:rPr>
                <w:rFonts w:ascii="Times New Roman" w:hAnsi="Times New Roman"/>
                <w:color w:val="002060"/>
                <w:kern w:val="2"/>
                <w:sz w:val="24"/>
                <w:szCs w:val="24"/>
                <w:lang w:eastAsia="ko-KR"/>
              </w:rPr>
            </w:pPr>
            <w:r>
              <w:rPr>
                <w:rFonts w:ascii="Times New Roman" w:hAnsi="Times New Roman"/>
                <w:color w:val="002060"/>
                <w:kern w:val="2"/>
                <w:sz w:val="24"/>
                <w:szCs w:val="24"/>
                <w:lang w:eastAsia="ko-KR"/>
              </w:rPr>
              <w:t>преподаватель-организатор ОБЗР, классные руководители</w:t>
            </w:r>
          </w:p>
        </w:tc>
      </w:tr>
    </w:tbl>
    <w:p w:rsidR="00B70553" w:rsidRDefault="00B70553">
      <w:pPr>
        <w:pStyle w:val="affa"/>
        <w:spacing w:line="276" w:lineRule="auto"/>
        <w:jc w:val="both"/>
        <w:rPr>
          <w:rFonts w:ascii="Times New Roman" w:hAnsi="Times New Roman"/>
          <w:color w:val="002060"/>
          <w:sz w:val="28"/>
          <w:szCs w:val="28"/>
        </w:rPr>
      </w:pPr>
    </w:p>
    <w:p w:rsidR="00B70553" w:rsidRDefault="00B70553">
      <w:pPr>
        <w:pStyle w:val="affa"/>
        <w:spacing w:line="276" w:lineRule="auto"/>
        <w:ind w:firstLine="567"/>
        <w:jc w:val="both"/>
        <w:rPr>
          <w:rFonts w:ascii="Times New Roman" w:hAnsi="Times New Roman"/>
          <w:color w:val="002060"/>
          <w:sz w:val="28"/>
          <w:szCs w:val="28"/>
        </w:rPr>
      </w:pPr>
    </w:p>
    <w:p w:rsidR="00B70553" w:rsidRDefault="00077B93">
      <w:pPr>
        <w:pStyle w:val="2"/>
        <w:jc w:val="center"/>
        <w:rPr>
          <w:rFonts w:ascii="Times New Roman" w:hAnsi="Times New Roman" w:cs="Times New Roman"/>
          <w:b/>
          <w:color w:val="002060"/>
          <w:sz w:val="28"/>
          <w:szCs w:val="28"/>
        </w:rPr>
      </w:pPr>
      <w:bookmarkStart w:id="202" w:name="_Toc138712897"/>
      <w:bookmarkStart w:id="203" w:name="_Toc142198907"/>
      <w:r>
        <w:rPr>
          <w:rFonts w:ascii="Times New Roman" w:hAnsi="Times New Roman" w:cs="Times New Roman"/>
          <w:b/>
          <w:color w:val="002060"/>
          <w:sz w:val="28"/>
          <w:szCs w:val="28"/>
        </w:rPr>
        <w:t>3.6. Система условий реализации основной образовательной программы в соответствии с требованиями Стандарта</w:t>
      </w:r>
      <w:bookmarkEnd w:id="202"/>
      <w:bookmarkEnd w:id="203"/>
    </w:p>
    <w:p w:rsidR="00B70553" w:rsidRDefault="00B70553">
      <w:pPr>
        <w:pStyle w:val="affa"/>
        <w:spacing w:line="276" w:lineRule="auto"/>
        <w:ind w:firstLine="567"/>
        <w:jc w:val="center"/>
        <w:rPr>
          <w:rFonts w:ascii="Times New Roman" w:hAnsi="Times New Roman"/>
          <w:b/>
          <w:color w:val="002060"/>
          <w:sz w:val="28"/>
          <w:szCs w:val="28"/>
        </w:rPr>
      </w:pPr>
    </w:p>
    <w:p w:rsidR="00B70553" w:rsidRDefault="00077B93">
      <w:pPr>
        <w:spacing w:after="0" w:line="240" w:lineRule="auto"/>
        <w:ind w:firstLine="567"/>
        <w:jc w:val="center"/>
        <w:rPr>
          <w:rFonts w:ascii="Times New Roman" w:hAnsi="Times New Roman"/>
          <w:b/>
          <w:bCs/>
          <w:color w:val="002060"/>
          <w:kern w:val="2"/>
          <w:sz w:val="28"/>
          <w:szCs w:val="28"/>
        </w:rPr>
      </w:pPr>
      <w:r>
        <w:rPr>
          <w:rFonts w:ascii="Times New Roman" w:hAnsi="Times New Roman"/>
          <w:b/>
          <w:bCs/>
          <w:color w:val="002060"/>
          <w:kern w:val="2"/>
          <w:sz w:val="28"/>
          <w:szCs w:val="28"/>
        </w:rPr>
        <w:t>Требования</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к</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кадровым</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условиям</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реализации</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основной</w:t>
      </w:r>
    </w:p>
    <w:p w:rsidR="00B70553" w:rsidRDefault="00077B93">
      <w:pPr>
        <w:spacing w:after="0" w:line="240" w:lineRule="auto"/>
        <w:ind w:firstLine="567"/>
        <w:jc w:val="center"/>
        <w:rPr>
          <w:rFonts w:ascii="Times New Roman" w:hAnsi="Times New Roman"/>
          <w:b/>
          <w:bCs/>
          <w:color w:val="002060"/>
          <w:kern w:val="2"/>
          <w:sz w:val="28"/>
          <w:szCs w:val="28"/>
        </w:rPr>
      </w:pPr>
      <w:r>
        <w:rPr>
          <w:rFonts w:ascii="Times New Roman" w:hAnsi="Times New Roman"/>
          <w:b/>
          <w:bCs/>
          <w:color w:val="002060"/>
          <w:kern w:val="2"/>
          <w:sz w:val="28"/>
          <w:szCs w:val="28"/>
        </w:rPr>
        <w:t>образовательной</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программы</w:t>
      </w:r>
    </w:p>
    <w:p w:rsidR="00B70553" w:rsidRDefault="00B70553">
      <w:pPr>
        <w:spacing w:after="0" w:line="276" w:lineRule="auto"/>
        <w:ind w:firstLine="567"/>
        <w:jc w:val="both"/>
        <w:rPr>
          <w:rFonts w:ascii="Times New Roman" w:hAnsi="Times New Roman"/>
          <w:color w:val="002060"/>
          <w:kern w:val="2"/>
          <w:sz w:val="28"/>
          <w:szCs w:val="28"/>
        </w:rPr>
      </w:pPr>
    </w:p>
    <w:p w:rsidR="00B70553" w:rsidRDefault="00077B93">
      <w:pPr>
        <w:spacing w:after="0" w:line="276"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Школа укомплектован кадрами, имеющими необходимую квалификацию для решения задач, определенных основной образовательной программой среднего общего образования, и способными к инновационной профессиональной деятельности.</w:t>
      </w:r>
    </w:p>
    <w:p w:rsidR="00B70553" w:rsidRDefault="00077B93">
      <w:pPr>
        <w:spacing w:after="0" w:line="276"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Соответствуют требованиям:</w:t>
      </w:r>
    </w:p>
    <w:p w:rsidR="00B70553" w:rsidRDefault="00077B93">
      <w:pPr>
        <w:tabs>
          <w:tab w:val="left" w:pos="708"/>
        </w:tabs>
        <w:spacing w:after="0" w:line="276"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укомплектованность образовательной организации педагогическими, руководящими и иными работниками – 100%;</w:t>
      </w:r>
    </w:p>
    <w:p w:rsidR="00B70553" w:rsidRDefault="00077B93">
      <w:pPr>
        <w:tabs>
          <w:tab w:val="left" w:pos="708"/>
          <w:tab w:val="left" w:pos="2108"/>
          <w:tab w:val="left" w:pos="4276"/>
          <w:tab w:val="left" w:pos="6599"/>
          <w:tab w:val="left" w:pos="7193"/>
          <w:tab w:val="left" w:pos="8265"/>
        </w:tabs>
        <w:spacing w:after="0" w:line="276"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уровень квалификации педагогических и иных работников школы соответствует требованиям ФГОС СОО, актуализируется ежегодно, представлен в Приложении к ООП СОО;</w:t>
      </w:r>
    </w:p>
    <w:p w:rsidR="00B70553" w:rsidRDefault="00077B93">
      <w:pPr>
        <w:tabs>
          <w:tab w:val="left" w:pos="708"/>
          <w:tab w:val="left" w:pos="2108"/>
          <w:tab w:val="left" w:pos="4276"/>
          <w:tab w:val="left" w:pos="6599"/>
          <w:tab w:val="left" w:pos="7193"/>
          <w:tab w:val="left" w:pos="8265"/>
        </w:tabs>
        <w:spacing w:after="0" w:line="276"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профессиональное развитие педагогических работников актуализируется ежегодно, представлено в Приложении к ООП СОО.</w:t>
      </w:r>
      <w:bookmarkStart w:id="204" w:name="_Toc21879332"/>
    </w:p>
    <w:p w:rsidR="00B70553" w:rsidRDefault="00B70553">
      <w:pPr>
        <w:tabs>
          <w:tab w:val="left" w:pos="708"/>
          <w:tab w:val="left" w:pos="2108"/>
          <w:tab w:val="left" w:pos="4276"/>
          <w:tab w:val="left" w:pos="6599"/>
          <w:tab w:val="left" w:pos="7193"/>
          <w:tab w:val="left" w:pos="8265"/>
        </w:tabs>
        <w:spacing w:after="0" w:line="276" w:lineRule="auto"/>
        <w:ind w:firstLine="567"/>
        <w:jc w:val="center"/>
        <w:rPr>
          <w:rFonts w:ascii="Times New Roman" w:hAnsi="Times New Roman"/>
          <w:b/>
          <w:bCs/>
          <w:color w:val="002060"/>
          <w:sz w:val="28"/>
          <w:szCs w:val="28"/>
        </w:rPr>
      </w:pPr>
    </w:p>
    <w:p w:rsidR="00B70553" w:rsidRDefault="00077B93">
      <w:pPr>
        <w:tabs>
          <w:tab w:val="left" w:pos="708"/>
          <w:tab w:val="left" w:pos="2108"/>
          <w:tab w:val="left" w:pos="4276"/>
          <w:tab w:val="left" w:pos="6599"/>
          <w:tab w:val="left" w:pos="7193"/>
          <w:tab w:val="left" w:pos="8265"/>
        </w:tabs>
        <w:spacing w:after="0" w:line="276" w:lineRule="auto"/>
        <w:ind w:firstLine="567"/>
        <w:jc w:val="center"/>
        <w:rPr>
          <w:rFonts w:ascii="Times New Roman" w:hAnsi="Times New Roman"/>
          <w:color w:val="002060"/>
          <w:kern w:val="2"/>
          <w:sz w:val="28"/>
          <w:szCs w:val="28"/>
        </w:rPr>
      </w:pPr>
      <w:r>
        <w:rPr>
          <w:rFonts w:ascii="Times New Roman" w:hAnsi="Times New Roman"/>
          <w:b/>
          <w:bCs/>
          <w:color w:val="002060"/>
          <w:sz w:val="28"/>
          <w:szCs w:val="28"/>
        </w:rPr>
        <w:t>Психолого-педагогические условия реализации основной образовательной программы</w:t>
      </w:r>
      <w:bookmarkEnd w:id="204"/>
    </w:p>
    <w:p w:rsidR="00B70553" w:rsidRDefault="00077B93">
      <w:pPr>
        <w:tabs>
          <w:tab w:val="left" w:pos="2535"/>
          <w:tab w:val="left" w:pos="4628"/>
          <w:tab w:val="left" w:pos="5492"/>
          <w:tab w:val="left" w:pos="7244"/>
          <w:tab w:val="left" w:pos="8729"/>
        </w:tabs>
        <w:spacing w:after="0" w:line="240" w:lineRule="auto"/>
        <w:ind w:firstLine="567"/>
        <w:jc w:val="center"/>
        <w:rPr>
          <w:rFonts w:ascii="Times New Roman" w:hAnsi="Times New Roman"/>
          <w:b/>
          <w:bCs/>
          <w:color w:val="002060"/>
          <w:kern w:val="2"/>
          <w:sz w:val="28"/>
          <w:szCs w:val="28"/>
        </w:rPr>
      </w:pPr>
      <w:r>
        <w:rPr>
          <w:rFonts w:ascii="Times New Roman" w:hAnsi="Times New Roman"/>
          <w:b/>
          <w:bCs/>
          <w:color w:val="002060"/>
          <w:kern w:val="2"/>
          <w:sz w:val="28"/>
          <w:szCs w:val="28"/>
        </w:rPr>
        <w:t>Обеспечение</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преемственности</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содержания</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и</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форм</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организации</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образовательной</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деятельности</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при</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получении</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среднего</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общего</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образования</w:t>
      </w:r>
    </w:p>
    <w:p w:rsidR="00B70553" w:rsidRDefault="00B70553">
      <w:pPr>
        <w:spacing w:after="0" w:line="240" w:lineRule="auto"/>
        <w:ind w:firstLine="567"/>
        <w:jc w:val="center"/>
        <w:rPr>
          <w:rFonts w:ascii="Times New Roman" w:hAnsi="Times New Roman"/>
          <w:color w:val="002060"/>
          <w:kern w:val="2"/>
          <w:sz w:val="28"/>
          <w:szCs w:val="28"/>
        </w:rPr>
      </w:pP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xml:space="preserve">Среднее общее образование является продолжением единой системы получения образования. Основная образовательная программа СОО строится на </w:t>
      </w:r>
      <w:r>
        <w:rPr>
          <w:rFonts w:ascii="Times New Roman" w:hAnsi="Times New Roman"/>
          <w:color w:val="002060"/>
          <w:kern w:val="2"/>
          <w:sz w:val="28"/>
          <w:szCs w:val="28"/>
        </w:rPr>
        <w:lastRenderedPageBreak/>
        <w:t xml:space="preserve">тех же принципах, что и программа основного общего образования с включением новых форм. </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Обеспечение преемственности в формах организации деятельности обучающихся реализуется как в урочной, так и во внеурочной работе.</w:t>
      </w:r>
    </w:p>
    <w:p w:rsidR="00B70553" w:rsidRDefault="00B70553">
      <w:pPr>
        <w:spacing w:after="0" w:line="240" w:lineRule="auto"/>
        <w:ind w:firstLine="567"/>
        <w:jc w:val="both"/>
        <w:rPr>
          <w:rFonts w:ascii="Times New Roman" w:hAnsi="Times New Roman"/>
          <w:color w:val="002060"/>
          <w:kern w:val="2"/>
          <w:sz w:val="28"/>
          <w:szCs w:val="28"/>
        </w:rPr>
      </w:pPr>
    </w:p>
    <w:p w:rsidR="00B70553" w:rsidRDefault="00077B93">
      <w:pPr>
        <w:tabs>
          <w:tab w:val="left" w:pos="1800"/>
          <w:tab w:val="left" w:pos="3674"/>
          <w:tab w:val="left" w:pos="5671"/>
          <w:tab w:val="left" w:pos="8471"/>
        </w:tabs>
        <w:spacing w:after="0" w:line="240" w:lineRule="auto"/>
        <w:ind w:firstLine="567"/>
        <w:jc w:val="center"/>
        <w:rPr>
          <w:rFonts w:ascii="Times New Roman" w:hAnsi="Times New Roman"/>
          <w:b/>
          <w:bCs/>
          <w:color w:val="002060"/>
          <w:kern w:val="2"/>
          <w:sz w:val="28"/>
          <w:szCs w:val="28"/>
        </w:rPr>
      </w:pPr>
      <w:r>
        <w:rPr>
          <w:rFonts w:ascii="Times New Roman" w:hAnsi="Times New Roman"/>
          <w:b/>
          <w:bCs/>
          <w:color w:val="002060"/>
          <w:kern w:val="2"/>
          <w:sz w:val="28"/>
          <w:szCs w:val="28"/>
        </w:rPr>
        <w:t>Учет</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специфики</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возрастного</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психофизического</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развития</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обучающихся</w:t>
      </w:r>
    </w:p>
    <w:p w:rsidR="00B70553" w:rsidRDefault="00077B93">
      <w:pPr>
        <w:tabs>
          <w:tab w:val="left" w:pos="2574"/>
          <w:tab w:val="left" w:pos="4940"/>
          <w:tab w:val="left" w:pos="6155"/>
          <w:tab w:val="left" w:pos="8360"/>
          <w:tab w:val="left" w:pos="8794"/>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Обеспечение преемственности осуществляется с учетом возрастных психофизических особенностей обучающихся на уровне среднего общего образования. На уровне среднего общего образования меняется мотивация, учеба приобретает профессионально-ориентированный характер.</w:t>
      </w:r>
    </w:p>
    <w:p w:rsidR="00B70553" w:rsidRDefault="00077B93">
      <w:pPr>
        <w:pStyle w:val="affa"/>
        <w:ind w:firstLine="567"/>
        <w:jc w:val="both"/>
        <w:rPr>
          <w:rFonts w:ascii="Times New Roman" w:hAnsi="Times New Roman"/>
          <w:color w:val="002060"/>
          <w:sz w:val="28"/>
          <w:szCs w:val="28"/>
        </w:rPr>
      </w:pPr>
      <w:r>
        <w:rPr>
          <w:rFonts w:ascii="Times New Roman" w:hAnsi="Times New Roman"/>
          <w:color w:val="002060"/>
          <w:kern w:val="2"/>
          <w:sz w:val="28"/>
          <w:szCs w:val="28"/>
        </w:rPr>
        <w:t xml:space="preserve">Направления работы предусматривают мониторинг психологического и эмоционального здоровья обучающихся с целью сохранения и повышения достижений в личностном развитии, а также определения индивидуальной  психолого-педагогической  помощи обучающимся, испытывающим разного рода трудности. Для этого в ООП включена </w:t>
      </w:r>
      <w:r>
        <w:rPr>
          <w:rFonts w:ascii="Times New Roman" w:hAnsi="Times New Roman"/>
          <w:bCs/>
          <w:color w:val="002060"/>
          <w:sz w:val="28"/>
          <w:szCs w:val="28"/>
        </w:rPr>
        <w:t>Программа коррекционной работы на уровне среднего общего образования для школьников, оказавшихся в трудной жизненной ситуации, а также обучающихся с трудностями в обучении и социализации.</w:t>
      </w:r>
    </w:p>
    <w:p w:rsidR="00B70553" w:rsidRDefault="00B70553">
      <w:pPr>
        <w:tabs>
          <w:tab w:val="left" w:pos="2166"/>
          <w:tab w:val="left" w:pos="2793"/>
          <w:tab w:val="left" w:pos="4169"/>
          <w:tab w:val="left" w:pos="5639"/>
          <w:tab w:val="left" w:pos="6517"/>
          <w:tab w:val="left" w:pos="8198"/>
          <w:tab w:val="left" w:pos="8885"/>
        </w:tabs>
        <w:spacing w:after="0" w:line="240" w:lineRule="auto"/>
        <w:ind w:firstLine="567"/>
        <w:jc w:val="both"/>
        <w:rPr>
          <w:rFonts w:ascii="Times New Roman" w:hAnsi="Times New Roman"/>
          <w:color w:val="002060"/>
          <w:kern w:val="2"/>
          <w:sz w:val="28"/>
          <w:szCs w:val="28"/>
        </w:rPr>
      </w:pPr>
    </w:p>
    <w:p w:rsidR="00B70553" w:rsidRDefault="00B70553">
      <w:pPr>
        <w:spacing w:after="0" w:line="240" w:lineRule="auto"/>
        <w:ind w:firstLine="567"/>
        <w:jc w:val="both"/>
        <w:rPr>
          <w:rFonts w:ascii="Times New Roman" w:hAnsi="Times New Roman"/>
          <w:color w:val="002060"/>
          <w:kern w:val="2"/>
          <w:sz w:val="28"/>
          <w:szCs w:val="28"/>
        </w:rPr>
      </w:pPr>
    </w:p>
    <w:p w:rsidR="00B70553" w:rsidRDefault="00077B93">
      <w:pPr>
        <w:tabs>
          <w:tab w:val="left" w:pos="3405"/>
          <w:tab w:val="left" w:pos="4341"/>
          <w:tab w:val="left" w:pos="6263"/>
          <w:tab w:val="left" w:pos="6713"/>
        </w:tabs>
        <w:spacing w:after="0" w:line="240" w:lineRule="auto"/>
        <w:ind w:firstLine="567"/>
        <w:jc w:val="center"/>
        <w:rPr>
          <w:rFonts w:ascii="Times New Roman" w:hAnsi="Times New Roman"/>
          <w:b/>
          <w:bCs/>
          <w:color w:val="002060"/>
          <w:kern w:val="2"/>
          <w:sz w:val="28"/>
          <w:szCs w:val="28"/>
        </w:rPr>
      </w:pPr>
      <w:r>
        <w:rPr>
          <w:rFonts w:ascii="Times New Roman" w:hAnsi="Times New Roman"/>
          <w:b/>
          <w:bCs/>
          <w:color w:val="002060"/>
          <w:kern w:val="2"/>
          <w:sz w:val="28"/>
          <w:szCs w:val="28"/>
        </w:rPr>
        <w:t>Формирование</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и</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развитие</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психолого-педагогической</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компетентности</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обучающихся,</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педагогических</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и</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административных</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работников,</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родителей</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(законных</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представителей)</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обучающихся</w:t>
      </w:r>
    </w:p>
    <w:p w:rsidR="00B70553" w:rsidRDefault="00077B93">
      <w:pPr>
        <w:tabs>
          <w:tab w:val="left" w:pos="1777"/>
          <w:tab w:val="left" w:pos="2172"/>
          <w:tab w:val="left" w:pos="3716"/>
          <w:tab w:val="left" w:pos="4567"/>
          <w:tab w:val="left" w:pos="5804"/>
          <w:tab w:val="left" w:pos="6363"/>
          <w:tab w:val="left" w:pos="6836"/>
          <w:tab w:val="left" w:pos="8402"/>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С целью обеспечения поддержки обучающихся проводится работа по формированию психологической компетентности родителей (законных представителей) обучающихся. Работа с родителями (законными представителями) осуществляется через тематические родительские собрания, консультации педагогов и специалистов, психолого-педагогические консилиумы, круглые столы, презентации классов, посещение уроков и внеурочных мероприятий. Психологическая компетентность родителей (законных представителей) формируется также в дистанционной форме через Интернет.</w:t>
      </w:r>
    </w:p>
    <w:p w:rsidR="00B70553" w:rsidRDefault="00077B93">
      <w:pPr>
        <w:tabs>
          <w:tab w:val="left" w:pos="2603"/>
          <w:tab w:val="left" w:pos="3157"/>
          <w:tab w:val="left" w:pos="4267"/>
          <w:tab w:val="left" w:pos="5095"/>
          <w:tab w:val="left" w:pos="6090"/>
          <w:tab w:val="left" w:pos="7108"/>
          <w:tab w:val="left" w:pos="8744"/>
          <w:tab w:val="left" w:pos="9361"/>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xml:space="preserve">Психологическое просвещение обучающихся осуществляется на психологических занятиях, тренингах, интегрированных уроках, консультациях, дистанционно. Программа мероприятий реализуется посредством плана работы педагога-психолога. </w:t>
      </w:r>
    </w:p>
    <w:p w:rsidR="00B70553" w:rsidRDefault="00B70553">
      <w:pPr>
        <w:spacing w:after="0" w:line="240" w:lineRule="auto"/>
        <w:ind w:firstLine="567"/>
        <w:jc w:val="both"/>
        <w:rPr>
          <w:rFonts w:ascii="Times New Roman" w:hAnsi="Times New Roman"/>
          <w:color w:val="002060"/>
          <w:kern w:val="2"/>
          <w:sz w:val="28"/>
          <w:szCs w:val="28"/>
        </w:rPr>
      </w:pPr>
    </w:p>
    <w:p w:rsidR="00B70553" w:rsidRDefault="00077B93">
      <w:pPr>
        <w:tabs>
          <w:tab w:val="left" w:pos="3568"/>
          <w:tab w:val="left" w:pos="6154"/>
        </w:tabs>
        <w:spacing w:after="0" w:line="240" w:lineRule="auto"/>
        <w:ind w:firstLine="567"/>
        <w:jc w:val="center"/>
        <w:rPr>
          <w:rFonts w:ascii="Times New Roman" w:hAnsi="Times New Roman"/>
          <w:b/>
          <w:bCs/>
          <w:color w:val="002060"/>
          <w:kern w:val="2"/>
          <w:sz w:val="28"/>
          <w:szCs w:val="28"/>
        </w:rPr>
      </w:pPr>
      <w:r>
        <w:rPr>
          <w:rFonts w:ascii="Times New Roman" w:hAnsi="Times New Roman"/>
          <w:b/>
          <w:bCs/>
          <w:color w:val="002060"/>
          <w:kern w:val="2"/>
          <w:sz w:val="28"/>
          <w:szCs w:val="28"/>
        </w:rPr>
        <w:t>Вариативность</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направлений</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психолого-педагогического</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сопровождения</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участников</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образовательных</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отношений</w:t>
      </w:r>
    </w:p>
    <w:p w:rsidR="00B70553" w:rsidRDefault="00B70553">
      <w:pPr>
        <w:tabs>
          <w:tab w:val="left" w:pos="3568"/>
          <w:tab w:val="left" w:pos="6154"/>
        </w:tabs>
        <w:spacing w:after="0" w:line="240" w:lineRule="auto"/>
        <w:ind w:firstLine="567"/>
        <w:jc w:val="center"/>
        <w:rPr>
          <w:rFonts w:ascii="Times New Roman" w:hAnsi="Times New Roman"/>
          <w:b/>
          <w:bCs/>
          <w:color w:val="002060"/>
          <w:kern w:val="2"/>
          <w:sz w:val="28"/>
          <w:szCs w:val="28"/>
        </w:rPr>
      </w:pP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К основным направлениям психолого-педагогического сопровождения обучающихся можно отнести:</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xml:space="preserve">– сохранение и укрепление психического здоровья обучающихся; </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xml:space="preserve">– формирование ценности здоровья и безопасного образа жизни; </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развитие экологической культуры;</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дифференциацию и индивидуализацию обучения;</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мониторинг возможностей и способностей обучающихся;</w:t>
      </w:r>
    </w:p>
    <w:p w:rsidR="00B70553" w:rsidRDefault="00077B93">
      <w:pPr>
        <w:tabs>
          <w:tab w:val="left" w:pos="708"/>
          <w:tab w:val="left" w:pos="2353"/>
          <w:tab w:val="left" w:pos="2876"/>
          <w:tab w:val="left" w:pos="4556"/>
          <w:tab w:val="left" w:pos="6232"/>
          <w:tab w:val="left" w:pos="8333"/>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lastRenderedPageBreak/>
        <w:t>– выявление и поддержку одаренных обучающихся, поддержку обучающихся с особыми образовательными потребностями;</w:t>
      </w:r>
    </w:p>
    <w:p w:rsidR="00B70553" w:rsidRDefault="00077B93">
      <w:pPr>
        <w:tabs>
          <w:tab w:val="left" w:pos="708"/>
          <w:tab w:val="left" w:pos="4400"/>
          <w:tab w:val="left" w:pos="6136"/>
          <w:tab w:val="left" w:pos="7922"/>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психолого-педагогическую поддержку участников олимпиадного движения;</w:t>
      </w:r>
    </w:p>
    <w:p w:rsidR="00B70553" w:rsidRDefault="00077B93">
      <w:pPr>
        <w:tabs>
          <w:tab w:val="left" w:pos="708"/>
          <w:tab w:val="left" w:pos="2533"/>
          <w:tab w:val="left" w:pos="4348"/>
          <w:tab w:val="left" w:pos="4828"/>
          <w:tab w:val="left" w:pos="6998"/>
          <w:tab w:val="left" w:pos="8193"/>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обеспечение осознанного и ответственного выбора дальнейшей профессиональной сферы деятельности;</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формирование коммуникативных навыков в разновозрастной среде и среде сверстников;</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xml:space="preserve">– поддержку объединений обучающихся, ученического самоуправления. </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Важной составляющей деятельности образовательных организаций является психолого-педагогическое сопровождение педагогов. Оно осуществляется с целью повышения психологической компетентности, создания комфортной психологической атмосферы в педагогическом коллективе, профилактики профессионального выгорания психолого- педагогических кадров.</w:t>
      </w:r>
    </w:p>
    <w:p w:rsidR="00B70553" w:rsidRDefault="00077B93">
      <w:pPr>
        <w:tabs>
          <w:tab w:val="left" w:pos="1892"/>
          <w:tab w:val="left" w:pos="2684"/>
          <w:tab w:val="left" w:pos="3711"/>
          <w:tab w:val="left" w:pos="4183"/>
          <w:tab w:val="left" w:pos="6750"/>
          <w:tab w:val="left" w:pos="7764"/>
          <w:tab w:val="left" w:pos="8626"/>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Значительное место в психолого-педагогическом сопровождении педагогов занимает профилактическая работа, в процессе которой педагоги обучаются установлению  психологически грамотной системы взаимоотношений с обучающимися, основанной на взаимопонимании и взаимном восприятии друг друга. Педагоги обучаются навыкам формирования адекватной Я-концепции, разрешения проблем, оказания психологической поддержки в процессе взаимодействия с обучающимися и коллегами.</w:t>
      </w:r>
    </w:p>
    <w:p w:rsidR="00B70553" w:rsidRDefault="00077B93">
      <w:pPr>
        <w:tabs>
          <w:tab w:val="left" w:pos="2603"/>
          <w:tab w:val="left" w:pos="3157"/>
          <w:tab w:val="left" w:pos="4267"/>
          <w:tab w:val="left" w:pos="5095"/>
          <w:tab w:val="left" w:pos="6090"/>
          <w:tab w:val="left" w:pos="7108"/>
          <w:tab w:val="left" w:pos="8744"/>
          <w:tab w:val="left" w:pos="9361"/>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xml:space="preserve">По вопросам совершенствования организации образовательных отношений проводится консультирование (сопровождение индивидуальных образовательных траекторий), лекции, семинары, практические занятия. </w:t>
      </w:r>
    </w:p>
    <w:p w:rsidR="00B70553" w:rsidRDefault="00B70553">
      <w:pPr>
        <w:tabs>
          <w:tab w:val="left" w:pos="2603"/>
          <w:tab w:val="left" w:pos="3157"/>
          <w:tab w:val="left" w:pos="4267"/>
          <w:tab w:val="left" w:pos="5095"/>
          <w:tab w:val="left" w:pos="6090"/>
          <w:tab w:val="left" w:pos="7108"/>
          <w:tab w:val="left" w:pos="8744"/>
          <w:tab w:val="left" w:pos="9361"/>
        </w:tabs>
        <w:spacing w:after="0" w:line="240" w:lineRule="auto"/>
        <w:ind w:firstLine="567"/>
        <w:jc w:val="both"/>
        <w:rPr>
          <w:rFonts w:ascii="Times New Roman" w:hAnsi="Times New Roman"/>
          <w:color w:val="002060"/>
          <w:kern w:val="2"/>
          <w:sz w:val="28"/>
          <w:szCs w:val="28"/>
        </w:rPr>
      </w:pPr>
    </w:p>
    <w:p w:rsidR="00B70553" w:rsidRDefault="00077B93">
      <w:pPr>
        <w:spacing w:after="0" w:line="240" w:lineRule="auto"/>
        <w:ind w:firstLine="567"/>
        <w:jc w:val="center"/>
        <w:rPr>
          <w:rFonts w:ascii="Times New Roman" w:hAnsi="Times New Roman"/>
          <w:color w:val="002060"/>
          <w:kern w:val="2"/>
          <w:sz w:val="28"/>
          <w:szCs w:val="28"/>
        </w:rPr>
      </w:pPr>
      <w:r>
        <w:rPr>
          <w:rFonts w:ascii="Times New Roman" w:hAnsi="Times New Roman"/>
          <w:b/>
          <w:bCs/>
          <w:color w:val="002060"/>
          <w:kern w:val="2"/>
          <w:sz w:val="28"/>
          <w:szCs w:val="28"/>
        </w:rPr>
        <w:t>Диверсификация</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уровней</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психолого-педагогического</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сопровождения</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При организации психолого-педагогического сопровождения участников образовательных отношений на уровне среднего общего образования можно выделить следующие уровни психолого-педагогического сопровождения: индивидуальное, групповое, на уровне класса, на уровне образовательной организации.</w:t>
      </w:r>
    </w:p>
    <w:p w:rsidR="00B70553" w:rsidRDefault="00077B93">
      <w:pPr>
        <w:tabs>
          <w:tab w:val="left" w:pos="1857"/>
          <w:tab w:val="left" w:pos="2833"/>
          <w:tab w:val="left" w:pos="6221"/>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Система психологического сопровождения строится на основе развития профессионального взаимодействия психолога и педагогов, специалистов; она представляет собой интегративное единство целей, задач, принципов, структурно-содержательных компонентов, психолого-педагогических условий, показателей, охватывающих всех участников образовательных отношений: учеников, их родителей (законных представителей), педагогов.</w:t>
      </w:r>
    </w:p>
    <w:p w:rsidR="00B70553" w:rsidRDefault="00B70553">
      <w:pPr>
        <w:tabs>
          <w:tab w:val="left" w:pos="2944"/>
          <w:tab w:val="left" w:pos="3913"/>
          <w:tab w:val="left" w:pos="7686"/>
        </w:tabs>
        <w:spacing w:after="0" w:line="240" w:lineRule="auto"/>
        <w:ind w:firstLine="567"/>
        <w:jc w:val="center"/>
        <w:rPr>
          <w:rFonts w:ascii="Times New Roman" w:hAnsi="Times New Roman"/>
          <w:b/>
          <w:bCs/>
          <w:color w:val="002060"/>
          <w:kern w:val="2"/>
          <w:sz w:val="28"/>
          <w:szCs w:val="28"/>
        </w:rPr>
      </w:pPr>
    </w:p>
    <w:p w:rsidR="00B70553" w:rsidRDefault="00077B93">
      <w:pPr>
        <w:tabs>
          <w:tab w:val="left" w:pos="2944"/>
          <w:tab w:val="left" w:pos="3913"/>
          <w:tab w:val="left" w:pos="7686"/>
        </w:tabs>
        <w:spacing w:after="0" w:line="240" w:lineRule="auto"/>
        <w:ind w:firstLine="567"/>
        <w:jc w:val="center"/>
        <w:rPr>
          <w:rFonts w:ascii="Times New Roman" w:hAnsi="Times New Roman"/>
          <w:b/>
          <w:bCs/>
          <w:color w:val="002060"/>
          <w:kern w:val="2"/>
          <w:sz w:val="28"/>
          <w:szCs w:val="28"/>
        </w:rPr>
      </w:pPr>
      <w:r>
        <w:rPr>
          <w:rFonts w:ascii="Times New Roman" w:hAnsi="Times New Roman"/>
          <w:b/>
          <w:bCs/>
          <w:color w:val="002060"/>
          <w:kern w:val="2"/>
          <w:sz w:val="28"/>
          <w:szCs w:val="28"/>
        </w:rPr>
        <w:t>Вариативность</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форм</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психолого-педагогического</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сопровождения участников</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образовательных</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отношений</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Основными формами психолого-педагогического сопровождения выступают:</w:t>
      </w:r>
    </w:p>
    <w:p w:rsidR="00B70553" w:rsidRDefault="00077B93">
      <w:pPr>
        <w:tabs>
          <w:tab w:val="left" w:pos="708"/>
          <w:tab w:val="left" w:pos="2547"/>
          <w:tab w:val="left" w:pos="4475"/>
          <w:tab w:val="left" w:pos="5039"/>
          <w:tab w:val="left" w:pos="6839"/>
          <w:tab w:val="left" w:pos="8762"/>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диагностика, направленная на определение особенностей статуса обучающегося,</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lastRenderedPageBreak/>
        <w:t>– консультирование педагогов и родителей, которое осуществляется педагогом и психологом с учетом результатов диагностики, а также администрацией образовательной организации;</w:t>
      </w:r>
    </w:p>
    <w:p w:rsidR="00B70553" w:rsidRDefault="00077B93">
      <w:pPr>
        <w:tabs>
          <w:tab w:val="left" w:pos="708"/>
          <w:tab w:val="left" w:pos="2900"/>
          <w:tab w:val="left" w:pos="4693"/>
          <w:tab w:val="left" w:pos="6707"/>
          <w:tab w:val="left" w:pos="7994"/>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профилактика, экспертиза, развивающая работа, просвещение, коррекционная работа, осуществляемая в течение всего учебного времени.</w:t>
      </w:r>
      <w:bookmarkStart w:id="205" w:name="_Toc21879333"/>
    </w:p>
    <w:p w:rsidR="00B70553" w:rsidRDefault="00B70553">
      <w:pPr>
        <w:tabs>
          <w:tab w:val="left" w:pos="708"/>
          <w:tab w:val="left" w:pos="2900"/>
          <w:tab w:val="left" w:pos="4693"/>
          <w:tab w:val="left" w:pos="6707"/>
          <w:tab w:val="left" w:pos="7994"/>
        </w:tabs>
        <w:spacing w:after="0" w:line="240" w:lineRule="auto"/>
        <w:ind w:firstLine="567"/>
        <w:jc w:val="center"/>
        <w:rPr>
          <w:rFonts w:ascii="Times New Roman" w:hAnsi="Times New Roman"/>
          <w:color w:val="002060"/>
          <w:kern w:val="2"/>
          <w:sz w:val="28"/>
          <w:szCs w:val="28"/>
        </w:rPr>
      </w:pPr>
    </w:p>
    <w:p w:rsidR="00B70553" w:rsidRDefault="00077B93">
      <w:pPr>
        <w:tabs>
          <w:tab w:val="left" w:pos="708"/>
          <w:tab w:val="left" w:pos="2900"/>
          <w:tab w:val="left" w:pos="4693"/>
          <w:tab w:val="left" w:pos="6707"/>
          <w:tab w:val="left" w:pos="7994"/>
        </w:tabs>
        <w:spacing w:after="0" w:line="240" w:lineRule="auto"/>
        <w:ind w:firstLine="567"/>
        <w:jc w:val="center"/>
        <w:rPr>
          <w:rFonts w:ascii="Times New Roman" w:hAnsi="Times New Roman"/>
          <w:color w:val="002060"/>
          <w:kern w:val="2"/>
          <w:sz w:val="28"/>
          <w:szCs w:val="28"/>
        </w:rPr>
      </w:pPr>
      <w:r>
        <w:rPr>
          <w:rFonts w:ascii="Times New Roman" w:hAnsi="Times New Roman"/>
          <w:b/>
          <w:bCs/>
          <w:color w:val="002060"/>
          <w:sz w:val="28"/>
          <w:szCs w:val="28"/>
        </w:rPr>
        <w:t>Финансовое обеспечение реализации образовательной программы среднего общего образования</w:t>
      </w:r>
      <w:bookmarkEnd w:id="205"/>
    </w:p>
    <w:p w:rsidR="00B70553" w:rsidRDefault="00077B93">
      <w:pPr>
        <w:tabs>
          <w:tab w:val="left" w:pos="2533"/>
          <w:tab w:val="left" w:pos="4396"/>
          <w:tab w:val="left" w:pos="6130"/>
          <w:tab w:val="left" w:pos="7623"/>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Финансовое обеспечение реализации основной образовательной программы среднего общего образования включает в себя:</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обеспечение государственных гарантий прав граждан на получение бесплатного общедоступного среднего общего образования;</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исполнение требований ФГОС СОО организацией, осуществляющей образовательную деятельность;</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реализацию обязательной части основной образовательной программы и части, формируемой участниками образовательных отношений, включая выполнение индивидуальных проектов и внеурочную деятельность.</w:t>
      </w:r>
    </w:p>
    <w:p w:rsidR="00B70553" w:rsidRDefault="00077B93">
      <w:pPr>
        <w:tabs>
          <w:tab w:val="left" w:pos="2533"/>
          <w:tab w:val="left" w:pos="4396"/>
          <w:tab w:val="left" w:pos="6130"/>
          <w:tab w:val="left" w:pos="7623"/>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Финансовое обеспечение реализации основной образовательной программы среднего общего образования отражает структуру и объем расходов, необходимых для реализации основной образовательной программы среднего общего образования, а также механизм их формирования.</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Расчет нормативов, определяемых органами государственной власти субъектов Российской Федерации в соответствии с пунктом 3 части 1 статьи 8 Федерального закона от 29 декабря 2012 г. № 273-ФЗ «Об образовании в Российской Федерации», нормативных затрат оказания государственных (муниципальных) услуг по реализации образовательной программы среднего общего образования осуществляется по направленности (профилю) основной образовательной программы среднего общего образования с учетом форм обучения, сетевой формы реализации образовательных программ, образовательных технологий, специальных условий получения образования обучающимися с ограниченными возможностями здоровья,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указанным Федеральным законом особенностей организации и осуществления образовательной деятельности (для различных категорий обучающихся) в расчете на одного обучающегося.</w:t>
      </w:r>
      <w:bookmarkStart w:id="206" w:name="_Toc21879334"/>
    </w:p>
    <w:p w:rsidR="00B70553" w:rsidRDefault="00B70553">
      <w:pPr>
        <w:spacing w:after="0" w:line="240" w:lineRule="auto"/>
        <w:ind w:firstLine="567"/>
        <w:jc w:val="both"/>
        <w:rPr>
          <w:rFonts w:ascii="Times New Roman" w:hAnsi="Times New Roman"/>
          <w:color w:val="002060"/>
          <w:kern w:val="2"/>
          <w:sz w:val="28"/>
          <w:szCs w:val="28"/>
        </w:rPr>
      </w:pPr>
    </w:p>
    <w:p w:rsidR="00B70553" w:rsidRDefault="00077B93">
      <w:pPr>
        <w:spacing w:after="0" w:line="240" w:lineRule="auto"/>
        <w:ind w:firstLine="567"/>
        <w:jc w:val="center"/>
        <w:rPr>
          <w:rFonts w:ascii="Times New Roman" w:hAnsi="Times New Roman"/>
          <w:color w:val="002060"/>
          <w:kern w:val="2"/>
          <w:sz w:val="28"/>
          <w:szCs w:val="28"/>
        </w:rPr>
      </w:pPr>
      <w:r>
        <w:rPr>
          <w:rFonts w:ascii="Times New Roman" w:hAnsi="Times New Roman"/>
          <w:b/>
          <w:bCs/>
          <w:color w:val="002060"/>
          <w:sz w:val="28"/>
          <w:szCs w:val="28"/>
        </w:rPr>
        <w:t>Материально-технические условия реализации основной образовательной программы</w:t>
      </w:r>
      <w:bookmarkEnd w:id="206"/>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Материально-технические условия реализации основной образовательной программы формируются с учетом:</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 требований ФГОС СОО;</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lastRenderedPageBreak/>
        <w:t>– положения о лицензировании образовательной деятельности, утвержденного постановлением Правительства Российской Федерации от 18.09.2020 года №1490;</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 Санитарно-эпидемиологических правил и нормативов СП 2.4.3648-20 «Санитарно-эпидемиологические требования к организациям воспитания и обучения, отдыха и оздоровления детей и молодежи» СП 2.4.3648-20 Санитарно-эпидемиологические требования к организациям воспитания и обучения, отдыха и оздоровления детей и молодежи,</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 Санитарно-эпидемиологических правил и нормативов СанПиН 2.4.5.2409-08 «Санитарно-эпидемиологические требования к организации питания обучающихся в общеобразовательных организациях, учреждениях начального и среднего профессионального образования», утвержденных постановлением Главного государственного санитарного врача Российской Федерации от 23 июля 2008 г. № 45;</w:t>
      </w:r>
    </w:p>
    <w:p w:rsidR="00B70553" w:rsidRDefault="00077B93">
      <w:pPr>
        <w:pStyle w:val="affa"/>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 иных действующих федеральных/региональных/муниципальных/ локальных нормативных актов и рекомендаций.</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Материально-технические условия реализации основной образовательной программы:</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обеспечивают формирование единой мотивирующей интерактивной среды как совокупности имитационных и исследовательских практик, реализующих через техносферу образовательной организации вариативность, развитие мотивации обучающихся к познанию и творчеству (в том числе научно-техническому), включение познания в значимые виды деятельности, а также развитие различных компетентностей;</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учитывают:</w:t>
      </w:r>
    </w:p>
    <w:p w:rsidR="00B70553" w:rsidRDefault="00077B93">
      <w:pPr>
        <w:tabs>
          <w:tab w:val="left" w:pos="1416"/>
          <w:tab w:val="left" w:pos="2202"/>
          <w:tab w:val="left" w:pos="4869"/>
          <w:tab w:val="left" w:pos="7185"/>
          <w:tab w:val="left" w:pos="7744"/>
        </w:tabs>
        <w:spacing w:after="0" w:line="240" w:lineRule="auto"/>
        <w:ind w:firstLine="567"/>
        <w:jc w:val="both"/>
        <w:rPr>
          <w:rFonts w:ascii="Times New Roman" w:hAnsi="Times New Roman"/>
          <w:color w:val="002060"/>
          <w:kern w:val="2"/>
          <w:sz w:val="28"/>
          <w:szCs w:val="28"/>
        </w:rPr>
      </w:pPr>
      <w:r>
        <w:rPr>
          <w:rFonts w:ascii="Symbol" w:eastAsia="Symbol" w:hAnsi="Symbol" w:cs="Symbol"/>
          <w:color w:val="002060"/>
          <w:kern w:val="2"/>
          <w:sz w:val="28"/>
          <w:szCs w:val="28"/>
        </w:rPr>
        <w:t></w:t>
      </w:r>
      <w:r>
        <w:rPr>
          <w:rFonts w:ascii="Symbol" w:eastAsia="Symbol" w:hAnsi="Symbol" w:cs="Symbol"/>
          <w:color w:val="002060"/>
          <w:kern w:val="2"/>
          <w:sz w:val="28"/>
          <w:szCs w:val="28"/>
        </w:rPr>
        <w:t></w:t>
      </w:r>
      <w:r>
        <w:rPr>
          <w:rFonts w:ascii="Times New Roman" w:hAnsi="Times New Roman"/>
          <w:color w:val="002060"/>
          <w:kern w:val="2"/>
          <w:sz w:val="28"/>
          <w:szCs w:val="28"/>
        </w:rPr>
        <w:t>специальные потребности различных категорий обучающихся (с повышенными образовательными потребностями, с ограниченными возможностями здоровья и пр.);</w:t>
      </w:r>
    </w:p>
    <w:p w:rsidR="00B70553" w:rsidRDefault="00077B93">
      <w:pPr>
        <w:tabs>
          <w:tab w:val="left" w:pos="1416"/>
        </w:tabs>
        <w:spacing w:after="0" w:line="240" w:lineRule="auto"/>
        <w:ind w:firstLine="567"/>
        <w:jc w:val="both"/>
        <w:rPr>
          <w:rFonts w:ascii="Times New Roman" w:hAnsi="Times New Roman"/>
          <w:color w:val="002060"/>
          <w:kern w:val="2"/>
          <w:sz w:val="28"/>
          <w:szCs w:val="28"/>
        </w:rPr>
      </w:pPr>
      <w:r>
        <w:rPr>
          <w:rFonts w:ascii="Symbol" w:eastAsia="Symbol" w:hAnsi="Symbol" w:cs="Symbol"/>
          <w:color w:val="002060"/>
          <w:kern w:val="2"/>
          <w:sz w:val="28"/>
          <w:szCs w:val="28"/>
        </w:rPr>
        <w:t></w:t>
      </w:r>
      <w:r>
        <w:rPr>
          <w:rFonts w:ascii="Symbol" w:eastAsia="Symbol" w:hAnsi="Symbol" w:cs="Symbol"/>
          <w:color w:val="002060"/>
          <w:kern w:val="2"/>
          <w:sz w:val="28"/>
          <w:szCs w:val="28"/>
        </w:rPr>
        <w:t></w:t>
      </w:r>
      <w:r>
        <w:rPr>
          <w:rFonts w:ascii="Times New Roman" w:hAnsi="Times New Roman"/>
          <w:color w:val="002060"/>
          <w:kern w:val="2"/>
          <w:sz w:val="28"/>
          <w:szCs w:val="28"/>
        </w:rPr>
        <w:t>специфику основной образовательной программы среднего общего</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образования (профили обучения, уровни изучения, обязательные и элективные предметы/курсы, индивидуальная проектно-исследовательская деятельность, урочная и внеурочная деятельность, ресурсы открытого неформального образования, подготовка к продолжению обучения в высших учебных заведениях);</w:t>
      </w:r>
    </w:p>
    <w:p w:rsidR="00B70553" w:rsidRDefault="00077B93">
      <w:pPr>
        <w:tabs>
          <w:tab w:val="left" w:pos="1416"/>
          <w:tab w:val="left" w:pos="3114"/>
          <w:tab w:val="left" w:pos="4936"/>
          <w:tab w:val="left" w:pos="6313"/>
          <w:tab w:val="left" w:pos="8116"/>
        </w:tabs>
        <w:spacing w:after="0" w:line="240" w:lineRule="auto"/>
        <w:ind w:firstLine="567"/>
        <w:jc w:val="both"/>
        <w:rPr>
          <w:rFonts w:ascii="Times New Roman" w:hAnsi="Times New Roman"/>
          <w:color w:val="002060"/>
          <w:kern w:val="2"/>
          <w:sz w:val="28"/>
          <w:szCs w:val="28"/>
        </w:rPr>
      </w:pPr>
      <w:r>
        <w:rPr>
          <w:rFonts w:ascii="Symbol" w:eastAsia="Symbol" w:hAnsi="Symbol" w:cs="Symbol"/>
          <w:color w:val="002060"/>
          <w:kern w:val="2"/>
          <w:sz w:val="28"/>
          <w:szCs w:val="28"/>
        </w:rPr>
        <w:t></w:t>
      </w:r>
      <w:r>
        <w:rPr>
          <w:rFonts w:ascii="Symbol" w:eastAsia="Symbol" w:hAnsi="Symbol" w:cs="Symbol"/>
          <w:color w:val="002060"/>
          <w:kern w:val="2"/>
          <w:sz w:val="28"/>
          <w:szCs w:val="28"/>
        </w:rPr>
        <w:t></w:t>
      </w:r>
      <w:r>
        <w:rPr>
          <w:rFonts w:ascii="Times New Roman" w:hAnsi="Times New Roman"/>
          <w:color w:val="002060"/>
          <w:kern w:val="2"/>
          <w:sz w:val="28"/>
          <w:szCs w:val="28"/>
        </w:rPr>
        <w:t>актуальные потребности развития образования (открытость, вариативность, мобильность, доступность, непрерывность, интегрируемость с дополнительным и неформальным образованием);</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обеспечивают:</w:t>
      </w:r>
    </w:p>
    <w:p w:rsidR="00B70553" w:rsidRDefault="00077B93">
      <w:pPr>
        <w:tabs>
          <w:tab w:val="left" w:pos="1416"/>
          <w:tab w:val="left" w:pos="3066"/>
          <w:tab w:val="left" w:pos="5018"/>
          <w:tab w:val="left" w:pos="5447"/>
          <w:tab w:val="left" w:pos="7442"/>
          <w:tab w:val="left" w:pos="7886"/>
        </w:tabs>
        <w:spacing w:after="0" w:line="240" w:lineRule="auto"/>
        <w:ind w:firstLine="567"/>
        <w:jc w:val="both"/>
        <w:rPr>
          <w:rFonts w:ascii="Times New Roman" w:hAnsi="Times New Roman"/>
          <w:color w:val="002060"/>
          <w:kern w:val="2"/>
          <w:sz w:val="28"/>
          <w:szCs w:val="28"/>
        </w:rPr>
      </w:pPr>
      <w:r>
        <w:rPr>
          <w:rFonts w:ascii="Symbol" w:eastAsia="Symbol" w:hAnsi="Symbol" w:cs="Symbol"/>
          <w:color w:val="002060"/>
          <w:kern w:val="2"/>
          <w:sz w:val="28"/>
          <w:szCs w:val="28"/>
        </w:rPr>
        <w:t></w:t>
      </w:r>
      <w:r>
        <w:rPr>
          <w:rFonts w:ascii="Symbol" w:eastAsia="Symbol" w:hAnsi="Symbol" w:cs="Symbol"/>
          <w:color w:val="002060"/>
          <w:kern w:val="2"/>
          <w:sz w:val="28"/>
          <w:szCs w:val="28"/>
        </w:rPr>
        <w:t></w:t>
      </w:r>
      <w:r>
        <w:rPr>
          <w:rFonts w:ascii="Times New Roman" w:hAnsi="Times New Roman"/>
          <w:color w:val="002060"/>
          <w:kern w:val="2"/>
          <w:sz w:val="28"/>
          <w:szCs w:val="28"/>
        </w:rPr>
        <w:t>подготовку обучающихся к саморазвитию и непрерывному образованию;</w:t>
      </w:r>
    </w:p>
    <w:p w:rsidR="00B70553" w:rsidRDefault="00077B93">
      <w:pPr>
        <w:tabs>
          <w:tab w:val="left" w:pos="1416"/>
        </w:tabs>
        <w:spacing w:after="0" w:line="240" w:lineRule="auto"/>
        <w:ind w:firstLine="567"/>
        <w:jc w:val="both"/>
        <w:rPr>
          <w:rFonts w:ascii="Times New Roman" w:hAnsi="Times New Roman"/>
          <w:color w:val="002060"/>
          <w:kern w:val="2"/>
          <w:sz w:val="28"/>
          <w:szCs w:val="28"/>
        </w:rPr>
      </w:pPr>
      <w:r>
        <w:rPr>
          <w:rFonts w:ascii="Symbol" w:eastAsia="Symbol" w:hAnsi="Symbol" w:cs="Symbol"/>
          <w:color w:val="002060"/>
          <w:kern w:val="2"/>
          <w:sz w:val="28"/>
          <w:szCs w:val="28"/>
        </w:rPr>
        <w:t></w:t>
      </w:r>
      <w:r>
        <w:rPr>
          <w:rFonts w:ascii="Symbol" w:eastAsia="Symbol" w:hAnsi="Symbol" w:cs="Symbol"/>
          <w:color w:val="002060"/>
          <w:kern w:val="2"/>
          <w:sz w:val="28"/>
          <w:szCs w:val="28"/>
        </w:rPr>
        <w:t></w:t>
      </w:r>
      <w:r>
        <w:rPr>
          <w:rFonts w:ascii="Times New Roman" w:hAnsi="Times New Roman"/>
          <w:color w:val="002060"/>
          <w:kern w:val="2"/>
          <w:sz w:val="28"/>
          <w:szCs w:val="28"/>
        </w:rPr>
        <w:t>формирование и развитие мотивации к познанию, творчеству и инновационной деятельности;</w:t>
      </w:r>
    </w:p>
    <w:p w:rsidR="00B70553" w:rsidRDefault="00077B93">
      <w:pPr>
        <w:tabs>
          <w:tab w:val="left" w:pos="1416"/>
        </w:tabs>
        <w:spacing w:after="0" w:line="240" w:lineRule="auto"/>
        <w:ind w:firstLine="567"/>
        <w:jc w:val="both"/>
        <w:rPr>
          <w:rFonts w:ascii="Times New Roman" w:hAnsi="Times New Roman"/>
          <w:color w:val="002060"/>
          <w:kern w:val="2"/>
          <w:sz w:val="28"/>
          <w:szCs w:val="28"/>
        </w:rPr>
      </w:pPr>
      <w:r>
        <w:rPr>
          <w:rFonts w:ascii="Symbol" w:eastAsia="Symbol" w:hAnsi="Symbol" w:cs="Symbol"/>
          <w:color w:val="002060"/>
          <w:kern w:val="2"/>
          <w:sz w:val="28"/>
          <w:szCs w:val="28"/>
        </w:rPr>
        <w:t></w:t>
      </w:r>
      <w:r>
        <w:rPr>
          <w:rFonts w:ascii="Symbol" w:eastAsia="Symbol" w:hAnsi="Symbol" w:cs="Symbol"/>
          <w:color w:val="002060"/>
          <w:kern w:val="2"/>
          <w:sz w:val="28"/>
          <w:szCs w:val="28"/>
        </w:rPr>
        <w:t></w:t>
      </w:r>
      <w:r>
        <w:rPr>
          <w:rFonts w:ascii="Times New Roman" w:hAnsi="Times New Roman"/>
          <w:color w:val="002060"/>
          <w:kern w:val="2"/>
          <w:sz w:val="28"/>
          <w:szCs w:val="28"/>
        </w:rPr>
        <w:t>формирование основы научных методов познания окружающего мира;</w:t>
      </w:r>
    </w:p>
    <w:p w:rsidR="00B70553" w:rsidRDefault="00077B93">
      <w:pPr>
        <w:tabs>
          <w:tab w:val="left" w:pos="1416"/>
        </w:tabs>
        <w:spacing w:after="0" w:line="240" w:lineRule="auto"/>
        <w:ind w:firstLine="567"/>
        <w:jc w:val="both"/>
        <w:rPr>
          <w:rFonts w:ascii="Times New Roman" w:hAnsi="Times New Roman"/>
          <w:color w:val="002060"/>
          <w:kern w:val="2"/>
          <w:sz w:val="28"/>
          <w:szCs w:val="28"/>
        </w:rPr>
      </w:pPr>
      <w:r>
        <w:rPr>
          <w:rFonts w:ascii="Symbol" w:eastAsia="Symbol" w:hAnsi="Symbol" w:cs="Symbol"/>
          <w:color w:val="002060"/>
          <w:kern w:val="2"/>
          <w:sz w:val="28"/>
          <w:szCs w:val="28"/>
        </w:rPr>
        <w:t></w:t>
      </w:r>
      <w:r>
        <w:rPr>
          <w:rFonts w:ascii="Symbol" w:eastAsia="Symbol" w:hAnsi="Symbol" w:cs="Symbol"/>
          <w:color w:val="002060"/>
          <w:kern w:val="2"/>
          <w:sz w:val="28"/>
          <w:szCs w:val="28"/>
        </w:rPr>
        <w:t></w:t>
      </w:r>
      <w:r>
        <w:rPr>
          <w:rFonts w:ascii="Times New Roman" w:hAnsi="Times New Roman"/>
          <w:color w:val="002060"/>
          <w:kern w:val="2"/>
          <w:sz w:val="28"/>
          <w:szCs w:val="28"/>
        </w:rPr>
        <w:t>условия для активной учебно-познавательной деятельности;</w:t>
      </w:r>
    </w:p>
    <w:p w:rsidR="00B70553" w:rsidRDefault="00077B93">
      <w:pPr>
        <w:tabs>
          <w:tab w:val="left" w:pos="1416"/>
        </w:tabs>
        <w:spacing w:after="0" w:line="240" w:lineRule="auto"/>
        <w:ind w:firstLine="567"/>
        <w:jc w:val="both"/>
        <w:rPr>
          <w:rFonts w:ascii="Times New Roman" w:hAnsi="Times New Roman"/>
          <w:color w:val="002060"/>
          <w:kern w:val="2"/>
          <w:sz w:val="28"/>
          <w:szCs w:val="28"/>
        </w:rPr>
      </w:pPr>
      <w:r>
        <w:rPr>
          <w:rFonts w:ascii="Symbol" w:eastAsia="Symbol" w:hAnsi="Symbol" w:cs="Symbol"/>
          <w:color w:val="002060"/>
          <w:kern w:val="2"/>
          <w:sz w:val="28"/>
          <w:szCs w:val="28"/>
        </w:rPr>
        <w:lastRenderedPageBreak/>
        <w:t></w:t>
      </w:r>
      <w:r>
        <w:rPr>
          <w:rFonts w:ascii="Symbol" w:eastAsia="Symbol" w:hAnsi="Symbol" w:cs="Symbol"/>
          <w:color w:val="002060"/>
          <w:kern w:val="2"/>
          <w:sz w:val="28"/>
          <w:szCs w:val="28"/>
        </w:rPr>
        <w:t></w:t>
      </w:r>
      <w:r>
        <w:rPr>
          <w:rFonts w:ascii="Times New Roman" w:hAnsi="Times New Roman"/>
          <w:color w:val="002060"/>
          <w:kern w:val="2"/>
          <w:sz w:val="28"/>
          <w:szCs w:val="28"/>
        </w:rPr>
        <w:t>воспитание патриотизма и установок толерантности, умения жить с непохожими людьми;</w:t>
      </w:r>
    </w:p>
    <w:p w:rsidR="00B70553" w:rsidRDefault="00077B93">
      <w:pPr>
        <w:tabs>
          <w:tab w:val="left" w:pos="1416"/>
        </w:tabs>
        <w:spacing w:after="0" w:line="240" w:lineRule="auto"/>
        <w:ind w:firstLine="567"/>
        <w:jc w:val="both"/>
        <w:rPr>
          <w:rFonts w:ascii="Times New Roman" w:hAnsi="Times New Roman"/>
          <w:color w:val="002060"/>
          <w:kern w:val="2"/>
          <w:sz w:val="28"/>
          <w:szCs w:val="28"/>
        </w:rPr>
      </w:pPr>
      <w:r>
        <w:rPr>
          <w:rFonts w:ascii="Symbol" w:eastAsia="Symbol" w:hAnsi="Symbol" w:cs="Symbol"/>
          <w:color w:val="002060"/>
          <w:kern w:val="2"/>
          <w:sz w:val="28"/>
          <w:szCs w:val="28"/>
        </w:rPr>
        <w:t></w:t>
      </w:r>
      <w:r>
        <w:rPr>
          <w:rFonts w:ascii="Symbol" w:eastAsia="Symbol" w:hAnsi="Symbol" w:cs="Symbol"/>
          <w:color w:val="002060"/>
          <w:kern w:val="2"/>
          <w:sz w:val="28"/>
          <w:szCs w:val="28"/>
        </w:rPr>
        <w:t></w:t>
      </w:r>
      <w:r>
        <w:rPr>
          <w:rFonts w:ascii="Times New Roman" w:hAnsi="Times New Roman"/>
          <w:color w:val="002060"/>
          <w:kern w:val="2"/>
          <w:sz w:val="28"/>
          <w:szCs w:val="28"/>
        </w:rPr>
        <w:t>развитие креативности, критического мышления;</w:t>
      </w:r>
    </w:p>
    <w:p w:rsidR="00B70553" w:rsidRDefault="00077B93">
      <w:pPr>
        <w:tabs>
          <w:tab w:val="left" w:pos="1416"/>
          <w:tab w:val="left" w:pos="3059"/>
          <w:tab w:val="left" w:pos="4789"/>
          <w:tab w:val="left" w:pos="6474"/>
          <w:tab w:val="left" w:pos="6959"/>
          <w:tab w:val="left" w:pos="8774"/>
        </w:tabs>
        <w:spacing w:after="0" w:line="240" w:lineRule="auto"/>
        <w:ind w:firstLine="567"/>
        <w:jc w:val="both"/>
        <w:rPr>
          <w:rFonts w:ascii="Times New Roman" w:hAnsi="Times New Roman"/>
          <w:color w:val="002060"/>
          <w:kern w:val="2"/>
          <w:sz w:val="28"/>
          <w:szCs w:val="28"/>
        </w:rPr>
      </w:pPr>
      <w:r>
        <w:rPr>
          <w:rFonts w:ascii="Symbol" w:eastAsia="Symbol" w:hAnsi="Symbol" w:cs="Symbol"/>
          <w:color w:val="002060"/>
          <w:kern w:val="2"/>
          <w:sz w:val="28"/>
          <w:szCs w:val="28"/>
        </w:rPr>
        <w:t></w:t>
      </w:r>
      <w:r>
        <w:rPr>
          <w:rFonts w:ascii="Symbol" w:eastAsia="Symbol" w:hAnsi="Symbol" w:cs="Symbol"/>
          <w:color w:val="002060"/>
          <w:kern w:val="2"/>
          <w:sz w:val="28"/>
          <w:szCs w:val="28"/>
        </w:rPr>
        <w:t></w:t>
      </w:r>
      <w:r>
        <w:rPr>
          <w:rFonts w:ascii="Times New Roman" w:hAnsi="Times New Roman"/>
          <w:color w:val="002060"/>
          <w:kern w:val="2"/>
          <w:sz w:val="28"/>
          <w:szCs w:val="28"/>
        </w:rPr>
        <w:t>поддержку социальной активности и осознанного выбора профессии;</w:t>
      </w:r>
    </w:p>
    <w:p w:rsidR="00B70553" w:rsidRDefault="00077B93">
      <w:pPr>
        <w:tabs>
          <w:tab w:val="left" w:pos="1416"/>
          <w:tab w:val="left" w:pos="2487"/>
          <w:tab w:val="left" w:pos="3599"/>
          <w:tab w:val="left" w:pos="5646"/>
          <w:tab w:val="left" w:pos="6945"/>
          <w:tab w:val="left" w:pos="8114"/>
        </w:tabs>
        <w:spacing w:after="0" w:line="240" w:lineRule="auto"/>
        <w:ind w:firstLine="567"/>
        <w:jc w:val="both"/>
        <w:rPr>
          <w:rFonts w:ascii="Times New Roman" w:hAnsi="Times New Roman"/>
          <w:color w:val="002060"/>
          <w:kern w:val="2"/>
          <w:sz w:val="28"/>
          <w:szCs w:val="28"/>
        </w:rPr>
      </w:pPr>
      <w:r>
        <w:rPr>
          <w:rFonts w:ascii="Symbol" w:eastAsia="Symbol" w:hAnsi="Symbol" w:cs="Symbol"/>
          <w:color w:val="002060"/>
          <w:kern w:val="2"/>
          <w:sz w:val="28"/>
          <w:szCs w:val="28"/>
        </w:rPr>
        <w:t></w:t>
      </w:r>
      <w:r>
        <w:rPr>
          <w:rFonts w:ascii="Symbol" w:eastAsia="Symbol" w:hAnsi="Symbol" w:cs="Symbol"/>
          <w:color w:val="002060"/>
          <w:kern w:val="2"/>
          <w:sz w:val="28"/>
          <w:szCs w:val="28"/>
        </w:rPr>
        <w:t></w:t>
      </w:r>
      <w:r>
        <w:rPr>
          <w:rFonts w:ascii="Times New Roman" w:hAnsi="Times New Roman"/>
          <w:color w:val="002060"/>
          <w:kern w:val="2"/>
          <w:sz w:val="28"/>
          <w:szCs w:val="28"/>
        </w:rPr>
        <w:t>возможность достижения обучающимися предметных, метапредметных и личностных результатов освоения основной образовательной программы;</w:t>
      </w:r>
    </w:p>
    <w:p w:rsidR="00B70553" w:rsidRDefault="00077B93">
      <w:pPr>
        <w:tabs>
          <w:tab w:val="left" w:pos="1416"/>
          <w:tab w:val="left" w:pos="2257"/>
          <w:tab w:val="left" w:pos="4501"/>
          <w:tab w:val="left" w:pos="5918"/>
          <w:tab w:val="left" w:pos="6421"/>
          <w:tab w:val="left" w:pos="8040"/>
          <w:tab w:val="left" w:pos="8532"/>
        </w:tabs>
        <w:spacing w:after="0" w:line="240" w:lineRule="auto"/>
        <w:ind w:firstLine="567"/>
        <w:jc w:val="both"/>
        <w:rPr>
          <w:rFonts w:ascii="Times New Roman" w:hAnsi="Times New Roman"/>
          <w:color w:val="002060"/>
          <w:kern w:val="2"/>
          <w:sz w:val="28"/>
          <w:szCs w:val="28"/>
        </w:rPr>
      </w:pPr>
      <w:r>
        <w:rPr>
          <w:rFonts w:ascii="Symbol" w:eastAsia="Symbol" w:hAnsi="Symbol" w:cs="Symbol"/>
          <w:color w:val="002060"/>
          <w:kern w:val="2"/>
          <w:sz w:val="28"/>
          <w:szCs w:val="28"/>
        </w:rPr>
        <w:t></w:t>
      </w:r>
      <w:r>
        <w:rPr>
          <w:rFonts w:ascii="Symbol" w:eastAsia="Symbol" w:hAnsi="Symbol" w:cs="Symbol"/>
          <w:color w:val="002060"/>
          <w:kern w:val="2"/>
          <w:sz w:val="28"/>
          <w:szCs w:val="28"/>
        </w:rPr>
        <w:t></w:t>
      </w:r>
      <w:r>
        <w:rPr>
          <w:rFonts w:ascii="Times New Roman" w:hAnsi="Times New Roman"/>
          <w:color w:val="002060"/>
          <w:kern w:val="2"/>
          <w:sz w:val="28"/>
          <w:szCs w:val="28"/>
        </w:rPr>
        <w:t>возможность для беспрепятственного доступа обучающихся с ограниченными возможностями здоровья и инвалидов к объектам инфраструктуры образовательной организации;</w:t>
      </w:r>
    </w:p>
    <w:p w:rsidR="00B70553" w:rsidRDefault="00077B93">
      <w:pPr>
        <w:tabs>
          <w:tab w:val="left" w:pos="1416"/>
        </w:tabs>
        <w:spacing w:after="0" w:line="240" w:lineRule="auto"/>
        <w:ind w:firstLine="567"/>
        <w:jc w:val="both"/>
        <w:rPr>
          <w:rFonts w:ascii="Times New Roman" w:hAnsi="Times New Roman"/>
          <w:color w:val="002060"/>
          <w:kern w:val="2"/>
          <w:sz w:val="28"/>
          <w:szCs w:val="28"/>
        </w:rPr>
      </w:pPr>
      <w:r>
        <w:rPr>
          <w:rFonts w:ascii="Symbol" w:eastAsia="Symbol" w:hAnsi="Symbol" w:cs="Symbol"/>
          <w:color w:val="002060"/>
          <w:kern w:val="2"/>
          <w:sz w:val="28"/>
          <w:szCs w:val="28"/>
        </w:rPr>
        <w:t></w:t>
      </w:r>
      <w:r>
        <w:rPr>
          <w:rFonts w:ascii="Symbol" w:eastAsia="Symbol" w:hAnsi="Symbol" w:cs="Symbol"/>
          <w:color w:val="002060"/>
          <w:kern w:val="2"/>
          <w:sz w:val="28"/>
          <w:szCs w:val="28"/>
        </w:rPr>
        <w:t></w:t>
      </w:r>
      <w:r>
        <w:rPr>
          <w:rFonts w:ascii="Times New Roman" w:hAnsi="Times New Roman"/>
          <w:color w:val="002060"/>
          <w:kern w:val="2"/>
          <w:sz w:val="28"/>
          <w:szCs w:val="28"/>
        </w:rPr>
        <w:t>эргономичность, мультифункциональность и трансформируемость помещений образовательной организации.</w:t>
      </w:r>
    </w:p>
    <w:p w:rsidR="00B70553" w:rsidRDefault="00077B93">
      <w:pPr>
        <w:tabs>
          <w:tab w:val="left" w:pos="1389"/>
          <w:tab w:val="left" w:pos="2149"/>
          <w:tab w:val="left" w:pos="2660"/>
          <w:tab w:val="left" w:pos="3423"/>
          <w:tab w:val="left" w:pos="4196"/>
          <w:tab w:val="left" w:pos="6584"/>
          <w:tab w:val="left" w:pos="7886"/>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Здание образовательной организации, набор и размещение помещений для осуществления образовательной деятельности, активной деятельности, отдыха, питания и медицинского обслуживания обучающихся, их площадь, освещенность и воздушно-тепловой режим, расположение и размеры рабочих, учебных зон и зон для индивидуальных занятий соответствуют государственным санитарно-эпидемиологическим правилам и нормативам, обеспечивают возможность безопасной и комфортной организации всех видов урочной и внеурочной деятельности для всех ее участников.</w:t>
      </w:r>
    </w:p>
    <w:p w:rsidR="00B70553" w:rsidRDefault="00077B93">
      <w:pPr>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 xml:space="preserve">Организация располагает на праве собственности материально-техническим обеспечением образовательной деятельности (помещениями и оборудованием) для реализации программы среднего общего образования в соответствии с учебным планом. </w:t>
      </w:r>
      <w:r>
        <w:rPr>
          <w:rFonts w:ascii="Times New Roman" w:hAnsi="Times New Roman"/>
          <w:color w:val="002060"/>
          <w:sz w:val="28"/>
          <w:szCs w:val="28"/>
        </w:rPr>
        <w:br/>
        <w:t xml:space="preserve">Помещение для реализации программы: отдельно стоящее трёхэтажное здание с огражденной территорией, находящееся по адресу:  366241 с. </w:t>
      </w:r>
      <w:r w:rsidR="00633899">
        <w:rPr>
          <w:rFonts w:ascii="Times New Roman" w:hAnsi="Times New Roman"/>
          <w:color w:val="002060"/>
          <w:sz w:val="28"/>
          <w:szCs w:val="28"/>
        </w:rPr>
        <w:t>Сергеевка,</w:t>
      </w:r>
      <w:r>
        <w:rPr>
          <w:rFonts w:ascii="Times New Roman" w:hAnsi="Times New Roman"/>
          <w:color w:val="002060"/>
          <w:sz w:val="28"/>
          <w:szCs w:val="28"/>
        </w:rPr>
        <w:t xml:space="preserve"> муниципального района </w:t>
      </w:r>
      <w:r w:rsidR="00633899">
        <w:rPr>
          <w:rFonts w:ascii="Times New Roman" w:hAnsi="Times New Roman"/>
          <w:color w:val="002060"/>
          <w:sz w:val="28"/>
          <w:szCs w:val="28"/>
        </w:rPr>
        <w:t>ПК</w:t>
      </w:r>
      <w:r>
        <w:rPr>
          <w:rFonts w:ascii="Times New Roman" w:hAnsi="Times New Roman"/>
          <w:color w:val="002060"/>
          <w:sz w:val="28"/>
          <w:szCs w:val="28"/>
        </w:rPr>
        <w:t xml:space="preserve"> ул. </w:t>
      </w:r>
      <w:r w:rsidR="00633899">
        <w:rPr>
          <w:rFonts w:ascii="Times New Roman" w:hAnsi="Times New Roman"/>
          <w:color w:val="002060"/>
          <w:sz w:val="28"/>
          <w:szCs w:val="28"/>
        </w:rPr>
        <w:t>Школьная,22 Б</w:t>
      </w:r>
      <w:r>
        <w:rPr>
          <w:rFonts w:ascii="Times New Roman" w:hAnsi="Times New Roman"/>
          <w:color w:val="002060"/>
          <w:sz w:val="28"/>
          <w:szCs w:val="28"/>
        </w:rPr>
        <w:t>.</w:t>
      </w:r>
    </w:p>
    <w:p w:rsidR="00B70553" w:rsidRDefault="00077B93">
      <w:pPr>
        <w:spacing w:line="276"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В школе выделяются и оборудуются помещения для реализации образовательной деятельности обучающихся, административной и хозяйственной деятельности. Выделение (назначение) помещений осуществляется с учетом основной образовательной программы образовательной организации, ее специализации (выбранных профилей) и программы развития, а также иных особенностей реализуемой основной образовательной программы.</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В школе предусмотрены:</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учебные кабинеты;</w:t>
      </w:r>
    </w:p>
    <w:p w:rsidR="00B70553" w:rsidRDefault="00077B93">
      <w:pPr>
        <w:tabs>
          <w:tab w:val="left" w:pos="708"/>
          <w:tab w:val="left" w:pos="2394"/>
          <w:tab w:val="left" w:pos="3131"/>
          <w:tab w:val="left" w:pos="4393"/>
          <w:tab w:val="left" w:pos="7915"/>
          <w:tab w:val="left" w:pos="8390"/>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помещения для занятий учебно-исследовательской и проектной деятельностью, моделированием и техническим творчеством, музыкой и изобразительным искусством, а также другими учебными курсами и курсами внеурочной деятельности по выбору обучающихся;</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цеха и мастерские в соответствии с профилями обучения;</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информационно-библиотечные центры с рабочими зонами свободного доступа (коллективного пользования), оборудованными читальными залами и книгохранилищами, медиатекой;</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lastRenderedPageBreak/>
        <w:t>– мультифункциональный актовый зал для проведения информационно-методических, учебных, а также массовых, досуговых, развлекательных мероприятий;</w:t>
      </w:r>
    </w:p>
    <w:p w:rsidR="00B70553" w:rsidRDefault="00077B93">
      <w:pPr>
        <w:tabs>
          <w:tab w:val="left" w:pos="708"/>
          <w:tab w:val="left" w:pos="2454"/>
          <w:tab w:val="left" w:pos="2924"/>
          <w:tab w:val="left" w:pos="5440"/>
          <w:tab w:val="left" w:pos="6395"/>
          <w:tab w:val="left" w:pos="813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спортивный зал, спортивные сооружения;</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помещения для питания обучающихся, а также для хранения и приготовления пищи (с возможностью организации горячего питания);</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помещение медицинского назначения;</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административные и иные помещения, оснащенные необходимым оборудованием;</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гардеробы, санузлы, места личной гигиены;</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участок (территория) с необходимым набором оборудованных зон;</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полные комплекты технического оснащения и оборудования, включая расходные материалы, обеспечивающие изучение учебных предметов, курсов и курсов внеурочной деятельности;</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мебель, офисное оснащение и хозяйственный инвентарь.</w:t>
      </w:r>
    </w:p>
    <w:p w:rsidR="00B70553" w:rsidRDefault="00B70553">
      <w:pPr>
        <w:spacing w:after="0" w:line="240" w:lineRule="auto"/>
        <w:ind w:firstLine="567"/>
        <w:jc w:val="both"/>
        <w:rPr>
          <w:rFonts w:ascii="Times New Roman" w:hAnsi="Times New Roman"/>
          <w:color w:val="002060"/>
          <w:kern w:val="2"/>
          <w:sz w:val="28"/>
          <w:szCs w:val="28"/>
        </w:rPr>
      </w:pPr>
    </w:p>
    <w:p w:rsidR="00B70553" w:rsidRDefault="00077B93">
      <w:pPr>
        <w:tabs>
          <w:tab w:val="left" w:pos="4157"/>
          <w:tab w:val="left" w:pos="5747"/>
          <w:tab w:val="left" w:pos="8040"/>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Материально-техническое оснащение образовательной деятельности обеспечивает следующие ключевые возможности:</w:t>
      </w:r>
    </w:p>
    <w:p w:rsidR="00B70553" w:rsidRDefault="00077B93">
      <w:pPr>
        <w:tabs>
          <w:tab w:val="left" w:pos="708"/>
          <w:tab w:val="left" w:pos="2605"/>
          <w:tab w:val="left" w:pos="5106"/>
          <w:tab w:val="left" w:pos="6606"/>
          <w:tab w:val="left" w:pos="7915"/>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реализацию индивидуальных учебных планов обучающихся, осуществления ими самостоятельной познавательной деятельности;</w:t>
      </w:r>
    </w:p>
    <w:p w:rsidR="00B70553" w:rsidRDefault="00077B93">
      <w:pPr>
        <w:tabs>
          <w:tab w:val="left" w:pos="708"/>
          <w:tab w:val="left" w:pos="1719"/>
          <w:tab w:val="left" w:pos="3906"/>
          <w:tab w:val="left" w:pos="4228"/>
          <w:tab w:val="left" w:pos="6078"/>
          <w:tab w:val="left" w:pos="8061"/>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проектную и исследовательскую деятельность обучающихся, проведение наблюдений и экспериментов (в т.ч. с использованием традиционного и цифрового лабораторного оборудования, виртуальных лабораторий, электронных образовательных ресурсов, вещественных и виртуально-наглядных моделей и коллекций основных математических и естественно-научных объектов и явлений);</w:t>
      </w:r>
    </w:p>
    <w:p w:rsidR="00B70553" w:rsidRDefault="00077B93">
      <w:pPr>
        <w:tabs>
          <w:tab w:val="left" w:pos="708"/>
          <w:tab w:val="left" w:pos="3160"/>
          <w:tab w:val="left" w:pos="4981"/>
          <w:tab w:val="left" w:pos="5608"/>
          <w:tab w:val="left" w:pos="8052"/>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художественное творчество с использованием современных инструментов и технологий, художественно-оформительские и издательские работы;</w:t>
      </w:r>
    </w:p>
    <w:p w:rsidR="00B70553" w:rsidRDefault="00077B93">
      <w:pPr>
        <w:tabs>
          <w:tab w:val="left" w:pos="708"/>
          <w:tab w:val="left" w:pos="3676"/>
          <w:tab w:val="left" w:pos="5615"/>
          <w:tab w:val="left" w:pos="7233"/>
          <w:tab w:val="left" w:pos="7924"/>
          <w:tab w:val="left" w:pos="9492"/>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научно-техническое творчество, создание материальных и информационных объектов с использованием рукомесла и цифрового производства;</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получение личного опыта применения универсальных учебных действий в экологически ориентированной социальной деятельности, экологического мышления и экологической культуры;</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базовое и углубленное изучение предметов;</w:t>
      </w:r>
    </w:p>
    <w:p w:rsidR="00B70553" w:rsidRDefault="00077B93">
      <w:pPr>
        <w:tabs>
          <w:tab w:val="left" w:pos="708"/>
          <w:tab w:val="left" w:pos="1892"/>
          <w:tab w:val="left" w:pos="2380"/>
          <w:tab w:val="left" w:pos="3829"/>
          <w:tab w:val="left" w:pos="5068"/>
          <w:tab w:val="left" w:pos="5531"/>
          <w:tab w:val="left" w:pos="7809"/>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проектирование и конструирование, в том числе моделей с цифровым управлением и обратной связью, с использованием конструкторов, образовательной робототехники, программирования;</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наблюдение, наглядное представление и анализ данных, использование цифровых планов и карт, спутниковых изображений;</w:t>
      </w:r>
    </w:p>
    <w:p w:rsidR="00B70553" w:rsidRDefault="00077B93">
      <w:pPr>
        <w:tabs>
          <w:tab w:val="left" w:pos="708"/>
          <w:tab w:val="left" w:pos="1481"/>
          <w:tab w:val="left" w:pos="2821"/>
          <w:tab w:val="left" w:pos="3368"/>
          <w:tab w:val="left" w:pos="6990"/>
          <w:tab w:val="left" w:pos="7555"/>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физическое развитие, систематические занятия физической культурой и спортом, участие в физкультурно-спортивных и оздоровительных мероприятиях;</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исполнение, сочинение и аранжировку музыкальных произведений с применением традиционных народных и современных инструментов и цифровых технологий;</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lastRenderedPageBreak/>
        <w:t>– практическое освоение правил безопасного поведения на дорогах и улицах с использованием игр, оборудования, а также компьютерных технологий;</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размещение продуктов познавательной, учебно-исследовательской и проектной деятельности обучающихся в информационно-образовательной среде образовательной организации;</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индивидуальную и групповую деятельность, планирование образовательной деятельности, фиксацию его реализации в целом и на отдельных этапах, выявление и фиксирование динамики промежуточных и итоговых результатов;</w:t>
      </w:r>
    </w:p>
    <w:p w:rsidR="00B70553" w:rsidRDefault="00077B93">
      <w:pPr>
        <w:tabs>
          <w:tab w:val="left" w:pos="708"/>
          <w:tab w:val="left" w:pos="1925"/>
          <w:tab w:val="left" w:pos="5634"/>
          <w:tab w:val="left" w:pos="6289"/>
          <w:tab w:val="left" w:pos="8047"/>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доступ к информационно-библиотечному центру, ресурсам Интернета, учебной и художественной литературе, коллекциям медиаресурсов на электронных носителях, к множительной технике для тиражирования учебных и методических текстографических и аудио-, видеоматериалов, результатов творческой, научно-исследовательской и проектной деятельности обучающихся;</w:t>
      </w:r>
    </w:p>
    <w:p w:rsidR="00B70553" w:rsidRDefault="00077B93">
      <w:pPr>
        <w:tabs>
          <w:tab w:val="left" w:pos="708"/>
          <w:tab w:val="left" w:pos="2521"/>
          <w:tab w:val="left" w:pos="4103"/>
          <w:tab w:val="left" w:pos="6177"/>
          <w:tab w:val="left" w:pos="7800"/>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проведение массовых мероприятий, собраний, представлений, организацию досуга и общения обучающихся, группового просмотра кино- и видеоматериалов, организацию сценической работы, театрализованных представлений (обеспеченных озвучиванием, освещением и мультимедийным сопровождением);</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маркетинг образовательных услуг и работу школьных медиа (выпуск школьных печатных изданий, работа сайта образовательной организации, школьного телевидения, представление школы в социальных сетях и пр.);</w:t>
      </w:r>
    </w:p>
    <w:p w:rsidR="00B70553" w:rsidRDefault="00077B93">
      <w:pPr>
        <w:tabs>
          <w:tab w:val="left" w:pos="708"/>
          <w:tab w:val="left" w:pos="2737"/>
          <w:tab w:val="left" w:pos="4926"/>
          <w:tab w:val="left" w:pos="6433"/>
          <w:tab w:val="left" w:pos="7941"/>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организацию качественного горячего питания, медицинского обслуживания и отдыха обучающихся и педагогических работников.</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Указанные виды деятельности обеспечиваются расходными материалами. Важно, чтобы инфраструктура образовательной организации обеспечивала дополнительные возможности:</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зоны (помещения) для коворкинга (свободной совместной деятельности) обучающихся, педагогических и административных работников;</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зоны уединения и психологической разгрузки;</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зоны индивидуальной работы обучающихся (информационный поиск, формирование контента, подготовка к занятиям и пр.);</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беспроводной безопасный доступ к сети Интернет;</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использование личных электронных устройств с учетом политики информационной безопасности.</w:t>
      </w:r>
    </w:p>
    <w:p w:rsidR="00B70553" w:rsidRDefault="00077B93">
      <w:pPr>
        <w:tabs>
          <w:tab w:val="left" w:pos="2637"/>
          <w:tab w:val="left" w:pos="4418"/>
          <w:tab w:val="left" w:pos="6831"/>
          <w:tab w:val="left" w:pos="8734"/>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Оформление помещений образовательной организации соответствует действующим санитарным нормам и правилам, рекомендациям по обеспечению эргономики, а также максимально способствует реализации интеллектуальных, творческих и иных способностей и замыслов обучающихся и педагогических работников.</w:t>
      </w:r>
      <w:bookmarkStart w:id="207" w:name="_Toc21879335"/>
    </w:p>
    <w:p w:rsidR="00B70553" w:rsidRDefault="00077B93">
      <w:pPr>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 xml:space="preserve">Подробный перечень оборудования представлен в справке МТО. Справка актуализируется регулярно, при внесении изменений в перечень оборудования (приобретение или списание). </w:t>
      </w:r>
    </w:p>
    <w:p w:rsidR="00B70553" w:rsidRDefault="00077B93">
      <w:pPr>
        <w:spacing w:line="276" w:lineRule="auto"/>
        <w:ind w:firstLine="567"/>
        <w:jc w:val="both"/>
        <w:rPr>
          <w:rFonts w:ascii="Times New Roman" w:hAnsi="Times New Roman"/>
          <w:color w:val="002060"/>
          <w:sz w:val="28"/>
          <w:szCs w:val="28"/>
        </w:rPr>
      </w:pPr>
      <w:r>
        <w:rPr>
          <w:rFonts w:ascii="Times New Roman" w:hAnsi="Times New Roman"/>
          <w:b/>
          <w:bCs/>
          <w:i/>
          <w:iCs/>
          <w:color w:val="002060"/>
          <w:sz w:val="28"/>
          <w:szCs w:val="28"/>
        </w:rPr>
        <w:t>Справка МТО является Приложением к ООП.</w:t>
      </w:r>
      <w:r>
        <w:rPr>
          <w:rFonts w:ascii="Times New Roman" w:hAnsi="Times New Roman"/>
          <w:color w:val="002060"/>
          <w:sz w:val="28"/>
          <w:szCs w:val="28"/>
        </w:rPr>
        <w:t xml:space="preserve"> Приложите свою справку МТО</w:t>
      </w:r>
    </w:p>
    <w:p w:rsidR="00B70553" w:rsidRDefault="00B70553">
      <w:pPr>
        <w:tabs>
          <w:tab w:val="left" w:pos="2637"/>
          <w:tab w:val="left" w:pos="4418"/>
          <w:tab w:val="left" w:pos="6831"/>
          <w:tab w:val="left" w:pos="8734"/>
        </w:tabs>
        <w:spacing w:after="0" w:line="240" w:lineRule="auto"/>
        <w:ind w:firstLine="567"/>
        <w:jc w:val="both"/>
        <w:rPr>
          <w:rFonts w:ascii="Times New Roman" w:hAnsi="Times New Roman"/>
          <w:color w:val="002060"/>
          <w:kern w:val="2"/>
          <w:sz w:val="28"/>
          <w:szCs w:val="28"/>
        </w:rPr>
      </w:pPr>
    </w:p>
    <w:p w:rsidR="00B70553" w:rsidRDefault="00077B93">
      <w:pPr>
        <w:tabs>
          <w:tab w:val="left" w:pos="2637"/>
          <w:tab w:val="left" w:pos="4418"/>
          <w:tab w:val="left" w:pos="6831"/>
          <w:tab w:val="left" w:pos="8734"/>
        </w:tabs>
        <w:spacing w:after="0" w:line="240" w:lineRule="auto"/>
        <w:ind w:firstLine="567"/>
        <w:jc w:val="center"/>
        <w:rPr>
          <w:rFonts w:ascii="Times New Roman" w:hAnsi="Times New Roman"/>
          <w:color w:val="002060"/>
          <w:kern w:val="2"/>
          <w:sz w:val="28"/>
          <w:szCs w:val="28"/>
        </w:rPr>
      </w:pPr>
      <w:r>
        <w:rPr>
          <w:rFonts w:ascii="Times New Roman" w:hAnsi="Times New Roman"/>
          <w:b/>
          <w:bCs/>
          <w:color w:val="002060"/>
          <w:sz w:val="28"/>
          <w:szCs w:val="28"/>
        </w:rPr>
        <w:t>Информационно-методические условия реализации основной</w:t>
      </w:r>
      <w:bookmarkStart w:id="208" w:name="_Toc21879336"/>
      <w:bookmarkEnd w:id="207"/>
      <w:r>
        <w:rPr>
          <w:rFonts w:ascii="Times New Roman" w:hAnsi="Times New Roman"/>
          <w:b/>
          <w:bCs/>
          <w:color w:val="002060"/>
          <w:sz w:val="28"/>
          <w:szCs w:val="28"/>
        </w:rPr>
        <w:t xml:space="preserve"> образовательной программы</w:t>
      </w:r>
      <w:bookmarkEnd w:id="208"/>
    </w:p>
    <w:p w:rsidR="00B70553" w:rsidRDefault="00077B93">
      <w:pPr>
        <w:tabs>
          <w:tab w:val="left" w:pos="5035"/>
          <w:tab w:val="left" w:pos="6570"/>
          <w:tab w:val="left" w:pos="8513"/>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Информационно-методические условия реализации основной образовательной программы обеспечиваются современной информационно-образовательной средой (ИОС), включающей:</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комплекс информационных образовательных ресурсов, в том числе цифровые образовательные ресурсы;</w:t>
      </w:r>
    </w:p>
    <w:p w:rsidR="00B70553" w:rsidRDefault="00077B93">
      <w:pPr>
        <w:tabs>
          <w:tab w:val="left" w:pos="708"/>
          <w:tab w:val="left" w:pos="2653"/>
          <w:tab w:val="left" w:pos="5003"/>
          <w:tab w:val="left" w:pos="6227"/>
          <w:tab w:val="left" w:pos="7181"/>
          <w:tab w:val="left" w:pos="9077"/>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совокупность технологических средств ИКТ: компьютеры, иное информационное оборудование, коммуникационные каналы;</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систему современных педагогических технологий, обеспечивающих обучение в современной информационно-образовательной среде.</w:t>
      </w:r>
    </w:p>
    <w:p w:rsidR="00B70553" w:rsidRDefault="00077B93">
      <w:pPr>
        <w:tabs>
          <w:tab w:val="left" w:pos="2833"/>
          <w:tab w:val="left" w:pos="3643"/>
          <w:tab w:val="left" w:pos="4641"/>
          <w:tab w:val="left" w:pos="5224"/>
          <w:tab w:val="left" w:pos="6321"/>
          <w:tab w:val="left" w:pos="7505"/>
          <w:tab w:val="left" w:pos="8916"/>
          <w:tab w:val="left" w:pos="9387"/>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Функционирование информационной образовательной среды образовательной организации обеспечивается средствами информационно-коммуникационных технологий и квалификацией работников, ее использующих и поддерживающих.</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Основными структурными элементами ИОС являются:</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информационно-образовательные ресурсы в виде печатной продукции;</w:t>
      </w:r>
    </w:p>
    <w:p w:rsidR="00B70553" w:rsidRDefault="00077B93">
      <w:pPr>
        <w:tabs>
          <w:tab w:val="left" w:pos="708"/>
          <w:tab w:val="left" w:pos="5070"/>
          <w:tab w:val="left" w:pos="6347"/>
          <w:tab w:val="left" w:pos="6916"/>
          <w:tab w:val="left" w:pos="8263"/>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информационно-образовательные ресурсы на сменных носителях;</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информационно-образовательные ресурсы сети Интернет;</w:t>
      </w:r>
    </w:p>
    <w:p w:rsidR="00B70553" w:rsidRDefault="00077B93">
      <w:pPr>
        <w:tabs>
          <w:tab w:val="left" w:pos="708"/>
          <w:tab w:val="left" w:pos="3635"/>
          <w:tab w:val="left" w:pos="4770"/>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вычислительная и информационно-телекоммуникационная инфраструктура;</w:t>
      </w:r>
    </w:p>
    <w:p w:rsidR="00B70553" w:rsidRDefault="00077B93">
      <w:pPr>
        <w:tabs>
          <w:tab w:val="left" w:pos="708"/>
          <w:tab w:val="left" w:pos="2689"/>
          <w:tab w:val="left" w:pos="4648"/>
          <w:tab w:val="left" w:pos="5315"/>
          <w:tab w:val="left" w:pos="6289"/>
          <w:tab w:val="left" w:pos="7504"/>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прикладные программы, в том числе поддерживающие административную и финансово-хозяйственную деятельность образовательной организации (бухгалтерский учет, делопроизводство, кадры и т. д.).</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Важной частью ИОС является официальный сайт образовательной организации в сети Интернет, на котором размещается информация о реализуемых образовательных программах, ФГОС, материально-техническом обеспечении образовательной деятельности и др.</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Информационно-образовательная среда организации, осуществляющей образовательную деятельность, обеспечивает:</w:t>
      </w:r>
    </w:p>
    <w:p w:rsidR="00B70553" w:rsidRDefault="00077B93">
      <w:pPr>
        <w:tabs>
          <w:tab w:val="left" w:pos="708"/>
          <w:tab w:val="left" w:pos="5401"/>
          <w:tab w:val="left" w:pos="7634"/>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информационно-методическую поддержку образовательной деятельности;</w:t>
      </w:r>
    </w:p>
    <w:p w:rsidR="00B70553" w:rsidRDefault="00077B93">
      <w:pPr>
        <w:tabs>
          <w:tab w:val="left" w:pos="708"/>
          <w:tab w:val="left" w:pos="2768"/>
          <w:tab w:val="left" w:pos="5159"/>
          <w:tab w:val="left" w:pos="7140"/>
          <w:tab w:val="left" w:pos="7675"/>
          <w:tab w:val="left" w:pos="8306"/>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планирование образовательной деятельности и ее ресурсного обеспечения;</w:t>
      </w:r>
    </w:p>
    <w:p w:rsidR="00B70553" w:rsidRDefault="00077B93">
      <w:pPr>
        <w:tabs>
          <w:tab w:val="left" w:pos="708"/>
          <w:tab w:val="left" w:pos="3013"/>
          <w:tab w:val="left" w:pos="3541"/>
          <w:tab w:val="left" w:pos="5486"/>
          <w:tab w:val="left" w:pos="7855"/>
          <w:tab w:val="left" w:pos="8385"/>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проектирование и организацию индивидуальной и групповой деятельности;</w:t>
      </w:r>
    </w:p>
    <w:p w:rsidR="00B70553" w:rsidRDefault="00077B93">
      <w:pPr>
        <w:tabs>
          <w:tab w:val="left" w:pos="708"/>
          <w:tab w:val="left" w:pos="2476"/>
          <w:tab w:val="left" w:pos="2958"/>
          <w:tab w:val="left" w:pos="4516"/>
          <w:tab w:val="left" w:pos="5394"/>
          <w:tab w:val="left" w:pos="5874"/>
          <w:tab w:val="left" w:pos="7629"/>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мониторинг и фиксацию хода и результатов образовательной деятельности;</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мониторинг здоровья обучающихся;</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современные процедуры создания, поиска, сбора, анализа, обработки, хранения и представления информации;</w:t>
      </w:r>
    </w:p>
    <w:p w:rsidR="00B70553" w:rsidRDefault="00077B93">
      <w:pPr>
        <w:tabs>
          <w:tab w:val="left" w:pos="708"/>
          <w:tab w:val="left" w:pos="1683"/>
          <w:tab w:val="left" w:pos="2850"/>
          <w:tab w:val="left" w:pos="3836"/>
          <w:tab w:val="left" w:pos="4465"/>
          <w:tab w:val="left" w:pos="5075"/>
          <w:tab w:val="left" w:pos="5915"/>
          <w:tab w:val="left" w:pos="7596"/>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xml:space="preserve">– дистанционное взаимодействие всех участников образовательных отношений (обучающихся, их родителей </w:t>
      </w:r>
      <w:hyperlink r:id="rId19">
        <w:r>
          <w:rPr>
            <w:rFonts w:ascii="Times New Roman" w:hAnsi="Times New Roman"/>
            <w:color w:val="002060"/>
            <w:kern w:val="2"/>
            <w:sz w:val="28"/>
            <w:szCs w:val="28"/>
          </w:rPr>
          <w:t>(законных представителей),</w:t>
        </w:r>
      </w:hyperlink>
      <w:r>
        <w:rPr>
          <w:rFonts w:ascii="Times New Roman" w:hAnsi="Times New Roman"/>
          <w:color w:val="002060"/>
          <w:kern w:val="2"/>
          <w:sz w:val="28"/>
          <w:szCs w:val="28"/>
        </w:rPr>
        <w:t xml:space="preserve"> педагогических работников, органов, осуществляющих управление в сфере образования, общественности), в том числе с применением дистанционных образовательных технологий;</w:t>
      </w:r>
    </w:p>
    <w:p w:rsidR="00B70553" w:rsidRDefault="00077B93">
      <w:pPr>
        <w:tabs>
          <w:tab w:val="left" w:pos="708"/>
          <w:tab w:val="left" w:pos="3042"/>
          <w:tab w:val="left" w:pos="5461"/>
          <w:tab w:val="left" w:pos="7553"/>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lastRenderedPageBreak/>
        <w:t>– дистанционное взаимодействие организации, осуществляющей образовательную деятельность с другими образовательными организациями, учреждениями культуры, здравоохранения, спорта, досуга, службами занятости населения, обеспечения безопасности жизнедеятельности.</w:t>
      </w:r>
    </w:p>
    <w:p w:rsidR="00B70553" w:rsidRDefault="00B70553">
      <w:pPr>
        <w:spacing w:after="0" w:line="240" w:lineRule="auto"/>
        <w:ind w:firstLine="567"/>
        <w:jc w:val="both"/>
        <w:rPr>
          <w:rFonts w:ascii="Times New Roman" w:hAnsi="Times New Roman"/>
          <w:color w:val="002060"/>
          <w:kern w:val="2"/>
          <w:sz w:val="28"/>
          <w:szCs w:val="28"/>
        </w:rPr>
      </w:pPr>
    </w:p>
    <w:p w:rsidR="00B70553" w:rsidRDefault="00077B93">
      <w:pPr>
        <w:spacing w:after="0" w:line="240" w:lineRule="auto"/>
        <w:ind w:firstLine="567"/>
        <w:jc w:val="center"/>
        <w:rPr>
          <w:rFonts w:ascii="Times New Roman" w:hAnsi="Times New Roman"/>
          <w:b/>
          <w:bCs/>
          <w:color w:val="002060"/>
          <w:kern w:val="2"/>
          <w:sz w:val="28"/>
          <w:szCs w:val="28"/>
        </w:rPr>
      </w:pPr>
      <w:r>
        <w:rPr>
          <w:rFonts w:ascii="Times New Roman" w:hAnsi="Times New Roman"/>
          <w:b/>
          <w:bCs/>
          <w:color w:val="002060"/>
          <w:kern w:val="2"/>
          <w:sz w:val="28"/>
          <w:szCs w:val="28"/>
        </w:rPr>
        <w:t>Учебно-методическое</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и</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информационное</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обеспечение</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реализации</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основной</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образовательной</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программы</w:t>
      </w:r>
    </w:p>
    <w:p w:rsidR="00B70553" w:rsidRDefault="00077B93">
      <w:pPr>
        <w:tabs>
          <w:tab w:val="left" w:pos="1294"/>
          <w:tab w:val="left" w:pos="2373"/>
          <w:tab w:val="left" w:pos="4270"/>
          <w:tab w:val="left" w:pos="5204"/>
          <w:tab w:val="left" w:pos="6031"/>
          <w:tab w:val="left" w:pos="7845"/>
          <w:tab w:val="left" w:pos="8473"/>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В целях обеспечения реализации образовательных программ сформированы библиотеки, в том числе цифровые (электронные), обеспечивающие доступ к информационным справочным и поисковым системам, а также иным информационным ресурсам. Библиотечный фонд укомплектован печатными и (или) электронными учебными изданиями (включая учебники и учебные пособия), методическими и периодическими изданиями по всем входящим в реализуемую основную образовательную программу среднего общего образования учебным предметам, курсам, дисциплинам (модулям) на определенных учредителем организации, осуществляющей образовательную деятельность, языках обучения и воспитания.</w:t>
      </w:r>
    </w:p>
    <w:p w:rsidR="00B70553" w:rsidRDefault="00077B93">
      <w:pPr>
        <w:tabs>
          <w:tab w:val="left" w:pos="1778"/>
          <w:tab w:val="left" w:pos="3063"/>
          <w:tab w:val="left" w:pos="4754"/>
          <w:tab w:val="left" w:pos="6428"/>
          <w:tab w:val="left" w:pos="7490"/>
          <w:tab w:val="left" w:pos="9027"/>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Кроме учебной литературы библиотека содержит фонд дополнительной литературы: отечественная и зарубежная, классическая и современная художественная литература; научно-популярная и научно-техническая литература; издания по изобразительному искусству, музыке, физической культуре и спорту, экологии, правилам безопасного поведения на дорогах; справочно-библиографические и периодические издания; собрание словарей; литературу по социальному и профессиональному самоопределению обучающихся.</w:t>
      </w:r>
    </w:p>
    <w:p w:rsidR="00B70553" w:rsidRDefault="00077B93">
      <w:pPr>
        <w:tabs>
          <w:tab w:val="left" w:pos="2634"/>
          <w:tab w:val="left" w:pos="4267"/>
          <w:tab w:val="left" w:pos="5577"/>
          <w:tab w:val="left" w:pos="7213"/>
          <w:tab w:val="left" w:pos="825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С целью создания широкого, постоянного и устойчивого доступа всех участников образовательных отношений к любой информации, связанной с реализацией основной образовательной программы, достижением планируемых результатов, организацией образовательной деятельности, обеспечивается функционирование школьного сервера, школьного сайта, внутренней (локальной) сети, внешней (в том числе глобальной) сети.</w:t>
      </w:r>
    </w:p>
    <w:p w:rsidR="00B70553" w:rsidRDefault="00077B93">
      <w:pPr>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При реализации программы среднего общего образования каждому обучающемуся, родителям (законным представителям) несовершеннолетнего обучающегося в течение всего периода обучения обеспечен доступ к информационно-образовательной среде организации.  Каждый обучающийся и родитель (законный представитель) имеет свои логин и пароль от электронной информационной системы «Электронный журнал», также имеется свободный доступ к официальному сайту МБОУ «</w:t>
      </w:r>
      <w:r w:rsidR="00633899">
        <w:rPr>
          <w:rFonts w:ascii="Times New Roman" w:hAnsi="Times New Roman"/>
          <w:color w:val="002060"/>
          <w:sz w:val="28"/>
          <w:szCs w:val="28"/>
        </w:rPr>
        <w:t>Сергеевская СОШ ПМО</w:t>
      </w:r>
      <w:r>
        <w:rPr>
          <w:rFonts w:ascii="Times New Roman" w:hAnsi="Times New Roman"/>
          <w:color w:val="002060"/>
          <w:sz w:val="28"/>
          <w:szCs w:val="28"/>
        </w:rPr>
        <w:t>» в сети Интернет.</w:t>
      </w:r>
    </w:p>
    <w:p w:rsidR="00B70553" w:rsidRDefault="00077B93">
      <w:pPr>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На сайте имеется доступ к:</w:t>
      </w:r>
    </w:p>
    <w:p w:rsidR="00B70553" w:rsidRDefault="00077B93">
      <w:pPr>
        <w:pStyle w:val="affc"/>
        <w:numPr>
          <w:ilvl w:val="0"/>
          <w:numId w:val="122"/>
        </w:numPr>
        <w:spacing w:after="0" w:line="276" w:lineRule="auto"/>
        <w:ind w:left="0" w:firstLine="709"/>
        <w:jc w:val="both"/>
        <w:rPr>
          <w:rFonts w:ascii="Times New Roman" w:hAnsi="Times New Roman"/>
          <w:color w:val="002060"/>
          <w:sz w:val="28"/>
          <w:szCs w:val="28"/>
        </w:rPr>
      </w:pPr>
      <w:r>
        <w:rPr>
          <w:rFonts w:ascii="Times New Roman" w:hAnsi="Times New Roman"/>
          <w:color w:val="002060"/>
          <w:sz w:val="28"/>
          <w:szCs w:val="28"/>
        </w:rPr>
        <w:t xml:space="preserve">к учебным планам, рабочим программам учебных предметов, учебных курсов (в том числе внеурочной деятельности), учебных модулей, учебным изданиям и образовательным ресурсам, указанным в рабочих </w:t>
      </w:r>
      <w:r>
        <w:rPr>
          <w:rFonts w:ascii="Times New Roman" w:hAnsi="Times New Roman"/>
          <w:color w:val="002060"/>
          <w:sz w:val="28"/>
          <w:szCs w:val="28"/>
        </w:rPr>
        <w:lastRenderedPageBreak/>
        <w:t>программах учебных предметов, учебных курсов (в том числе внеурочной деятельности), учебных модулей, информации о ходе образовательного процесса, результатах промежуточной и государственной итоговой аттестации обучающихся;</w:t>
      </w:r>
    </w:p>
    <w:p w:rsidR="00B70553" w:rsidRDefault="00077B93">
      <w:pPr>
        <w:pStyle w:val="affc"/>
        <w:numPr>
          <w:ilvl w:val="0"/>
          <w:numId w:val="122"/>
        </w:numPr>
        <w:spacing w:after="0" w:line="276" w:lineRule="auto"/>
        <w:ind w:left="0" w:firstLine="709"/>
        <w:jc w:val="both"/>
        <w:rPr>
          <w:rFonts w:ascii="Times New Roman" w:hAnsi="Times New Roman"/>
          <w:color w:val="002060"/>
          <w:sz w:val="28"/>
          <w:szCs w:val="28"/>
        </w:rPr>
      </w:pPr>
      <w:r>
        <w:rPr>
          <w:rFonts w:ascii="Times New Roman" w:hAnsi="Times New Roman"/>
          <w:color w:val="002060"/>
          <w:sz w:val="28"/>
          <w:szCs w:val="28"/>
        </w:rPr>
        <w:t>доступ к информации о расписании проведения учебных занятий, процедурах и критериях оценки результатов обучения;</w:t>
      </w:r>
    </w:p>
    <w:p w:rsidR="00B70553" w:rsidRDefault="00077B93">
      <w:pPr>
        <w:pStyle w:val="affc"/>
        <w:numPr>
          <w:ilvl w:val="0"/>
          <w:numId w:val="122"/>
        </w:numPr>
        <w:spacing w:after="0" w:line="276" w:lineRule="auto"/>
        <w:ind w:left="0" w:firstLine="709"/>
        <w:jc w:val="both"/>
        <w:rPr>
          <w:rFonts w:ascii="Times New Roman" w:hAnsi="Times New Roman"/>
          <w:color w:val="002060"/>
          <w:sz w:val="28"/>
          <w:szCs w:val="28"/>
        </w:rPr>
      </w:pPr>
      <w:r>
        <w:rPr>
          <w:rFonts w:ascii="Times New Roman" w:hAnsi="Times New Roman"/>
          <w:color w:val="002060"/>
          <w:sz w:val="28"/>
          <w:szCs w:val="28"/>
        </w:rPr>
        <w:t>возможность использования современных ИКТ в реализации программы среднего общего образования, в том числе использование имеющихся средств обучения и воспитания в электронном виде, электронных образовательных и информационных ресурсов, средств определения уровня знаний и оценки компетенций, а также иных объектов, необходимых для организации образовательной деятельности с применением электронного обучения, дистанционных образовательных технологий, объективного оценивания знаний, умений, навыков и достижений обучающихся.</w:t>
      </w:r>
    </w:p>
    <w:p w:rsidR="00B70553" w:rsidRDefault="00077B93">
      <w:pPr>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 xml:space="preserve">В случае реализации программы среднего общего образования с применением электронного обучения, дистанционных образовательных технологий каждый обучающийся в течение всего периода обучения обеспечен индивидуальным авторизированным доступом к совокупности информационных и электронных образовательных ресурсов. </w:t>
      </w:r>
    </w:p>
    <w:p w:rsidR="00B70553" w:rsidRDefault="00077B93">
      <w:pPr>
        <w:spacing w:line="276" w:lineRule="auto"/>
        <w:ind w:firstLine="567"/>
        <w:jc w:val="both"/>
        <w:rPr>
          <w:rFonts w:ascii="Times New Roman" w:hAnsi="Times New Roman"/>
          <w:color w:val="002060"/>
          <w:sz w:val="28"/>
          <w:szCs w:val="28"/>
        </w:rPr>
      </w:pPr>
      <w:r>
        <w:rPr>
          <w:rFonts w:ascii="Times New Roman" w:hAnsi="Times New Roman"/>
          <w:color w:val="002060"/>
          <w:sz w:val="28"/>
          <w:szCs w:val="28"/>
        </w:rPr>
        <w:t xml:space="preserve">Реализация программы среднего общего образования с применением электронного обучения, дистанционных образовательных технологий осуществляется в соответствии с Гигиеническими нормативами и Санитарно-эпидемиологическими требованиями.     </w:t>
      </w:r>
    </w:p>
    <w:p w:rsidR="00B70553" w:rsidRDefault="00B70553">
      <w:pPr>
        <w:tabs>
          <w:tab w:val="left" w:pos="2027"/>
          <w:tab w:val="left" w:pos="2608"/>
          <w:tab w:val="left" w:pos="2937"/>
          <w:tab w:val="left" w:pos="3407"/>
          <w:tab w:val="left" w:pos="3987"/>
          <w:tab w:val="left" w:pos="5367"/>
          <w:tab w:val="left" w:pos="7010"/>
          <w:tab w:val="left" w:pos="8127"/>
          <w:tab w:val="left" w:pos="8709"/>
        </w:tabs>
        <w:spacing w:after="0" w:line="240" w:lineRule="auto"/>
        <w:ind w:firstLine="567"/>
        <w:jc w:val="center"/>
        <w:rPr>
          <w:rFonts w:ascii="Times New Roman" w:hAnsi="Times New Roman"/>
          <w:b/>
          <w:bCs/>
          <w:color w:val="002060"/>
          <w:sz w:val="28"/>
          <w:szCs w:val="28"/>
        </w:rPr>
      </w:pPr>
      <w:bookmarkStart w:id="209" w:name="_Toc21879337"/>
    </w:p>
    <w:p w:rsidR="00B70553" w:rsidRDefault="00077B93">
      <w:pPr>
        <w:autoSpaceDE w:val="0"/>
        <w:autoSpaceDN w:val="0"/>
        <w:adjustRightInd w:val="0"/>
        <w:jc w:val="center"/>
        <w:rPr>
          <w:rFonts w:ascii="Times New Roman" w:eastAsia="Calibri" w:hAnsi="Times New Roman"/>
          <w:b/>
          <w:iCs/>
          <w:color w:val="002060"/>
          <w:sz w:val="28"/>
          <w:szCs w:val="28"/>
          <w:lang w:eastAsia="en-US"/>
        </w:rPr>
      </w:pPr>
      <w:r>
        <w:rPr>
          <w:rFonts w:ascii="Times New Roman" w:hAnsi="Times New Roman"/>
          <w:b/>
          <w:bCs/>
          <w:color w:val="002060"/>
          <w:sz w:val="28"/>
          <w:szCs w:val="28"/>
        </w:rPr>
        <w:tab/>
      </w:r>
      <w:r>
        <w:rPr>
          <w:rFonts w:ascii="Times New Roman" w:eastAsia="Calibri" w:hAnsi="Times New Roman"/>
          <w:b/>
          <w:iCs/>
          <w:color w:val="002060"/>
          <w:sz w:val="28"/>
          <w:szCs w:val="28"/>
          <w:lang w:eastAsia="en-US"/>
        </w:rPr>
        <w:t>Перечень информационно-методических и учебно-методических ресурсов, используемых в образовательной деятельности</w:t>
      </w:r>
      <w:r>
        <w:rPr>
          <w:rFonts w:ascii="Times New Roman" w:hAnsi="Times New Roman"/>
          <w:color w:val="002060"/>
          <w:sz w:val="28"/>
          <w:szCs w:val="28"/>
        </w:rPr>
        <w:t xml:space="preserve"> </w:t>
      </w:r>
      <w:r>
        <w:rPr>
          <w:rFonts w:ascii="Times New Roman" w:eastAsia="Calibri" w:hAnsi="Times New Roman"/>
          <w:b/>
          <w:iCs/>
          <w:color w:val="002060"/>
          <w:sz w:val="28"/>
          <w:szCs w:val="28"/>
          <w:lang w:eastAsia="en-US"/>
        </w:rPr>
        <w:t>используемых в образовательном процессе при реализации ООП ООО:</w:t>
      </w:r>
    </w:p>
    <w:tbl>
      <w:tblPr>
        <w:tblW w:w="4938" w:type="pct"/>
        <w:tblInd w:w="-292" w:type="dxa"/>
        <w:tblCellMar>
          <w:top w:w="45" w:type="dxa"/>
          <w:left w:w="45" w:type="dxa"/>
          <w:bottom w:w="45" w:type="dxa"/>
          <w:right w:w="45" w:type="dxa"/>
        </w:tblCellMar>
        <w:tblLook w:val="04A0" w:firstRow="1" w:lastRow="0" w:firstColumn="1" w:lastColumn="0" w:noHBand="0" w:noVBand="1"/>
      </w:tblPr>
      <w:tblGrid>
        <w:gridCol w:w="770"/>
        <w:gridCol w:w="2535"/>
        <w:gridCol w:w="6444"/>
      </w:tblGrid>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300" w:lineRule="atLeast"/>
              <w:rPr>
                <w:rFonts w:ascii="Times New Roman" w:hAnsi="Times New Roman"/>
                <w:b/>
                <w:bCs/>
                <w:color w:val="002060"/>
                <w:sz w:val="24"/>
                <w:szCs w:val="24"/>
                <w:lang w:eastAsia="en-US"/>
              </w:rPr>
            </w:pPr>
            <w:r>
              <w:rPr>
                <w:rFonts w:ascii="Times New Roman" w:hAnsi="Times New Roman"/>
                <w:b/>
                <w:bCs/>
                <w:color w:val="002060"/>
                <w:sz w:val="24"/>
                <w:szCs w:val="24"/>
                <w:lang w:eastAsia="en-US"/>
              </w:rPr>
              <w:t>№ пп</w:t>
            </w:r>
          </w:p>
        </w:tc>
        <w:tc>
          <w:tcPr>
            <w:tcW w:w="1300" w:type="pct"/>
            <w:tcBorders>
              <w:top w:val="single" w:sz="6" w:space="0" w:color="000000"/>
              <w:left w:val="single" w:sz="6" w:space="0" w:color="000000"/>
              <w:bottom w:val="single" w:sz="6" w:space="0" w:color="000000"/>
              <w:right w:val="single" w:sz="6" w:space="0" w:color="000000"/>
            </w:tcBorders>
            <w:vAlign w:val="center"/>
          </w:tcPr>
          <w:p w:rsidR="00B70553" w:rsidRDefault="00077B93">
            <w:pPr>
              <w:spacing w:after="0" w:line="300" w:lineRule="atLeast"/>
              <w:jc w:val="center"/>
              <w:rPr>
                <w:rFonts w:ascii="Times New Roman" w:hAnsi="Times New Roman"/>
                <w:b/>
                <w:bCs/>
                <w:color w:val="002060"/>
                <w:sz w:val="24"/>
                <w:szCs w:val="24"/>
                <w:lang w:eastAsia="en-US"/>
              </w:rPr>
            </w:pPr>
            <w:r>
              <w:rPr>
                <w:rFonts w:ascii="Times New Roman" w:hAnsi="Times New Roman"/>
                <w:b/>
                <w:bCs/>
                <w:color w:val="002060"/>
                <w:sz w:val="24"/>
                <w:szCs w:val="24"/>
                <w:lang w:eastAsia="en-US"/>
              </w:rPr>
              <w:t>Ресурс</w:t>
            </w:r>
          </w:p>
        </w:tc>
        <w:tc>
          <w:tcPr>
            <w:tcW w:w="3306" w:type="pct"/>
            <w:tcBorders>
              <w:top w:val="single" w:sz="6" w:space="0" w:color="000000"/>
              <w:left w:val="single" w:sz="6" w:space="0" w:color="000000"/>
              <w:bottom w:val="single" w:sz="6" w:space="0" w:color="000000"/>
              <w:right w:val="single" w:sz="6" w:space="0" w:color="000000"/>
            </w:tcBorders>
            <w:vAlign w:val="center"/>
          </w:tcPr>
          <w:p w:rsidR="00B70553" w:rsidRDefault="00077B93">
            <w:pPr>
              <w:spacing w:after="0" w:line="300" w:lineRule="atLeast"/>
              <w:jc w:val="center"/>
              <w:rPr>
                <w:rFonts w:ascii="Times New Roman" w:hAnsi="Times New Roman"/>
                <w:b/>
                <w:bCs/>
                <w:color w:val="002060"/>
                <w:sz w:val="24"/>
                <w:szCs w:val="24"/>
                <w:lang w:eastAsia="en-US"/>
              </w:rPr>
            </w:pPr>
            <w:r>
              <w:rPr>
                <w:rFonts w:ascii="Times New Roman" w:hAnsi="Times New Roman"/>
                <w:b/>
                <w:bCs/>
                <w:color w:val="002060"/>
                <w:sz w:val="24"/>
                <w:szCs w:val="24"/>
                <w:lang w:eastAsia="en-US"/>
              </w:rPr>
              <w:t>Описание</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t>1</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Российская электронная школа</w:t>
            </w:r>
          </w:p>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(РЭШ)</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both"/>
              <w:rPr>
                <w:rFonts w:ascii="Times New Roman" w:hAnsi="Times New Roman"/>
                <w:bCs/>
                <w:color w:val="002060"/>
                <w:sz w:val="24"/>
                <w:szCs w:val="24"/>
                <w:lang w:eastAsia="en-US"/>
              </w:rPr>
            </w:pPr>
            <w:r>
              <w:rPr>
                <w:rFonts w:ascii="Times New Roman" w:eastAsia="Calibri" w:hAnsi="Times New Roman"/>
                <w:bCs/>
                <w:color w:val="002060"/>
                <w:sz w:val="24"/>
                <w:szCs w:val="24"/>
                <w:shd w:val="clear" w:color="auto" w:fill="FFFFFF"/>
                <w:lang w:eastAsia="en-US"/>
              </w:rPr>
              <w:t>Российская электронная школа</w:t>
            </w:r>
            <w:hyperlink r:id="rId20" w:history="1">
              <w:r>
                <w:rPr>
                  <w:rFonts w:ascii="Times New Roman" w:eastAsia="Calibri" w:hAnsi="Times New Roman"/>
                  <w:bCs/>
                  <w:color w:val="002060"/>
                  <w:sz w:val="24"/>
                  <w:szCs w:val="24"/>
                  <w:u w:val="single"/>
                  <w:lang w:eastAsia="en-US"/>
                </w:rPr>
                <w:t xml:space="preserve"> </w:t>
              </w:r>
              <w:r>
                <w:rPr>
                  <w:rFonts w:ascii="Times New Roman" w:eastAsia="Calibri" w:hAnsi="Times New Roman"/>
                  <w:bCs/>
                  <w:color w:val="002060"/>
                  <w:sz w:val="24"/>
                  <w:szCs w:val="24"/>
                  <w:u w:val="single"/>
                  <w:lang w:val="en-US" w:eastAsia="en-US"/>
                </w:rPr>
                <w:t>https</w:t>
              </w:r>
              <w:r>
                <w:rPr>
                  <w:rFonts w:ascii="Times New Roman" w:eastAsia="Calibri" w:hAnsi="Times New Roman"/>
                  <w:bCs/>
                  <w:color w:val="002060"/>
                  <w:sz w:val="24"/>
                  <w:szCs w:val="24"/>
                  <w:u w:val="single"/>
                  <w:lang w:eastAsia="en-US"/>
                </w:rPr>
                <w:t>://</w:t>
              </w:r>
              <w:r>
                <w:rPr>
                  <w:rFonts w:ascii="Times New Roman" w:eastAsia="Calibri" w:hAnsi="Times New Roman"/>
                  <w:bCs/>
                  <w:color w:val="002060"/>
                  <w:sz w:val="24"/>
                  <w:szCs w:val="24"/>
                  <w:u w:val="single"/>
                  <w:lang w:val="en-US" w:eastAsia="en-US"/>
                </w:rPr>
                <w:t>resh</w:t>
              </w:r>
              <w:r>
                <w:rPr>
                  <w:rFonts w:ascii="Times New Roman" w:eastAsia="Calibri" w:hAnsi="Times New Roman"/>
                  <w:bCs/>
                  <w:color w:val="002060"/>
                  <w:sz w:val="24"/>
                  <w:szCs w:val="24"/>
                  <w:u w:val="single"/>
                  <w:lang w:eastAsia="en-US"/>
                </w:rPr>
                <w:t>.</w:t>
              </w:r>
              <w:r>
                <w:rPr>
                  <w:rFonts w:ascii="Times New Roman" w:eastAsia="Calibri" w:hAnsi="Times New Roman"/>
                  <w:bCs/>
                  <w:color w:val="002060"/>
                  <w:sz w:val="24"/>
                  <w:szCs w:val="24"/>
                  <w:u w:val="single"/>
                  <w:lang w:val="en-US" w:eastAsia="en-US"/>
                </w:rPr>
                <w:t>edu</w:t>
              </w:r>
              <w:r>
                <w:rPr>
                  <w:rFonts w:ascii="Times New Roman" w:eastAsia="Calibri" w:hAnsi="Times New Roman"/>
                  <w:bCs/>
                  <w:color w:val="002060"/>
                  <w:sz w:val="24"/>
                  <w:szCs w:val="24"/>
                  <w:u w:val="single"/>
                  <w:lang w:eastAsia="en-US"/>
                </w:rPr>
                <w:t>.</w:t>
              </w:r>
              <w:r>
                <w:rPr>
                  <w:rFonts w:ascii="Times New Roman" w:eastAsia="Calibri" w:hAnsi="Times New Roman"/>
                  <w:bCs/>
                  <w:color w:val="002060"/>
                  <w:sz w:val="24"/>
                  <w:szCs w:val="24"/>
                  <w:u w:val="single"/>
                  <w:lang w:val="en-US" w:eastAsia="en-US"/>
                </w:rPr>
                <w:t>ru</w:t>
              </w:r>
              <w:r>
                <w:rPr>
                  <w:rFonts w:ascii="Times New Roman" w:eastAsia="Calibri" w:hAnsi="Times New Roman"/>
                  <w:bCs/>
                  <w:color w:val="002060"/>
                  <w:sz w:val="24"/>
                  <w:szCs w:val="24"/>
                  <w:u w:val="single"/>
                  <w:lang w:eastAsia="en-US"/>
                </w:rPr>
                <w:t xml:space="preserve">/  </w:t>
              </w:r>
            </w:hyperlink>
            <w:r>
              <w:rPr>
                <w:rFonts w:ascii="Times New Roman" w:eastAsia="Calibri" w:hAnsi="Times New Roman"/>
                <w:bCs/>
                <w:color w:val="002060"/>
                <w:sz w:val="24"/>
                <w:szCs w:val="24"/>
                <w:shd w:val="clear" w:color="auto" w:fill="FFFFFF"/>
                <w:lang w:eastAsia="en-US"/>
              </w:rPr>
              <w:t>-  интерактивные уроки и задания для всех классов и по всем основным учебным предметам. Это более 120 тысяч уникальных задач, тематические курсы, видеоуроки, задания для самопроверки, каталог музеев, фильмов и музыкальных концертов. Портал также полезен учителям, которые могут воспользоваться луч</w:t>
            </w:r>
            <w:r>
              <w:rPr>
                <w:rFonts w:ascii="Times New Roman" w:eastAsia="Calibri" w:hAnsi="Times New Roman"/>
                <w:bCs/>
                <w:color w:val="002060"/>
                <w:sz w:val="24"/>
                <w:szCs w:val="24"/>
                <w:u w:val="single"/>
                <w:lang w:eastAsia="en-US"/>
              </w:rPr>
              <w:t>ши</w:t>
            </w:r>
            <w:r>
              <w:rPr>
                <w:rFonts w:ascii="Times New Roman" w:eastAsia="Calibri" w:hAnsi="Times New Roman"/>
                <w:bCs/>
                <w:color w:val="002060"/>
                <w:sz w:val="24"/>
                <w:szCs w:val="24"/>
                <w:shd w:val="clear" w:color="auto" w:fill="FFFFFF"/>
                <w:lang w:eastAsia="en-US"/>
              </w:rPr>
              <w:t>ми дидактическими и методическими материалами по всем урокам.</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t>2</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Московская электронная школа(МЭШ)</w:t>
            </w:r>
          </w:p>
        </w:tc>
        <w:tc>
          <w:tcPr>
            <w:tcW w:w="3306" w:type="pct"/>
            <w:tcBorders>
              <w:top w:val="single" w:sz="6" w:space="0" w:color="000000"/>
              <w:left w:val="single" w:sz="6" w:space="0" w:color="000000"/>
              <w:bottom w:val="single" w:sz="6" w:space="0" w:color="000000"/>
              <w:right w:val="single" w:sz="6" w:space="0" w:color="000000"/>
            </w:tcBorders>
          </w:tcPr>
          <w:p w:rsidR="00B70553" w:rsidRDefault="0049546F">
            <w:pPr>
              <w:widowControl w:val="0"/>
              <w:tabs>
                <w:tab w:val="left" w:pos="1224"/>
              </w:tabs>
              <w:spacing w:after="0" w:line="240" w:lineRule="auto"/>
              <w:ind w:right="20"/>
              <w:jc w:val="both"/>
              <w:rPr>
                <w:rFonts w:ascii="Times New Roman" w:eastAsia="Calibri" w:hAnsi="Times New Roman"/>
                <w:bCs/>
                <w:color w:val="002060"/>
                <w:sz w:val="24"/>
                <w:szCs w:val="24"/>
                <w:lang w:eastAsia="en-US"/>
              </w:rPr>
            </w:pPr>
            <w:hyperlink r:id="rId21" w:history="1">
              <w:r w:rsidR="00077B93">
                <w:rPr>
                  <w:rFonts w:ascii="Times New Roman" w:eastAsia="Calibri" w:hAnsi="Times New Roman"/>
                  <w:bCs/>
                  <w:color w:val="002060"/>
                  <w:sz w:val="24"/>
                  <w:szCs w:val="24"/>
                  <w:u w:val="single"/>
                  <w:lang w:eastAsia="en-US"/>
                </w:rPr>
                <w:t>«Московская электронная школа» -</w:t>
              </w:r>
            </w:hyperlink>
            <w:r w:rsidR="00077B93">
              <w:rPr>
                <w:rFonts w:ascii="Times New Roman" w:eastAsia="Calibri" w:hAnsi="Times New Roman"/>
                <w:bCs/>
                <w:color w:val="002060"/>
                <w:sz w:val="24"/>
                <w:szCs w:val="24"/>
                <w:shd w:val="clear" w:color="auto" w:fill="FFFFFF"/>
                <w:lang w:eastAsia="en-US"/>
              </w:rPr>
              <w:t xml:space="preserve"> это широкий набор электронных учебников и тестов, варианты контрольных работ интерактивные сценарии уроков. Проверка ошибок, общение с учителями, домашние задания, материалы для подготовки к уроку, варианты контрольных и тестов - всё это доступно родителям, учителям и школьникам с любых </w:t>
            </w:r>
            <w:r w:rsidR="00077B93">
              <w:rPr>
                <w:rFonts w:ascii="Times New Roman" w:eastAsia="Calibri" w:hAnsi="Times New Roman"/>
                <w:bCs/>
                <w:color w:val="002060"/>
                <w:sz w:val="24"/>
                <w:szCs w:val="24"/>
                <w:shd w:val="clear" w:color="auto" w:fill="FFFFFF"/>
                <w:lang w:eastAsia="en-US"/>
              </w:rPr>
              <w:lastRenderedPageBreak/>
              <w:t>устройств. В библиотеку МЭШ загружено в открытом доступе более 769 тыс. аудио-, видео- и текстовых файлов, свыше 41 тыс. сценариев уроков, более 1 тыс. учебных пособий и 348 учебников издательств, более 95 тыс. образовательных приложений.</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lastRenderedPageBreak/>
              <w:t>3</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Профориентационный портал «Билет в будущее»</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both"/>
              <w:rPr>
                <w:rFonts w:ascii="Times New Roman" w:hAnsi="Times New Roman"/>
                <w:bCs/>
                <w:color w:val="002060"/>
                <w:sz w:val="24"/>
                <w:szCs w:val="24"/>
                <w:lang w:eastAsia="en-US"/>
              </w:rPr>
            </w:pPr>
            <w:r>
              <w:rPr>
                <w:rFonts w:ascii="Times New Roman" w:hAnsi="Times New Roman"/>
                <w:bCs/>
                <w:color w:val="002060"/>
                <w:sz w:val="24"/>
                <w:szCs w:val="24"/>
                <w:lang w:eastAsia="en-US"/>
              </w:rPr>
              <w:t>Профориентационный портал «Билет в будущее»(</w:t>
            </w:r>
            <w:hyperlink r:id="rId22" w:history="1">
              <w:r>
                <w:rPr>
                  <w:rFonts w:ascii="Times New Roman" w:hAnsi="Times New Roman"/>
                  <w:bCs/>
                  <w:color w:val="002060"/>
                  <w:sz w:val="24"/>
                  <w:szCs w:val="24"/>
                  <w:u w:val="single"/>
                  <w:lang w:eastAsia="en-US"/>
                </w:rPr>
                <w:t>http://bilet-help.worldskills.ru/</w:t>
              </w:r>
            </w:hyperlink>
            <w:r>
              <w:rPr>
                <w:rFonts w:ascii="Times New Roman" w:hAnsi="Times New Roman"/>
                <w:bCs/>
                <w:color w:val="002060"/>
                <w:sz w:val="24"/>
                <w:szCs w:val="24"/>
                <w:lang w:eastAsia="en-US"/>
              </w:rPr>
              <w:t>) – это программа  профессиональной ориентации школьников, направленное на учеников 6-11 классов. Ресурс содержит видеоуроки для средней и старшей школы. Позволяет проводить тестирования и погружаться в различные специальности и направления подготовки уже на базе школьного образования</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t>4</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Сервис «Яндекс. Учебник»</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ind w:right="360"/>
              <w:jc w:val="both"/>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lang w:eastAsia="en-US"/>
              </w:rPr>
              <w:t>«</w:t>
            </w:r>
            <w:hyperlink r:id="rId23" w:tgtFrame="_blank" w:history="1">
              <w:r>
                <w:rPr>
                  <w:rFonts w:ascii="Times New Roman" w:eastAsia="Calibri" w:hAnsi="Times New Roman"/>
                  <w:bCs/>
                  <w:color w:val="002060"/>
                  <w:sz w:val="24"/>
                  <w:szCs w:val="24"/>
                  <w:u w:val="single"/>
                  <w:lang w:eastAsia="en-US"/>
                </w:rPr>
                <w:t>Яндекс.Учебник</w:t>
              </w:r>
            </w:hyperlink>
            <w:r>
              <w:rPr>
                <w:rFonts w:ascii="Times New Roman" w:eastAsia="Calibri" w:hAnsi="Times New Roman"/>
                <w:bCs/>
                <w:color w:val="002060"/>
                <w:sz w:val="24"/>
                <w:szCs w:val="24"/>
                <w:lang w:eastAsia="en-US"/>
              </w:rPr>
              <w:t>» поможет проводить занятия по русскому языку и математике с помощью сервиса. Ресурс содержит более 35 тыс. заданий разного уровня сложности для школьников 1–5-х классов. Все задания разработаны опытными методистами с учётом федерального государственного стандарта. Ресурсом уже воспользовались более 1,5 миллиона школьников. В числе возможностей «ЯндексУчебника» – автоматическая проверка ответов и мгновенная обратная связь для учеников.</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t>5</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Сервис «ЯКласс»</w:t>
            </w:r>
          </w:p>
        </w:tc>
        <w:tc>
          <w:tcPr>
            <w:tcW w:w="3306" w:type="pct"/>
            <w:tcBorders>
              <w:top w:val="single" w:sz="6" w:space="0" w:color="000000"/>
              <w:left w:val="single" w:sz="6" w:space="0" w:color="000000"/>
              <w:bottom w:val="single" w:sz="6" w:space="0" w:color="000000"/>
              <w:right w:val="single" w:sz="6" w:space="0" w:color="000000"/>
            </w:tcBorders>
          </w:tcPr>
          <w:p w:rsidR="00B70553" w:rsidRDefault="0049546F">
            <w:pPr>
              <w:widowControl w:val="0"/>
              <w:tabs>
                <w:tab w:val="left" w:pos="998"/>
              </w:tabs>
              <w:spacing w:after="0" w:line="240" w:lineRule="auto"/>
              <w:ind w:right="20"/>
              <w:jc w:val="both"/>
              <w:rPr>
                <w:rFonts w:ascii="Times New Roman" w:eastAsia="Calibri" w:hAnsi="Times New Roman"/>
                <w:bCs/>
                <w:color w:val="002060"/>
                <w:sz w:val="24"/>
                <w:szCs w:val="24"/>
                <w:lang w:eastAsia="en-US"/>
              </w:rPr>
            </w:pPr>
            <w:hyperlink r:id="rId24" w:history="1">
              <w:r w:rsidR="00077B93">
                <w:rPr>
                  <w:rFonts w:ascii="Times New Roman" w:eastAsia="Calibri" w:hAnsi="Times New Roman"/>
                  <w:bCs/>
                  <w:color w:val="002060"/>
                  <w:sz w:val="24"/>
                  <w:szCs w:val="24"/>
                  <w:u w:val="single"/>
                  <w:lang w:eastAsia="en-US"/>
                </w:rPr>
                <w:t xml:space="preserve">«ЯКласс» </w:t>
              </w:r>
            </w:hyperlink>
            <w:r w:rsidR="00077B93">
              <w:rPr>
                <w:rFonts w:ascii="Times New Roman" w:eastAsia="Calibri" w:hAnsi="Times New Roman"/>
                <w:bCs/>
                <w:color w:val="002060"/>
                <w:sz w:val="24"/>
                <w:szCs w:val="24"/>
                <w:shd w:val="clear" w:color="auto" w:fill="FFFFFF"/>
                <w:lang w:eastAsia="en-US"/>
              </w:rPr>
              <w:t>- направлен на проверку усвоенного материала. Учитель задаёт обучающимся проверочную работу, обучающийся заходит на сайт и выполняет задание педагога; если обучающийся допускает ошибку, ему объясняют ход решения задания и предлагают выполнить другой вариант. Учитель/преподаватель получает отчёт о том, как обучающиеся справляются с заданиями.</w:t>
            </w:r>
          </w:p>
        </w:tc>
      </w:tr>
      <w:tr w:rsidR="00B70553">
        <w:trPr>
          <w:trHeight w:val="3118"/>
        </w:trPr>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t>6</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Образовательная платформа «Учи.ру»</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widowControl w:val="0"/>
              <w:tabs>
                <w:tab w:val="left" w:pos="1119"/>
              </w:tabs>
              <w:spacing w:after="0" w:line="240" w:lineRule="auto"/>
              <w:ind w:right="23"/>
              <w:jc w:val="both"/>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Учи.ру - крупная образовательная онлайн-платформа с целой система онлайн заданий для учеников разных классов и разной подготовленности. Школьникам предлагаются интерактивные курсы по основным предметам и подготовке к проверочным работам, а учителям и родителям - тематические вебинары по дистанционному обучению. Методика платформы помогает отрабатывать ошибки учеников, выстраивает их индивидуальную образовательную траекторию, отображает прогресс учеников в личном кабинете.</w:t>
            </w:r>
            <w:r>
              <w:rPr>
                <w:rFonts w:ascii="Times New Roman" w:hAnsi="Times New Roman"/>
                <w:bCs/>
                <w:color w:val="002060"/>
                <w:sz w:val="24"/>
                <w:szCs w:val="24"/>
                <w:lang w:eastAsia="en-US"/>
              </w:rPr>
              <w:t xml:space="preserve"> </w:t>
            </w:r>
            <w:r>
              <w:rPr>
                <w:rFonts w:ascii="Times New Roman" w:eastAsia="Calibri" w:hAnsi="Times New Roman"/>
                <w:bCs/>
                <w:color w:val="002060"/>
                <w:sz w:val="24"/>
                <w:szCs w:val="24"/>
                <w:shd w:val="clear" w:color="auto" w:fill="FFFFFF"/>
                <w:lang w:eastAsia="en-US"/>
              </w:rPr>
              <w:t>В личных кабинетах пользователей есть чат, где учителя, ученики и родители могут обсуждать задания, свои успехи и прогресс.</w:t>
            </w:r>
          </w:p>
        </w:tc>
      </w:tr>
      <w:tr w:rsidR="00B70553">
        <w:trPr>
          <w:trHeight w:val="108"/>
        </w:trPr>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t>7</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«Мобильное электронное образование» (МЭО)</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widowControl w:val="0"/>
              <w:tabs>
                <w:tab w:val="left" w:pos="1071"/>
              </w:tabs>
              <w:spacing w:after="0" w:line="240" w:lineRule="auto"/>
              <w:ind w:right="20"/>
              <w:jc w:val="both"/>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Онлайн-курсы компании «Мобильное электронное образование» (для общего образования с 1 по 11 классы) обеспечивают освоение обучающимися образовательных программ в полном соответствии с ФГОС. Для этого в МЭО предусмотрены специализированные инструменты - «Система видеоконференций», «Система личных сообщений», «Вопрос дня», «Матрица назначений заданий».</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t>8</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Электронные версии УМК от издательства «Просвещение»</w:t>
            </w:r>
          </w:p>
        </w:tc>
        <w:tc>
          <w:tcPr>
            <w:tcW w:w="3306" w:type="pct"/>
            <w:tcBorders>
              <w:top w:val="single" w:sz="6" w:space="0" w:color="000000"/>
              <w:left w:val="single" w:sz="6" w:space="0" w:color="000000"/>
              <w:bottom w:val="single" w:sz="6" w:space="0" w:color="000000"/>
              <w:right w:val="single" w:sz="6" w:space="0" w:color="000000"/>
            </w:tcBorders>
          </w:tcPr>
          <w:p w:rsidR="00B70553" w:rsidRDefault="0049546F">
            <w:pPr>
              <w:widowControl w:val="0"/>
              <w:tabs>
                <w:tab w:val="left" w:pos="1311"/>
              </w:tabs>
              <w:spacing w:after="0" w:line="240" w:lineRule="auto"/>
              <w:ind w:right="20"/>
              <w:jc w:val="both"/>
              <w:rPr>
                <w:rFonts w:ascii="Times New Roman" w:eastAsia="Calibri" w:hAnsi="Times New Roman"/>
                <w:bCs/>
                <w:color w:val="002060"/>
                <w:sz w:val="24"/>
                <w:szCs w:val="24"/>
                <w:lang w:eastAsia="en-US"/>
              </w:rPr>
            </w:pPr>
            <w:hyperlink r:id="rId25" w:history="1">
              <w:r w:rsidR="00077B93">
                <w:rPr>
                  <w:rFonts w:ascii="Times New Roman" w:eastAsia="Calibri" w:hAnsi="Times New Roman"/>
                  <w:bCs/>
                  <w:color w:val="002060"/>
                  <w:sz w:val="24"/>
                  <w:szCs w:val="24"/>
                  <w:u w:val="single"/>
                  <w:lang w:eastAsia="en-US"/>
                </w:rPr>
                <w:t xml:space="preserve">Издательство «Просвещение» </w:t>
              </w:r>
            </w:hyperlink>
            <w:r w:rsidR="00077B93">
              <w:rPr>
                <w:rFonts w:ascii="Times New Roman" w:eastAsia="Calibri" w:hAnsi="Times New Roman"/>
                <w:bCs/>
                <w:color w:val="002060"/>
                <w:sz w:val="24"/>
                <w:szCs w:val="24"/>
                <w:shd w:val="clear" w:color="auto" w:fill="FFFFFF"/>
                <w:lang w:eastAsia="en-US"/>
              </w:rPr>
              <w:t>предоставляет доступ к электронным версиям учебно -методических комплексов, входя</w:t>
            </w:r>
            <w:r w:rsidR="00077B93">
              <w:rPr>
                <w:rFonts w:ascii="Times New Roman" w:eastAsia="Calibri" w:hAnsi="Times New Roman"/>
                <w:bCs/>
                <w:color w:val="002060"/>
                <w:sz w:val="24"/>
                <w:szCs w:val="24"/>
                <w:u w:val="single"/>
                <w:lang w:eastAsia="en-US"/>
              </w:rPr>
              <w:t>щи</w:t>
            </w:r>
            <w:r w:rsidR="00077B93">
              <w:rPr>
                <w:rFonts w:ascii="Times New Roman" w:eastAsia="Calibri" w:hAnsi="Times New Roman"/>
                <w:bCs/>
                <w:color w:val="002060"/>
                <w:sz w:val="24"/>
                <w:szCs w:val="24"/>
                <w:shd w:val="clear" w:color="auto" w:fill="FFFFFF"/>
                <w:lang w:eastAsia="en-US"/>
              </w:rPr>
              <w:t xml:space="preserve">х в Федеральный перечень. Доступ </w:t>
            </w:r>
            <w:r w:rsidR="00077B93">
              <w:rPr>
                <w:rFonts w:ascii="Times New Roman" w:eastAsia="Calibri" w:hAnsi="Times New Roman"/>
                <w:bCs/>
                <w:color w:val="002060"/>
                <w:sz w:val="24"/>
                <w:szCs w:val="24"/>
                <w:shd w:val="clear" w:color="auto" w:fill="FFFFFF"/>
                <w:lang w:eastAsia="en-US"/>
              </w:rPr>
              <w:lastRenderedPageBreak/>
              <w:t>распространяется как на учебник, так и специальные тренажёры для отработки и закрепления полученных знаний. При этом для работы с учебниками не потребуется подключения к интернету.</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lastRenderedPageBreak/>
              <w:t>9</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Система «Маркетплейс образовательных услуг»</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both"/>
              <w:rPr>
                <w:rFonts w:ascii="Times New Roman" w:hAnsi="Times New Roman"/>
                <w:bCs/>
                <w:color w:val="002060"/>
                <w:sz w:val="24"/>
                <w:szCs w:val="24"/>
                <w:lang w:eastAsia="en-US"/>
              </w:rPr>
            </w:pPr>
            <w:r>
              <w:rPr>
                <w:rFonts w:ascii="Times New Roman" w:hAnsi="Times New Roman"/>
                <w:bCs/>
                <w:color w:val="002060"/>
                <w:sz w:val="24"/>
                <w:szCs w:val="24"/>
                <w:lang w:eastAsia="en-US"/>
              </w:rPr>
              <w:t>Система «Маркетплейс образовательных услуг» (</w:t>
            </w:r>
            <w:hyperlink r:id="rId26" w:history="1">
              <w:r>
                <w:rPr>
                  <w:rFonts w:ascii="Times New Roman" w:hAnsi="Times New Roman"/>
                  <w:bCs/>
                  <w:color w:val="002060"/>
                  <w:sz w:val="24"/>
                  <w:szCs w:val="24"/>
                  <w:u w:val="single"/>
                  <w:lang w:eastAsia="en-US"/>
                </w:rPr>
                <w:t>https://elducation.ru/</w:t>
              </w:r>
            </w:hyperlink>
            <w:r>
              <w:rPr>
                <w:rFonts w:ascii="Times New Roman" w:hAnsi="Times New Roman"/>
                <w:bCs/>
                <w:color w:val="002060"/>
                <w:sz w:val="24"/>
                <w:szCs w:val="24"/>
                <w:lang w:eastAsia="en-US"/>
              </w:rPr>
              <w:t>).  Постоянно пополняемый  каталог электронных книг, курсов, интерактивныхти видеоматериалов. В наполнении ресурса участвуют ведущие российские компании разного профиля: «Яндекс», «1С», «Учи.ру», «Скайенг», «Кодвардс», издательство «Просвещение» и др. Платформа используется для общеобразовательных организаций -центров цифрового и гуманитарного профилей «Точка роста»</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t>10</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Платформа для проведения олимпиад и курсов «Олимпиум»</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hd w:val="clear" w:color="auto" w:fill="FFFFFF"/>
              <w:spacing w:after="0" w:line="240" w:lineRule="auto"/>
              <w:jc w:val="both"/>
              <w:rPr>
                <w:rFonts w:ascii="Times New Roman" w:hAnsi="Times New Roman"/>
                <w:bCs/>
                <w:color w:val="002060"/>
                <w:sz w:val="24"/>
                <w:szCs w:val="24"/>
              </w:rPr>
            </w:pPr>
            <w:r>
              <w:rPr>
                <w:rFonts w:ascii="Times New Roman" w:hAnsi="Times New Roman"/>
                <w:bCs/>
                <w:color w:val="002060"/>
                <w:sz w:val="24"/>
                <w:szCs w:val="24"/>
                <w:lang w:eastAsia="en-US"/>
              </w:rPr>
              <w:t>Представлено более 72 школьных олимпиад.</w:t>
            </w:r>
            <w:r>
              <w:rPr>
                <w:rFonts w:ascii="Times New Roman" w:hAnsi="Times New Roman"/>
                <w:bCs/>
                <w:color w:val="002060"/>
                <w:sz w:val="24"/>
                <w:szCs w:val="24"/>
              </w:rPr>
              <w:t xml:space="preserve"> На платформе Олимпиум стартовал </w:t>
            </w:r>
            <w:hyperlink r:id="rId27" w:tgtFrame="_blank" w:history="1">
              <w:r>
                <w:rPr>
                  <w:rFonts w:ascii="Times New Roman" w:hAnsi="Times New Roman"/>
                  <w:bCs/>
                  <w:color w:val="002060"/>
                  <w:sz w:val="24"/>
                  <w:szCs w:val="24"/>
                </w:rPr>
                <w:t>курс "Дистанционное обучение: от создания контента до организации образовательного процесса".</w:t>
              </w:r>
            </w:hyperlink>
            <w:r>
              <w:rPr>
                <w:rFonts w:ascii="Times New Roman" w:hAnsi="Times New Roman"/>
                <w:bCs/>
                <w:color w:val="002060"/>
                <w:sz w:val="24"/>
                <w:szCs w:val="24"/>
              </w:rPr>
              <w:t>Данный курс направлен на обучение преподавателей работе с наиболее простыми и интуитивно понятными инструментами, позволяющими в короткие сроки и без потери качества выстроить процесс обучения в дистанционном формате. Ключевая особенность курса – слушатели получают не только инструкцию по использованию сервисов, но понимание и умение настроить каждый ресурс под образовательные потребности своего класса. Все сервисы, о которых рассказывается в курсе, активно используются в работе десятками и сотнями тысяч пользователей. Их работоспособность и эффективность подтверждена на практике. В результате обучения каждый педагог, прошедший курс, сможет быстро выстроить процесс обучения в дистанционном формате, основываясь на предпочтениях и возможностях своих учеников и имеющейся материально-технической базе.</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t>11</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Онлайн-платформа «Мои достижения»</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both"/>
              <w:rPr>
                <w:rFonts w:ascii="Times New Roman" w:hAnsi="Times New Roman"/>
                <w:bCs/>
                <w:color w:val="002060"/>
                <w:sz w:val="24"/>
                <w:szCs w:val="24"/>
                <w:lang w:eastAsia="en-US"/>
              </w:rPr>
            </w:pPr>
            <w:r>
              <w:rPr>
                <w:rFonts w:ascii="Times New Roman" w:hAnsi="Times New Roman"/>
                <w:bCs/>
                <w:color w:val="002060"/>
                <w:sz w:val="24"/>
                <w:szCs w:val="24"/>
                <w:lang w:eastAsia="en-US"/>
              </w:rPr>
              <w:t>Онлайн-платформа «Мои достижения»  (</w:t>
            </w:r>
            <w:hyperlink r:id="rId28" w:history="1">
              <w:r>
                <w:rPr>
                  <w:rFonts w:ascii="Times New Roman" w:eastAsia="Calibri" w:hAnsi="Times New Roman"/>
                  <w:bCs/>
                  <w:color w:val="002060"/>
                  <w:sz w:val="24"/>
                  <w:szCs w:val="24"/>
                  <w:u w:val="single"/>
                  <w:lang w:eastAsia="en-US"/>
                </w:rPr>
                <w:t>https://www.mos.ru/</w:t>
              </w:r>
            </w:hyperlink>
            <w:r>
              <w:rPr>
                <w:rFonts w:ascii="Times New Roman" w:hAnsi="Times New Roman"/>
                <w:bCs/>
                <w:color w:val="002060"/>
                <w:sz w:val="24"/>
                <w:szCs w:val="24"/>
                <w:lang w:eastAsia="en-US"/>
              </w:rPr>
              <w:t xml:space="preserve"> ) содержит широкий выбор диагностик для учеников с 1-го по 11-й класс по школьным предметам и различным тематикам. Материалы разработали специалисты Московского центра качества образования </w:t>
            </w:r>
            <w:r>
              <w:rPr>
                <w:rFonts w:ascii="Times New Roman" w:eastAsia="Calibri" w:hAnsi="Times New Roman"/>
                <w:bCs/>
                <w:color w:val="002060"/>
                <w:sz w:val="24"/>
                <w:szCs w:val="24"/>
                <w:shd w:val="clear" w:color="auto" w:fill="FFFFFF"/>
                <w:lang w:eastAsia="en-US"/>
              </w:rPr>
              <w:t>«Мои достижения» — единая онлайн-платформа, где публикуются проверочные работы по всем школьным предметам. Это задания и в формате государственной итоговой аттестации, и в виде задач предпрофессиональной направленности. Главное достоинство — возможность самостоятельно проверить знания. Все, что для этого нужно, — любое устройство с доступом в интернет.</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t>12</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Всероссийский образовательный проект «Урок цифры»</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ind w:right="360"/>
              <w:jc w:val="both"/>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lang w:eastAsia="en-US"/>
              </w:rPr>
              <w:t>Всероссийский образовательный проект </w:t>
            </w:r>
            <w:hyperlink r:id="rId29" w:tgtFrame="_blank" w:history="1">
              <w:r>
                <w:rPr>
                  <w:rFonts w:ascii="Times New Roman" w:eastAsia="Calibri" w:hAnsi="Times New Roman"/>
                  <w:bCs/>
                  <w:color w:val="002060"/>
                  <w:sz w:val="24"/>
                  <w:szCs w:val="24"/>
                  <w:u w:val="single"/>
                  <w:lang w:eastAsia="en-US"/>
                </w:rPr>
                <w:t>«Урок цифры»</w:t>
              </w:r>
            </w:hyperlink>
            <w:r>
              <w:rPr>
                <w:rFonts w:ascii="Times New Roman" w:eastAsia="Calibri" w:hAnsi="Times New Roman"/>
                <w:bCs/>
                <w:color w:val="002060"/>
                <w:sz w:val="24"/>
                <w:szCs w:val="24"/>
                <w:lang w:eastAsia="en-US"/>
              </w:rPr>
              <w:t xml:space="preserve"> позволяет школьникам не выходя из дома знакомиться с основами цифровой экономики, цифровых технологий и программирования. Для формирования уроков, доступных на сайте проекта, используются образовательные программы в области цифровых технологий от таких компаний, как «Яндекс», Mail.ru, «Лаборатория Касперского», «Сбербанк», «1С». Занятия </w:t>
            </w:r>
            <w:r>
              <w:rPr>
                <w:rFonts w:ascii="Times New Roman" w:eastAsia="Calibri" w:hAnsi="Times New Roman"/>
                <w:bCs/>
                <w:color w:val="002060"/>
                <w:sz w:val="24"/>
                <w:szCs w:val="24"/>
                <w:lang w:eastAsia="en-US"/>
              </w:rPr>
              <w:lastRenderedPageBreak/>
              <w:t>на тематических тренажёрах проекта «Урок цифры» реализованы в виде увлекательных онлайн-игр и адаптированы для трёх возрастных групп – учащихся младшей, средней и старшей школы. Вместе с «Уроком цифры» школьники могут узнать о принципах искусственного интеллекта и машинном обучении, больших данных, правилах безопасного поведения в интернете и др.</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lastRenderedPageBreak/>
              <w:t>13</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Платформы новой школы от Сбербанка</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both"/>
              <w:rPr>
                <w:rFonts w:ascii="Times New Roman" w:eastAsia="Calibri" w:hAnsi="Times New Roman"/>
                <w:bCs/>
                <w:color w:val="002060"/>
                <w:sz w:val="24"/>
                <w:szCs w:val="24"/>
              </w:rPr>
            </w:pPr>
            <w:r>
              <w:rPr>
                <w:rFonts w:ascii="Times New Roman" w:eastAsia="Calibri" w:hAnsi="Times New Roman"/>
                <w:bCs/>
                <w:color w:val="002060"/>
                <w:sz w:val="24"/>
                <w:szCs w:val="24"/>
              </w:rPr>
              <w:t>Школьная цифровая платформа (</w:t>
            </w:r>
            <w:hyperlink r:id="rId30" w:history="1">
              <w:r>
                <w:rPr>
                  <w:rFonts w:ascii="Times New Roman" w:eastAsia="Calibri" w:hAnsi="Times New Roman"/>
                  <w:bCs/>
                  <w:color w:val="002060"/>
                  <w:sz w:val="24"/>
                  <w:szCs w:val="24"/>
                  <w:u w:val="single"/>
                  <w:lang w:eastAsia="en-US"/>
                </w:rPr>
                <w:t>https://www.pcbl.ru/</w:t>
              </w:r>
            </w:hyperlink>
            <w:r>
              <w:rPr>
                <w:rFonts w:ascii="Times New Roman" w:eastAsia="Calibri" w:hAnsi="Times New Roman"/>
                <w:bCs/>
                <w:color w:val="002060"/>
                <w:sz w:val="24"/>
                <w:szCs w:val="24"/>
              </w:rPr>
              <w:t>) - информационный портал для региональных партнеров проекта.</w:t>
            </w:r>
            <w:r>
              <w:rPr>
                <w:rFonts w:ascii="Times New Roman" w:eastAsia="Calibri" w:hAnsi="Times New Roman"/>
                <w:bCs/>
                <w:color w:val="002060"/>
                <w:sz w:val="24"/>
                <w:szCs w:val="24"/>
                <w:lang w:eastAsia="en-US"/>
              </w:rPr>
              <w:t>Ресурс позволяет сформировать персонифицированную образовательную траекторию в школе</w:t>
            </w:r>
            <w:r>
              <w:rPr>
                <w:rFonts w:ascii="Times New Roman" w:eastAsia="Calibri" w:hAnsi="Times New Roman"/>
                <w:bCs/>
                <w:color w:val="002060"/>
                <w:sz w:val="24"/>
                <w:szCs w:val="24"/>
                <w:shd w:val="clear" w:color="auto" w:fill="F5F5F5"/>
                <w:lang w:eastAsia="en-US"/>
              </w:rPr>
              <w:t xml:space="preserve"> </w:t>
            </w:r>
            <w:r>
              <w:rPr>
                <w:rFonts w:ascii="Times New Roman" w:eastAsia="Calibri" w:hAnsi="Times New Roman"/>
                <w:bCs/>
                <w:color w:val="002060"/>
                <w:sz w:val="24"/>
                <w:szCs w:val="24"/>
                <w:lang w:eastAsia="en-US"/>
              </w:rPr>
              <w:t>Школьная Цифровая платформа — это IT-решение, разработанное в рамках Программы «Цифровая платформа персонализированного образования для школы» в 2019-2020 учебном году Благотворительным Фондом Сбербанка «Вклад в Будущее».</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t>14</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Курсы от образовательного фонда «Талант и успех» на платформе «Сириус. Онлайн»</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both"/>
              <w:rPr>
                <w:rFonts w:ascii="Times New Roman" w:hAnsi="Times New Roman"/>
                <w:bCs/>
                <w:color w:val="002060"/>
                <w:sz w:val="24"/>
                <w:szCs w:val="24"/>
                <w:lang w:eastAsia="en-US"/>
              </w:rPr>
            </w:pPr>
            <w:r>
              <w:rPr>
                <w:rFonts w:ascii="Times New Roman" w:hAnsi="Times New Roman"/>
                <w:bCs/>
                <w:color w:val="002060"/>
                <w:sz w:val="24"/>
                <w:szCs w:val="24"/>
                <w:lang w:eastAsia="en-US"/>
              </w:rPr>
              <w:t>На платформе «Сириус. Онлайн» размещены дополнительные главы по геометрии для 7-9-х классов, по комбинаторике для 7-го класса, по лингвистике, фонетике и графике. В ближайшее время станут доступны дополнительные главы по физике для 8-го и 9-го классов, а также по информатике. Курсы подготовлены руководителями и ведущими преподавателями образовательных программ центра «Сириус». Объем каждого курса составляет от 60 до 120 часов. Ученики, которые успешно пройдут курсы, смогут получить сертификат от Образовательного центра «Сириус»</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t>15</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val="en-US" w:eastAsia="en-US"/>
              </w:rPr>
              <w:t>LECTA</w:t>
            </w:r>
            <w:r>
              <w:rPr>
                <w:rFonts w:ascii="Times New Roman" w:hAnsi="Times New Roman"/>
                <w:bCs/>
                <w:color w:val="002060"/>
                <w:sz w:val="24"/>
                <w:szCs w:val="24"/>
                <w:lang w:eastAsia="en-US"/>
              </w:rPr>
              <w:t>.Российский учебник</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widowControl w:val="0"/>
              <w:tabs>
                <w:tab w:val="left" w:pos="1186"/>
              </w:tabs>
              <w:spacing w:after="0" w:line="240" w:lineRule="auto"/>
              <w:ind w:right="20"/>
              <w:jc w:val="both"/>
              <w:rPr>
                <w:rFonts w:ascii="Times New Roman" w:eastAsia="Calibri" w:hAnsi="Times New Roman"/>
                <w:bCs/>
                <w:color w:val="002060"/>
                <w:sz w:val="24"/>
                <w:szCs w:val="24"/>
                <w:lang w:eastAsia="en-US"/>
              </w:rPr>
            </w:pPr>
            <w:r>
              <w:rPr>
                <w:rFonts w:ascii="Times New Roman" w:eastAsia="Calibri" w:hAnsi="Times New Roman"/>
                <w:bCs/>
                <w:color w:val="002060"/>
                <w:sz w:val="24"/>
                <w:szCs w:val="24"/>
                <w:shd w:val="clear" w:color="auto" w:fill="FFFFFF"/>
                <w:lang w:val="en-US" w:eastAsia="en-US"/>
              </w:rPr>
              <w:t>LECTA</w:t>
            </w:r>
            <w:r>
              <w:rPr>
                <w:rFonts w:ascii="Times New Roman" w:eastAsia="Calibri" w:hAnsi="Times New Roman"/>
                <w:bCs/>
                <w:color w:val="002060"/>
                <w:sz w:val="24"/>
                <w:szCs w:val="24"/>
                <w:shd w:val="clear" w:color="auto" w:fill="FFFFFF"/>
                <w:lang w:eastAsia="en-US"/>
              </w:rPr>
              <w:t xml:space="preserve"> (</w:t>
            </w:r>
            <w:hyperlink r:id="rId31" w:history="1">
              <w:r>
                <w:rPr>
                  <w:rFonts w:ascii="Times New Roman" w:eastAsia="Calibri" w:hAnsi="Times New Roman"/>
                  <w:bCs/>
                  <w:color w:val="002060"/>
                  <w:sz w:val="24"/>
                  <w:szCs w:val="24"/>
                  <w:u w:val="single"/>
                  <w:shd w:val="clear" w:color="auto" w:fill="FFFFFF"/>
                  <w:lang w:eastAsia="en-US"/>
                </w:rPr>
                <w:t>https://lecta.rosuchebnik.ru</w:t>
              </w:r>
            </w:hyperlink>
            <w:r>
              <w:rPr>
                <w:rFonts w:ascii="Times New Roman" w:eastAsia="Calibri" w:hAnsi="Times New Roman"/>
                <w:bCs/>
                <w:color w:val="002060"/>
                <w:sz w:val="24"/>
                <w:szCs w:val="24"/>
                <w:shd w:val="clear" w:color="auto" w:fill="FFFFFF"/>
                <w:lang w:eastAsia="en-US"/>
              </w:rPr>
              <w:t xml:space="preserve"> - доступ к электронным учебникам «ДРОФА) - образовательная платформа, содержащая электронные продукты для учителей. Здесь содержатся ЭФУ различных учебников и вспомогательных материалов для учителя. После регистрации педагогу будут доступны сервисы «Классная работа» и «Контрольная работа», с помощью которых легко планировать уроки, создавать презентации и красочные наглядные материалы.</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hAnsi="Times New Roman"/>
                <w:bCs/>
                <w:color w:val="002060"/>
                <w:sz w:val="24"/>
                <w:szCs w:val="24"/>
                <w:lang w:eastAsia="en-US"/>
              </w:rPr>
            </w:pPr>
            <w:r>
              <w:rPr>
                <w:rFonts w:ascii="Times New Roman" w:hAnsi="Times New Roman"/>
                <w:bCs/>
                <w:color w:val="002060"/>
                <w:sz w:val="24"/>
                <w:szCs w:val="24"/>
                <w:lang w:eastAsia="en-US"/>
              </w:rPr>
              <w:t>16</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СдамГИА.ру (РешуЕГЭ.ру</w:t>
            </w:r>
          </w:p>
          <w:p w:rsidR="00B70553" w:rsidRDefault="00077B93">
            <w:pPr>
              <w:spacing w:after="0" w:line="240" w:lineRule="auto"/>
              <w:jc w:val="center"/>
              <w:rPr>
                <w:rFonts w:ascii="Times New Roman" w:hAnsi="Times New Roman"/>
                <w:bCs/>
                <w:color w:val="002060"/>
                <w:sz w:val="24"/>
                <w:szCs w:val="24"/>
                <w:lang w:eastAsia="en-US"/>
              </w:rPr>
            </w:pPr>
            <w:r>
              <w:rPr>
                <w:rFonts w:ascii="Times New Roman" w:hAnsi="Times New Roman"/>
                <w:bCs/>
                <w:color w:val="002060"/>
                <w:sz w:val="24"/>
                <w:szCs w:val="24"/>
                <w:lang w:eastAsia="en-US"/>
              </w:rPr>
              <w:t>РешуОГЭ.ру)</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ind w:right="95"/>
              <w:jc w:val="both"/>
              <w:rPr>
                <w:rFonts w:ascii="Times New Roman" w:eastAsia="Calibri" w:hAnsi="Times New Roman"/>
                <w:color w:val="002060"/>
                <w:sz w:val="24"/>
                <w:szCs w:val="24"/>
                <w:shd w:val="clear" w:color="auto" w:fill="FFFFFF"/>
                <w:lang w:eastAsia="en-US"/>
              </w:rPr>
            </w:pPr>
            <w:r>
              <w:rPr>
                <w:rFonts w:ascii="Times New Roman" w:eastAsia="Calibri" w:hAnsi="Times New Roman"/>
                <w:color w:val="002060"/>
                <w:sz w:val="24"/>
                <w:szCs w:val="24"/>
                <w:lang w:eastAsia="en-US"/>
              </w:rPr>
              <w:t>СдамГИА (</w:t>
            </w:r>
            <w:hyperlink r:id="rId32" w:history="1">
              <w:r>
                <w:rPr>
                  <w:rFonts w:ascii="Times New Roman" w:eastAsia="Calibri" w:hAnsi="Times New Roman"/>
                  <w:color w:val="002060"/>
                  <w:sz w:val="24"/>
                  <w:szCs w:val="24"/>
                  <w:u w:val="single"/>
                  <w:lang w:eastAsia="en-US"/>
                </w:rPr>
                <w:t>https://sdamgia.ru</w:t>
              </w:r>
            </w:hyperlink>
            <w:r>
              <w:rPr>
                <w:rFonts w:ascii="Times New Roman" w:eastAsia="Calibri" w:hAnsi="Times New Roman"/>
                <w:color w:val="002060"/>
                <w:sz w:val="24"/>
                <w:szCs w:val="24"/>
                <w:lang w:eastAsia="en-US"/>
              </w:rPr>
              <w:t xml:space="preserve"> )- </w:t>
            </w:r>
            <w:r>
              <w:rPr>
                <w:rFonts w:ascii="Times New Roman" w:eastAsia="Calibri" w:hAnsi="Times New Roman"/>
                <w:color w:val="002060"/>
                <w:sz w:val="24"/>
                <w:szCs w:val="24"/>
                <w:shd w:val="clear" w:color="auto" w:fill="FFFFFF"/>
                <w:lang w:eastAsia="en-US"/>
              </w:rPr>
              <w:t>образовательный портал для подготовки к экзаменам.  Дистанционная обучающая система для подготовки к государственным экзаменам «РЕШУ ЕГЭ» (http://решуегэ.рф, http://ege.sdamgia.ru) создана творческим объединением «Центр интеллектуальных инициатив». Руководитель — Гущин Д. Д., учитель математики, физики и информатики, почетный работник общего образования РФ, Учитель года России — 2007. В 2010−2011 учебном году открыт портал Решу ЕГЭ, затем Решу ОГЭ, недавно — Решу ВПР. Портал ежедневно пополняется задачными каталогами, совершенствуются задания, вводятся новые сервисы для учителей и учащихся. Буквально на днях разработана и внедрена система для проведения дистанционных уроков.</w:t>
            </w:r>
            <w:r>
              <w:rPr>
                <w:rFonts w:ascii="Times New Roman" w:eastAsia="Calibri" w:hAnsi="Times New Roman"/>
                <w:color w:val="002060"/>
                <w:sz w:val="24"/>
                <w:szCs w:val="24"/>
                <w:lang w:eastAsia="en-US"/>
              </w:rPr>
              <w:t xml:space="preserve"> </w:t>
            </w:r>
            <w:r>
              <w:rPr>
                <w:rFonts w:ascii="Times New Roman" w:eastAsia="Calibri" w:hAnsi="Times New Roman"/>
                <w:color w:val="002060"/>
                <w:sz w:val="24"/>
                <w:szCs w:val="24"/>
                <w:shd w:val="clear" w:color="auto" w:fill="FFFFFF"/>
                <w:lang w:eastAsia="en-US"/>
              </w:rPr>
              <w:t xml:space="preserve">Ежедневно порталом пользуется больше 200 тысяч человек. Содержательный и максимально удобный инструмент в помощь ученику и </w:t>
            </w:r>
            <w:r>
              <w:rPr>
                <w:rFonts w:ascii="Times New Roman" w:eastAsia="Calibri" w:hAnsi="Times New Roman"/>
                <w:color w:val="002060"/>
                <w:sz w:val="24"/>
                <w:szCs w:val="24"/>
                <w:shd w:val="clear" w:color="auto" w:fill="FFFFFF"/>
                <w:lang w:eastAsia="en-US"/>
              </w:rPr>
              <w:lastRenderedPageBreak/>
              <w:t>учителю. Мы постоянно работаем над этим. На портале платных сервисов нет. Сосредоточены задания для подготовки к ЕГЭ и ОГЭ по 14 учебным предметам, по 12 предметам ВПР.</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lastRenderedPageBreak/>
              <w:t>1</w:t>
            </w:r>
            <w:r>
              <w:rPr>
                <w:rFonts w:ascii="Times New Roman" w:eastAsia="Calibri" w:hAnsi="Times New Roman"/>
                <w:color w:val="002060"/>
                <w:sz w:val="24"/>
                <w:szCs w:val="24"/>
                <w:shd w:val="clear" w:color="auto" w:fill="FFFFFF"/>
                <w:lang w:eastAsia="en-US"/>
              </w:rPr>
              <w:t>7</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hAnsi="Times New Roman"/>
                <w:bCs/>
                <w:color w:val="002060"/>
                <w:sz w:val="24"/>
                <w:szCs w:val="24"/>
                <w:lang w:eastAsia="en-US"/>
              </w:rPr>
            </w:pPr>
            <w:r>
              <w:rPr>
                <w:rFonts w:ascii="Times New Roman" w:eastAsia="Calibri" w:hAnsi="Times New Roman"/>
                <w:bCs/>
                <w:color w:val="002060"/>
                <w:sz w:val="24"/>
                <w:szCs w:val="24"/>
                <w:shd w:val="clear" w:color="auto" w:fill="FFFFFF"/>
                <w:lang w:eastAsia="en-US"/>
              </w:rPr>
              <w:t xml:space="preserve">Цифровая образовательная среда </w:t>
            </w:r>
            <w:r>
              <w:rPr>
                <w:rFonts w:ascii="Times New Roman" w:eastAsia="Calibri" w:hAnsi="Times New Roman"/>
                <w:bCs/>
                <w:color w:val="002060"/>
                <w:sz w:val="24"/>
                <w:szCs w:val="24"/>
                <w:shd w:val="clear" w:color="auto" w:fill="FFFFFF"/>
                <w:lang w:val="en-US" w:eastAsia="en-US"/>
              </w:rPr>
              <w:t>Skyes</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widowControl w:val="0"/>
              <w:tabs>
                <w:tab w:val="left" w:pos="1124"/>
              </w:tabs>
              <w:spacing w:after="0" w:line="240" w:lineRule="auto"/>
              <w:ind w:right="20"/>
              <w:jc w:val="both"/>
              <w:rPr>
                <w:rFonts w:ascii="Times New Roman" w:eastAsia="Calibri" w:hAnsi="Times New Roman"/>
                <w:bCs/>
                <w:color w:val="002060"/>
                <w:sz w:val="24"/>
                <w:szCs w:val="24"/>
                <w:lang w:eastAsia="en-US"/>
              </w:rPr>
            </w:pPr>
            <w:r>
              <w:rPr>
                <w:rFonts w:ascii="Times New Roman" w:eastAsia="Calibri" w:hAnsi="Times New Roman"/>
                <w:bCs/>
                <w:color w:val="002060"/>
                <w:sz w:val="24"/>
                <w:szCs w:val="24"/>
                <w:shd w:val="clear" w:color="auto" w:fill="FFFFFF"/>
                <w:lang w:eastAsia="en-US"/>
              </w:rPr>
              <w:t xml:space="preserve">Цифровая образовательная среда </w:t>
            </w:r>
            <w:r>
              <w:rPr>
                <w:rFonts w:ascii="Times New Roman" w:eastAsia="Calibri" w:hAnsi="Times New Roman"/>
                <w:bCs/>
                <w:color w:val="002060"/>
                <w:sz w:val="24"/>
                <w:szCs w:val="24"/>
                <w:shd w:val="clear" w:color="auto" w:fill="FFFFFF"/>
                <w:lang w:val="en-US" w:eastAsia="en-US"/>
              </w:rPr>
              <w:t>Skyes</w:t>
            </w:r>
            <w:r>
              <w:rPr>
                <w:rFonts w:ascii="Times New Roman" w:eastAsia="Calibri" w:hAnsi="Times New Roman"/>
                <w:bCs/>
                <w:color w:val="002060"/>
                <w:sz w:val="24"/>
                <w:szCs w:val="24"/>
                <w:shd w:val="clear" w:color="auto" w:fill="FFFFFF"/>
                <w:lang w:eastAsia="en-US"/>
              </w:rPr>
              <w:t xml:space="preserve"> содержит более 3000 материалов для подготовки к ОГЭ, ЕГЭ, ВПР, НИКО, международной программе </w:t>
            </w:r>
            <w:r>
              <w:rPr>
                <w:rFonts w:ascii="Times New Roman" w:eastAsia="Calibri" w:hAnsi="Times New Roman"/>
                <w:bCs/>
                <w:color w:val="002060"/>
                <w:sz w:val="24"/>
                <w:szCs w:val="24"/>
                <w:shd w:val="clear" w:color="auto" w:fill="FFFFFF"/>
                <w:lang w:val="en-US" w:eastAsia="en-US"/>
              </w:rPr>
              <w:t>PISA</w:t>
            </w:r>
            <w:r>
              <w:rPr>
                <w:rFonts w:ascii="Times New Roman" w:eastAsia="Calibri" w:hAnsi="Times New Roman"/>
                <w:bCs/>
                <w:color w:val="002060"/>
                <w:sz w:val="24"/>
                <w:szCs w:val="24"/>
                <w:shd w:val="clear" w:color="auto" w:fill="FFFFFF"/>
                <w:lang w:eastAsia="en-US"/>
              </w:rPr>
              <w:t xml:space="preserve">, а также цифровые рабочие тетради УМК </w:t>
            </w:r>
            <w:r>
              <w:rPr>
                <w:rFonts w:ascii="Times New Roman" w:eastAsia="Calibri" w:hAnsi="Times New Roman"/>
                <w:bCs/>
                <w:color w:val="002060"/>
                <w:sz w:val="24"/>
                <w:szCs w:val="24"/>
                <w:shd w:val="clear" w:color="auto" w:fill="FFFFFF"/>
                <w:lang w:val="en-US" w:eastAsia="en-US"/>
              </w:rPr>
              <w:t>Spotlight</w:t>
            </w:r>
            <w:r>
              <w:rPr>
                <w:rFonts w:ascii="Times New Roman" w:eastAsia="Calibri" w:hAnsi="Times New Roman"/>
                <w:bCs/>
                <w:color w:val="002060"/>
                <w:sz w:val="24"/>
                <w:szCs w:val="24"/>
                <w:shd w:val="clear" w:color="auto" w:fill="FFFFFF"/>
                <w:lang w:eastAsia="en-US"/>
              </w:rPr>
              <w:t xml:space="preserve"> («Английский в фокусе») и УМК «Сферы», которые будут предоставлены в образовательные организации абсолютно бесплатно на срок действия ограничений по посещению учащимися школ в вашем регионе. Это позволит обеспечить непрерывный образовательный процесс по основной программе обучения.</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18</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Платформа «ФИЗИКОН»</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widowControl w:val="0"/>
              <w:tabs>
                <w:tab w:val="left" w:pos="1124"/>
              </w:tabs>
              <w:spacing w:after="0" w:line="240" w:lineRule="auto"/>
              <w:ind w:right="20"/>
              <w:jc w:val="both"/>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Платформа «ФИЗИКОН» работает с декабря 2019 года. Первыми к ней были подключены 100 школ-участников проекта «Цифровая образовательная среда». Благодаря платформе эти школы первыми получили возможность назначать и автоматически проверять домашние задания, организовывать лабораторные и контрольные работы, использовать контент для фронтальных демонстраций. С содержательной стороны образовательный процесс обеспечивает цифровой контент трех ведущих цифровых издательств страны - «Физикон», «1С» и «Кирилл и</w:t>
            </w:r>
            <w:r>
              <w:rPr>
                <w:rFonts w:ascii="Times New Roman" w:eastAsia="Calibri" w:hAnsi="Times New Roman"/>
                <w:bCs/>
                <w:color w:val="002060"/>
                <w:sz w:val="24"/>
                <w:szCs w:val="24"/>
                <w:lang w:eastAsia="en-US"/>
              </w:rPr>
              <w:t xml:space="preserve"> </w:t>
            </w:r>
            <w:r>
              <w:rPr>
                <w:rFonts w:ascii="Times New Roman" w:eastAsia="Calibri" w:hAnsi="Times New Roman"/>
                <w:bCs/>
                <w:color w:val="002060"/>
                <w:sz w:val="24"/>
                <w:szCs w:val="24"/>
                <w:shd w:val="clear" w:color="auto" w:fill="FFFFFF"/>
                <w:lang w:eastAsia="en-US"/>
              </w:rPr>
              <w:t>Мефодий», которые предоставляют контент по 15 предметам с 1 по 11 классы.</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19</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Электронное образовательная среда ЭОС «Русское слово»</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widowControl w:val="0"/>
              <w:tabs>
                <w:tab w:val="left" w:pos="1182"/>
              </w:tabs>
              <w:spacing w:after="0" w:line="240" w:lineRule="auto"/>
              <w:ind w:right="20"/>
              <w:jc w:val="both"/>
              <w:rPr>
                <w:rFonts w:ascii="Times New Roman" w:eastAsia="Calibri" w:hAnsi="Times New Roman"/>
                <w:bCs/>
                <w:color w:val="002060"/>
                <w:sz w:val="24"/>
                <w:szCs w:val="24"/>
                <w:lang w:eastAsia="en-US"/>
              </w:rPr>
            </w:pPr>
            <w:r>
              <w:rPr>
                <w:rFonts w:ascii="Times New Roman" w:eastAsia="Calibri" w:hAnsi="Times New Roman"/>
                <w:bCs/>
                <w:color w:val="002060"/>
                <w:sz w:val="24"/>
                <w:szCs w:val="24"/>
                <w:shd w:val="clear" w:color="auto" w:fill="FFFFFF"/>
                <w:lang w:eastAsia="en-US"/>
              </w:rPr>
              <w:t>Электронное образовательная среда ЭОС «Русское слово» - это облачный сервис, работающий онлайн и объединяю</w:t>
            </w:r>
            <w:r>
              <w:rPr>
                <w:rFonts w:ascii="Times New Roman" w:eastAsia="Calibri" w:hAnsi="Times New Roman"/>
                <w:bCs/>
                <w:color w:val="002060"/>
                <w:sz w:val="24"/>
                <w:szCs w:val="24"/>
                <w:u w:val="single"/>
                <w:lang w:eastAsia="en-US"/>
              </w:rPr>
              <w:t>щи</w:t>
            </w:r>
            <w:r>
              <w:rPr>
                <w:rFonts w:ascii="Times New Roman" w:eastAsia="Calibri" w:hAnsi="Times New Roman"/>
                <w:bCs/>
                <w:color w:val="002060"/>
                <w:sz w:val="24"/>
                <w:szCs w:val="24"/>
                <w:shd w:val="clear" w:color="auto" w:fill="FFFFFF"/>
                <w:lang w:eastAsia="en-US"/>
              </w:rPr>
              <w:t>й в себе образовательный издательский контент, а также контент пользователей. ЭОС не привязана к единственному устройству и не требует установки специальных мобильных приложений и компьютерных программ. ЭОС работает на любом гаджете, в любом удобном для пользователя месте и в любое время, через любой браузер.</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20</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Ресурс «Открытый урок. Первое сентября»</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widowControl w:val="0"/>
              <w:tabs>
                <w:tab w:val="left" w:pos="1167"/>
              </w:tabs>
              <w:spacing w:after="0" w:line="240" w:lineRule="auto"/>
              <w:ind w:right="23"/>
              <w:jc w:val="both"/>
              <w:rPr>
                <w:rFonts w:ascii="Times New Roman" w:eastAsia="Calibri" w:hAnsi="Times New Roman"/>
                <w:bCs/>
                <w:color w:val="002060"/>
                <w:sz w:val="24"/>
                <w:szCs w:val="24"/>
                <w:lang w:eastAsia="en-US"/>
              </w:rPr>
            </w:pPr>
            <w:r>
              <w:rPr>
                <w:rFonts w:ascii="Times New Roman" w:eastAsia="Calibri" w:hAnsi="Times New Roman"/>
                <w:bCs/>
                <w:color w:val="002060"/>
                <w:sz w:val="24"/>
                <w:szCs w:val="24"/>
                <w:shd w:val="clear" w:color="auto" w:fill="FFFFFF"/>
                <w:lang w:eastAsia="en-US"/>
              </w:rPr>
              <w:t>Ресурс «Открытый урок. Первое сентября» содержит обширную базу педагогических идей: более 26 000 конспектов уроков, разработок мероприятий по внеурочной деятельности и различных вспомогательных материалов для педагога начальной школы.</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21</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Единая коллекция цифровых образовательных ресурсов</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keepNext/>
              <w:keepLines/>
              <w:spacing w:after="0" w:line="240" w:lineRule="auto"/>
              <w:jc w:val="both"/>
              <w:outlineLvl w:val="0"/>
              <w:rPr>
                <w:rFonts w:ascii="Times New Roman" w:hAnsi="Times New Roman"/>
                <w:color w:val="002060"/>
                <w:sz w:val="24"/>
                <w:szCs w:val="24"/>
                <w:lang w:eastAsia="en-US"/>
              </w:rPr>
            </w:pPr>
            <w:bookmarkStart w:id="210" w:name="_Toc142198908"/>
            <w:r>
              <w:rPr>
                <w:rFonts w:ascii="Times New Roman" w:hAnsi="Times New Roman"/>
                <w:bCs/>
                <w:color w:val="002060"/>
                <w:sz w:val="24"/>
                <w:szCs w:val="24"/>
                <w:shd w:val="clear" w:color="auto" w:fill="FFFFFF"/>
                <w:lang w:eastAsia="en-US"/>
              </w:rPr>
              <w:t>Единая коллекция цифровых образовательных ресурсов  (</w:t>
            </w:r>
            <w:hyperlink r:id="rId33" w:history="1">
              <w:r>
                <w:rPr>
                  <w:rFonts w:ascii="Times New Roman" w:hAnsi="Times New Roman"/>
                  <w:bCs/>
                  <w:color w:val="002060"/>
                  <w:sz w:val="24"/>
                  <w:szCs w:val="24"/>
                  <w:u w:val="single"/>
                  <w:shd w:val="clear" w:color="auto" w:fill="FFFFFF"/>
                  <w:lang w:eastAsia="en-US"/>
                </w:rPr>
                <w:t>http://school-collection.edu.ru/</w:t>
              </w:r>
            </w:hyperlink>
            <w:r>
              <w:rPr>
                <w:rFonts w:ascii="Times New Roman" w:hAnsi="Times New Roman"/>
                <w:bCs/>
                <w:color w:val="002060"/>
                <w:sz w:val="24"/>
                <w:szCs w:val="24"/>
                <w:shd w:val="clear" w:color="auto" w:fill="FFFFFF"/>
                <w:lang w:eastAsia="en-US"/>
              </w:rPr>
              <w:t>) - это удобная онлайн-платформа с продуманной навигацией, где педагог начальных классов может легко найти нужный материал. Ресурс содержит обширную коллекцию иллюстраций, фотографий и видеоматериалов для оформления презентаций, наглядных материалов или слайд-шоу.</w:t>
            </w:r>
            <w:r>
              <w:rPr>
                <w:rFonts w:ascii="Times New Roman" w:hAnsi="Times New Roman"/>
                <w:color w:val="002060"/>
                <w:sz w:val="24"/>
                <w:szCs w:val="24"/>
                <w:lang w:eastAsia="en-US"/>
              </w:rPr>
              <w:t xml:space="preserve">В ЕКЦОР представлен сервис формирования тематических подборок ЦОР в виде комплектов учебно-методических ресурсов (комплексных ЦОР) по предметам на основе Федерального базисного учебного плана, примерных программ среднего (полного) общего образования. Комплексные ЦОР строятся как тематические </w:t>
            </w:r>
            <w:r>
              <w:rPr>
                <w:rFonts w:ascii="Times New Roman" w:hAnsi="Times New Roman"/>
                <w:color w:val="002060"/>
                <w:sz w:val="24"/>
                <w:szCs w:val="24"/>
                <w:lang w:eastAsia="en-US"/>
              </w:rPr>
              <w:lastRenderedPageBreak/>
              <w:t>образовательные траектории с возможностью индивидуальных подборок ресурсов по темам учебных дисциплин на базе содержания Единой коллекции.</w:t>
            </w:r>
            <w:bookmarkEnd w:id="210"/>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lastRenderedPageBreak/>
              <w:t>22</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Федеральный портал «Российское образование»</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widowControl w:val="0"/>
              <w:tabs>
                <w:tab w:val="left" w:pos="1345"/>
              </w:tabs>
              <w:spacing w:after="0" w:line="240" w:lineRule="auto"/>
              <w:ind w:right="40"/>
              <w:jc w:val="both"/>
              <w:rPr>
                <w:rFonts w:ascii="Times New Roman" w:eastAsia="Calibri" w:hAnsi="Times New Roman"/>
                <w:bCs/>
                <w:color w:val="002060"/>
                <w:sz w:val="24"/>
                <w:szCs w:val="24"/>
                <w:lang w:eastAsia="en-US"/>
              </w:rPr>
            </w:pPr>
            <w:r>
              <w:rPr>
                <w:rFonts w:ascii="Times New Roman" w:eastAsia="Calibri" w:hAnsi="Times New Roman"/>
                <w:bCs/>
                <w:color w:val="002060"/>
                <w:sz w:val="24"/>
                <w:szCs w:val="24"/>
                <w:shd w:val="clear" w:color="auto" w:fill="FFFFFF"/>
                <w:lang w:eastAsia="en-US"/>
              </w:rPr>
              <w:t>Федеральный портал «Российское образование» содержит интересную подборку материалов для организации занятий по природоведению.</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23</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eastAsia="Calibri" w:hAnsi="Times New Roman"/>
                <w:bCs/>
                <w:color w:val="002060"/>
                <w:sz w:val="24"/>
                <w:szCs w:val="24"/>
                <w:shd w:val="clear" w:color="auto" w:fill="FFFFFF"/>
                <w:lang w:eastAsia="en-US"/>
              </w:rPr>
            </w:pPr>
            <w:r>
              <w:rPr>
                <w:rFonts w:ascii="Times New Roman" w:eastAsia="Calibri" w:hAnsi="Times New Roman"/>
                <w:bCs/>
                <w:color w:val="002060"/>
                <w:sz w:val="24"/>
                <w:szCs w:val="24"/>
                <w:shd w:val="clear" w:color="auto" w:fill="FFFFFF"/>
                <w:lang w:eastAsia="en-US"/>
              </w:rPr>
              <w:t xml:space="preserve">Авторская графика </w:t>
            </w:r>
            <w:r>
              <w:rPr>
                <w:rFonts w:ascii="Times New Roman" w:eastAsia="Calibri" w:hAnsi="Times New Roman"/>
                <w:bCs/>
                <w:color w:val="002060"/>
                <w:sz w:val="24"/>
                <w:szCs w:val="24"/>
                <w:shd w:val="clear" w:color="auto" w:fill="FFFFFF"/>
                <w:lang w:val="en-US" w:eastAsia="en-US"/>
              </w:rPr>
              <w:t>LENAGOLD</w:t>
            </w: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widowControl w:val="0"/>
              <w:tabs>
                <w:tab w:val="left" w:pos="1326"/>
              </w:tabs>
              <w:spacing w:after="0" w:line="240" w:lineRule="auto"/>
              <w:ind w:right="40"/>
              <w:jc w:val="both"/>
              <w:rPr>
                <w:rFonts w:ascii="Times New Roman" w:eastAsia="Calibri" w:hAnsi="Times New Roman"/>
                <w:bCs/>
                <w:color w:val="002060"/>
                <w:sz w:val="24"/>
                <w:szCs w:val="24"/>
                <w:lang w:eastAsia="en-US"/>
              </w:rPr>
            </w:pPr>
            <w:r>
              <w:rPr>
                <w:rFonts w:ascii="Times New Roman" w:eastAsia="Calibri" w:hAnsi="Times New Roman"/>
                <w:bCs/>
                <w:color w:val="002060"/>
                <w:sz w:val="24"/>
                <w:szCs w:val="24"/>
                <w:shd w:val="clear" w:color="auto" w:fill="FFFFFF"/>
                <w:lang w:eastAsia="en-US"/>
              </w:rPr>
              <w:t xml:space="preserve">Авторская графика </w:t>
            </w:r>
            <w:r>
              <w:rPr>
                <w:rFonts w:ascii="Times New Roman" w:eastAsia="Calibri" w:hAnsi="Times New Roman"/>
                <w:bCs/>
                <w:color w:val="002060"/>
                <w:sz w:val="24"/>
                <w:szCs w:val="24"/>
                <w:shd w:val="clear" w:color="auto" w:fill="FFFFFF"/>
                <w:lang w:val="en-US" w:eastAsia="en-US"/>
              </w:rPr>
              <w:t>LENAGOLD</w:t>
            </w:r>
            <w:r>
              <w:rPr>
                <w:rFonts w:ascii="Times New Roman" w:eastAsia="Calibri" w:hAnsi="Times New Roman"/>
                <w:bCs/>
                <w:color w:val="002060"/>
                <w:sz w:val="24"/>
                <w:szCs w:val="24"/>
                <w:shd w:val="clear" w:color="auto" w:fill="FFFFFF"/>
                <w:lang w:eastAsia="en-US"/>
              </w:rPr>
              <w:t xml:space="preserve"> - отличный ресурс для креативных учителей, которые готовы развивать творческие навыки у школьников. Тут можно легко найти иллюстрации, фото, клипарты и различные фоны для презентаций и раздаточных материалов.</w:t>
            </w:r>
          </w:p>
        </w:tc>
      </w:tr>
      <w:tr w:rsidR="00B70553">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eastAsia="Calibri" w:hAnsi="Times New Roman"/>
                <w:bCs/>
                <w:color w:val="002060"/>
                <w:sz w:val="24"/>
                <w:szCs w:val="24"/>
                <w:lang w:eastAsia="en-US"/>
              </w:rPr>
            </w:pPr>
            <w:r>
              <w:rPr>
                <w:rFonts w:ascii="Times New Roman" w:eastAsia="Calibri" w:hAnsi="Times New Roman"/>
                <w:bCs/>
                <w:color w:val="002060"/>
                <w:sz w:val="24"/>
                <w:szCs w:val="24"/>
                <w:lang w:eastAsia="en-US"/>
              </w:rPr>
              <w:t>24</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eastAsia="Calibri" w:hAnsi="Times New Roman"/>
                <w:bCs/>
                <w:color w:val="002060"/>
                <w:sz w:val="24"/>
                <w:szCs w:val="24"/>
                <w:lang w:eastAsia="en-US"/>
              </w:rPr>
            </w:pPr>
            <w:r>
              <w:rPr>
                <w:rFonts w:ascii="Times New Roman" w:eastAsia="Calibri" w:hAnsi="Times New Roman"/>
                <w:bCs/>
                <w:color w:val="002060"/>
                <w:sz w:val="24"/>
                <w:szCs w:val="24"/>
                <w:lang w:eastAsia="en-US"/>
              </w:rPr>
              <w:t>Интерактивная платформа «Алгоритмика»</w:t>
            </w:r>
          </w:p>
          <w:p w:rsidR="00B70553" w:rsidRDefault="00B70553">
            <w:pPr>
              <w:spacing w:after="0" w:line="240" w:lineRule="auto"/>
              <w:jc w:val="center"/>
              <w:rPr>
                <w:rFonts w:ascii="Times New Roman" w:eastAsia="Calibri" w:hAnsi="Times New Roman"/>
                <w:bCs/>
                <w:color w:val="002060"/>
                <w:sz w:val="24"/>
                <w:szCs w:val="24"/>
                <w:shd w:val="clear" w:color="auto" w:fill="FFFFFF"/>
                <w:lang w:eastAsia="en-US"/>
              </w:rPr>
            </w:pP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both"/>
              <w:rPr>
                <w:rFonts w:ascii="Times New Roman" w:eastAsia="Calibri" w:hAnsi="Times New Roman"/>
                <w:bCs/>
                <w:color w:val="002060"/>
                <w:sz w:val="24"/>
                <w:szCs w:val="24"/>
                <w:lang w:eastAsia="en-US"/>
              </w:rPr>
            </w:pPr>
            <w:r>
              <w:rPr>
                <w:rFonts w:ascii="Times New Roman" w:eastAsia="Calibri" w:hAnsi="Times New Roman"/>
                <w:bCs/>
                <w:color w:val="002060"/>
                <w:sz w:val="24"/>
                <w:szCs w:val="24"/>
                <w:lang w:eastAsia="en-US"/>
              </w:rPr>
              <w:t xml:space="preserve">Интерактивная платформа «Алгоритмика» </w:t>
            </w:r>
            <w:r>
              <w:rPr>
                <w:rFonts w:ascii="Times New Roman" w:eastAsia="Calibri" w:hAnsi="Times New Roman"/>
                <w:color w:val="002060"/>
                <w:sz w:val="24"/>
                <w:szCs w:val="24"/>
                <w:lang w:eastAsia="en-US"/>
              </w:rPr>
              <w:t>(</w:t>
            </w:r>
            <w:hyperlink r:id="rId34" w:history="1">
              <w:r>
                <w:rPr>
                  <w:rFonts w:ascii="Times New Roman" w:eastAsia="Calibri" w:hAnsi="Times New Roman"/>
                  <w:color w:val="002060"/>
                  <w:sz w:val="24"/>
                  <w:szCs w:val="24"/>
                  <w:u w:val="single"/>
                  <w:lang w:eastAsia="en-US"/>
                </w:rPr>
                <w:t>https://algoritmika.org/</w:t>
              </w:r>
            </w:hyperlink>
            <w:r>
              <w:rPr>
                <w:rFonts w:ascii="Times New Roman" w:eastAsia="Calibri" w:hAnsi="Times New Roman"/>
                <w:color w:val="002060"/>
                <w:sz w:val="24"/>
                <w:szCs w:val="24"/>
                <w:lang w:eastAsia="en-US"/>
              </w:rPr>
              <w:t xml:space="preserve">).  </w:t>
            </w:r>
            <w:r>
              <w:rPr>
                <w:rFonts w:ascii="Times New Roman" w:eastAsia="Calibri" w:hAnsi="Times New Roman"/>
                <w:bCs/>
                <w:color w:val="002060"/>
                <w:sz w:val="24"/>
                <w:szCs w:val="24"/>
                <w:lang w:eastAsia="en-US"/>
              </w:rPr>
              <w:t>Дает возможности обучения с учителем и самостоятельно. Каждый обучающийся может учиться в собственном темпе: платформа оснащена подсказками, возможностями для повтора материала, дополнительными заданиями и онлайн чатом с преподавателем. Ресурс «Алгоритмика» дает возможность отслеживать успеваемость обучающегося и создавать программу для каждого с учетом индивидуальных способностей ребенка. Онлайн платформа предлагает своим дистант-слушателям основы цифрового творчества, алгоритмические структуры, основы программирования ребята и целый ряд математических понятий.  Данный ресурс хорошая площадка для подготовки ребенка к любой задаче и применению полученных знаний на практике, а также повышению заинтересованности в учебе.</w:t>
            </w:r>
          </w:p>
        </w:tc>
      </w:tr>
      <w:tr w:rsidR="00B70553">
        <w:trPr>
          <w:trHeight w:val="640"/>
        </w:trPr>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eastAsia="Calibri" w:hAnsi="Times New Roman"/>
                <w:bCs/>
                <w:color w:val="002060"/>
                <w:sz w:val="24"/>
                <w:szCs w:val="24"/>
                <w:lang w:eastAsia="en-US"/>
              </w:rPr>
            </w:pPr>
            <w:r>
              <w:rPr>
                <w:rFonts w:ascii="Times New Roman" w:eastAsia="Calibri" w:hAnsi="Times New Roman"/>
                <w:bCs/>
                <w:color w:val="002060"/>
                <w:sz w:val="24"/>
                <w:szCs w:val="24"/>
                <w:lang w:eastAsia="en-US"/>
              </w:rPr>
              <w:t>25</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center"/>
              <w:rPr>
                <w:rFonts w:ascii="Times New Roman" w:eastAsia="Calibri" w:hAnsi="Times New Roman"/>
                <w:bCs/>
                <w:color w:val="002060"/>
                <w:sz w:val="24"/>
                <w:szCs w:val="24"/>
                <w:lang w:eastAsia="en-US"/>
              </w:rPr>
            </w:pPr>
            <w:r>
              <w:rPr>
                <w:rFonts w:ascii="Times New Roman" w:eastAsia="Calibri" w:hAnsi="Times New Roman"/>
                <w:bCs/>
                <w:color w:val="002060"/>
                <w:sz w:val="24"/>
                <w:szCs w:val="24"/>
                <w:lang w:eastAsia="en-US"/>
              </w:rPr>
              <w:t xml:space="preserve">Моя школа в </w:t>
            </w:r>
            <w:r>
              <w:rPr>
                <w:rFonts w:ascii="Times New Roman" w:eastAsia="Calibri" w:hAnsi="Times New Roman"/>
                <w:bCs/>
                <w:color w:val="002060"/>
                <w:sz w:val="24"/>
                <w:szCs w:val="24"/>
                <w:lang w:val="en-US" w:eastAsia="en-US"/>
              </w:rPr>
              <w:t>online</w:t>
            </w:r>
          </w:p>
          <w:p w:rsidR="00B70553" w:rsidRDefault="00B70553">
            <w:pPr>
              <w:spacing w:after="0" w:line="240" w:lineRule="auto"/>
              <w:jc w:val="center"/>
              <w:rPr>
                <w:rFonts w:ascii="Times New Roman" w:eastAsia="Calibri" w:hAnsi="Times New Roman"/>
                <w:bCs/>
                <w:color w:val="002060"/>
                <w:sz w:val="24"/>
                <w:szCs w:val="24"/>
                <w:lang w:eastAsia="en-US"/>
              </w:rPr>
            </w:pP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both"/>
              <w:rPr>
                <w:rFonts w:ascii="Times New Roman" w:eastAsia="Calibri" w:hAnsi="Times New Roman"/>
                <w:bCs/>
                <w:color w:val="002060"/>
                <w:sz w:val="24"/>
                <w:szCs w:val="24"/>
                <w:lang w:eastAsia="en-US"/>
              </w:rPr>
            </w:pPr>
            <w:bookmarkStart w:id="211" w:name="_Hlk37209197"/>
            <w:r>
              <w:rPr>
                <w:rFonts w:ascii="Times New Roman" w:eastAsia="Calibri" w:hAnsi="Times New Roman"/>
                <w:bCs/>
                <w:color w:val="002060"/>
                <w:sz w:val="24"/>
                <w:szCs w:val="24"/>
                <w:lang w:eastAsia="en-US"/>
              </w:rPr>
              <w:t xml:space="preserve">Моя школа в </w:t>
            </w:r>
            <w:r>
              <w:rPr>
                <w:rFonts w:ascii="Times New Roman" w:eastAsia="Calibri" w:hAnsi="Times New Roman"/>
                <w:bCs/>
                <w:color w:val="002060"/>
                <w:sz w:val="24"/>
                <w:szCs w:val="24"/>
                <w:lang w:val="en-US" w:eastAsia="en-US"/>
              </w:rPr>
              <w:t>online</w:t>
            </w:r>
            <w:r>
              <w:rPr>
                <w:rFonts w:ascii="Times New Roman" w:eastAsia="Calibri" w:hAnsi="Times New Roman"/>
                <w:bCs/>
                <w:color w:val="002060"/>
                <w:sz w:val="24"/>
                <w:szCs w:val="24"/>
                <w:lang w:eastAsia="en-US"/>
              </w:rPr>
              <w:t xml:space="preserve"> </w:t>
            </w:r>
            <w:bookmarkEnd w:id="211"/>
            <w:r>
              <w:rPr>
                <w:rFonts w:ascii="Times New Roman" w:eastAsia="Calibri" w:hAnsi="Times New Roman"/>
                <w:bCs/>
                <w:color w:val="002060"/>
                <w:sz w:val="24"/>
                <w:szCs w:val="24"/>
                <w:lang w:eastAsia="en-US"/>
              </w:rPr>
              <w:t>(</w:t>
            </w:r>
            <w:hyperlink r:id="rId35" w:history="1">
              <w:r>
                <w:rPr>
                  <w:rFonts w:ascii="Times New Roman" w:eastAsia="Calibri" w:hAnsi="Times New Roman"/>
                  <w:color w:val="002060"/>
                  <w:sz w:val="24"/>
                  <w:szCs w:val="24"/>
                  <w:u w:val="single"/>
                  <w:lang w:eastAsia="en-US"/>
                </w:rPr>
                <w:t>https://cifra.school/</w:t>
              </w:r>
            </w:hyperlink>
            <w:r>
              <w:rPr>
                <w:rFonts w:ascii="Times New Roman" w:eastAsia="Calibri" w:hAnsi="Times New Roman"/>
                <w:bCs/>
                <w:color w:val="002060"/>
                <w:sz w:val="24"/>
                <w:szCs w:val="24"/>
                <w:lang w:eastAsia="en-US"/>
              </w:rPr>
              <w:t>) – новый  портал  это проект Министерства просвещения РФ, где доступны учебные материалы для самостоятельной работы и изучения для учителей, учеников 1- 11 классов и родителей. Каждую неделю, не отставая от программы   4-й четверти, будут появляться новые уроки по школьным учебникам. На сегодняшний день на ресурсе уроки по шести предметам.</w:t>
            </w:r>
          </w:p>
          <w:p w:rsidR="00B70553" w:rsidRDefault="00077B93">
            <w:pPr>
              <w:spacing w:after="300" w:line="240" w:lineRule="auto"/>
              <w:jc w:val="both"/>
              <w:rPr>
                <w:rFonts w:ascii="Times New Roman" w:hAnsi="Times New Roman"/>
                <w:color w:val="002060"/>
                <w:spacing w:val="3"/>
                <w:sz w:val="24"/>
                <w:szCs w:val="24"/>
              </w:rPr>
            </w:pPr>
            <w:r>
              <w:rPr>
                <w:rFonts w:ascii="Times New Roman" w:hAnsi="Times New Roman"/>
                <w:color w:val="002060"/>
                <w:spacing w:val="3"/>
                <w:sz w:val="24"/>
                <w:szCs w:val="24"/>
              </w:rPr>
              <w:t xml:space="preserve">Новый портал cifra.school представлен 7.04.2020 года. </w:t>
            </w:r>
            <w:r>
              <w:rPr>
                <w:rFonts w:ascii="Times New Roman" w:hAnsi="Times New Roman"/>
                <w:color w:val="002060"/>
                <w:sz w:val="24"/>
                <w:szCs w:val="24"/>
              </w:rPr>
              <w:t>На портале доступны учебные материалы для самостоятельного изучения</w:t>
            </w:r>
            <w:r>
              <w:rPr>
                <w:rFonts w:ascii="Times New Roman" w:hAnsi="Times New Roman"/>
                <w:b/>
                <w:bCs/>
                <w:color w:val="002060"/>
                <w:sz w:val="24"/>
                <w:szCs w:val="24"/>
              </w:rPr>
              <w:t xml:space="preserve"> по 6 предметам для школьников с 1 по 11 класс.</w:t>
            </w:r>
            <w:r>
              <w:rPr>
                <w:rFonts w:ascii="Times New Roman" w:hAnsi="Times New Roman"/>
                <w:b/>
                <w:color w:val="002060"/>
                <w:sz w:val="24"/>
                <w:szCs w:val="24"/>
                <w:shd w:val="clear" w:color="auto" w:fill="F3F7FF"/>
              </w:rPr>
              <w:t xml:space="preserve"> </w:t>
            </w:r>
            <w:r>
              <w:rPr>
                <w:rFonts w:ascii="Times New Roman" w:hAnsi="Times New Roman"/>
                <w:color w:val="002060"/>
                <w:sz w:val="24"/>
                <w:szCs w:val="24"/>
              </w:rPr>
              <w:t>П</w:t>
            </w:r>
            <w:r>
              <w:rPr>
                <w:rFonts w:ascii="Times New Roman" w:hAnsi="Times New Roman"/>
                <w:color w:val="002060"/>
                <w:spacing w:val="3"/>
                <w:sz w:val="24"/>
                <w:szCs w:val="24"/>
              </w:rPr>
              <w:t xml:space="preserve">латформа дает бесплатный, беспрепятственный доступ к учебным материалам для самостоятельной работы в рамках школьной программы. Обеспечивается круглосуточная методическая поддержка учителей, родителей и школьников Материалы можно сохранить и читать на абонентском устройстве, распечатать. </w:t>
            </w:r>
          </w:p>
        </w:tc>
      </w:tr>
      <w:tr w:rsidR="00B70553">
        <w:trPr>
          <w:trHeight w:val="507"/>
        </w:trPr>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eastAsia="Calibri" w:hAnsi="Times New Roman"/>
                <w:bCs/>
                <w:color w:val="002060"/>
                <w:sz w:val="24"/>
                <w:szCs w:val="24"/>
                <w:lang w:eastAsia="en-US"/>
              </w:rPr>
            </w:pPr>
            <w:r>
              <w:rPr>
                <w:rFonts w:ascii="Times New Roman" w:eastAsia="Calibri" w:hAnsi="Times New Roman"/>
                <w:bCs/>
                <w:color w:val="002060"/>
                <w:sz w:val="24"/>
                <w:szCs w:val="24"/>
                <w:lang w:eastAsia="en-US"/>
              </w:rPr>
              <w:t>26</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200" w:line="276" w:lineRule="auto"/>
              <w:jc w:val="center"/>
              <w:rPr>
                <w:rFonts w:ascii="Times New Roman" w:eastAsia="Calibri" w:hAnsi="Times New Roman"/>
                <w:color w:val="002060"/>
                <w:sz w:val="24"/>
                <w:szCs w:val="24"/>
                <w:lang w:eastAsia="en-US"/>
              </w:rPr>
            </w:pPr>
            <w:r>
              <w:rPr>
                <w:rFonts w:ascii="Times New Roman" w:eastAsia="Calibri" w:hAnsi="Times New Roman"/>
                <w:color w:val="002060"/>
                <w:sz w:val="24"/>
                <w:szCs w:val="24"/>
                <w:lang w:eastAsia="en-US"/>
              </w:rPr>
              <w:t>Незнайка</w:t>
            </w:r>
          </w:p>
          <w:p w:rsidR="00B70553" w:rsidRDefault="00B70553">
            <w:pPr>
              <w:spacing w:after="0" w:line="240" w:lineRule="auto"/>
              <w:jc w:val="center"/>
              <w:rPr>
                <w:rFonts w:ascii="Times New Roman" w:eastAsia="Calibri" w:hAnsi="Times New Roman"/>
                <w:bCs/>
                <w:color w:val="002060"/>
                <w:sz w:val="24"/>
                <w:szCs w:val="24"/>
                <w:lang w:eastAsia="en-US"/>
              </w:rPr>
            </w:pP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jc w:val="both"/>
              <w:rPr>
                <w:rFonts w:ascii="Times New Roman" w:eastAsia="Calibri" w:hAnsi="Times New Roman"/>
                <w:color w:val="002060"/>
                <w:sz w:val="24"/>
                <w:szCs w:val="24"/>
                <w:lang w:eastAsia="en-US"/>
              </w:rPr>
            </w:pPr>
            <w:r>
              <w:rPr>
                <w:rFonts w:ascii="Times New Roman" w:eastAsia="Calibri" w:hAnsi="Times New Roman"/>
                <w:color w:val="002060"/>
                <w:sz w:val="24"/>
                <w:szCs w:val="24"/>
                <w:shd w:val="clear" w:color="auto" w:fill="FFFFFF"/>
                <w:lang w:eastAsia="en-US"/>
              </w:rPr>
              <w:t>Сайт neznaika.info/ – это совокупность связанных между собой веб-страниц, размещенных в сети Интернет по уникальному адресу: http://neznaika.info/</w:t>
            </w:r>
          </w:p>
          <w:p w:rsidR="00B70553" w:rsidRDefault="00077B93">
            <w:pPr>
              <w:spacing w:after="0" w:line="240" w:lineRule="auto"/>
              <w:jc w:val="both"/>
              <w:rPr>
                <w:rFonts w:ascii="Times New Roman" w:eastAsia="Calibri" w:hAnsi="Times New Roman"/>
                <w:color w:val="002060"/>
                <w:sz w:val="24"/>
                <w:szCs w:val="24"/>
                <w:lang w:eastAsia="en-US"/>
              </w:rPr>
            </w:pPr>
            <w:r>
              <w:rPr>
                <w:rFonts w:ascii="Times New Roman" w:eastAsia="Calibri" w:hAnsi="Times New Roman"/>
                <w:color w:val="002060"/>
                <w:sz w:val="24"/>
                <w:szCs w:val="24"/>
                <w:shd w:val="clear" w:color="auto" w:fill="FFFFFF"/>
                <w:lang w:eastAsia="en-US"/>
              </w:rPr>
              <w:t xml:space="preserve">«Незнайка» позволяет подготовиться к ЕГЭ и ОГЭ полностью самостоятельно без репетиторов и приобретения каких-либо курсов. В сообществе публикуется информация </w:t>
            </w:r>
            <w:r>
              <w:rPr>
                <w:rFonts w:ascii="Times New Roman" w:eastAsia="Calibri" w:hAnsi="Times New Roman"/>
                <w:color w:val="002060"/>
                <w:sz w:val="24"/>
                <w:szCs w:val="24"/>
                <w:shd w:val="clear" w:color="auto" w:fill="FFFFFF"/>
                <w:lang w:eastAsia="en-US"/>
              </w:rPr>
              <w:lastRenderedPageBreak/>
              <w:t>об обновлениях сайта, а также полезные материалы. Ресурс проверяет письменные задания ЕГЭ и ОГЭ: сочинения и эссе. Эксперт в течение 24 часов прокомментирует каждую ошибку, выставит баллы по критериям и даст необходимые рекомендации.</w:t>
            </w:r>
          </w:p>
        </w:tc>
      </w:tr>
      <w:tr w:rsidR="00B70553">
        <w:trPr>
          <w:trHeight w:val="2214"/>
        </w:trPr>
        <w:tc>
          <w:tcPr>
            <w:tcW w:w="395"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40" w:lineRule="auto"/>
              <w:rPr>
                <w:rFonts w:ascii="Times New Roman" w:eastAsia="Calibri" w:hAnsi="Times New Roman"/>
                <w:bCs/>
                <w:color w:val="002060"/>
                <w:sz w:val="24"/>
                <w:szCs w:val="24"/>
                <w:lang w:eastAsia="en-US"/>
              </w:rPr>
            </w:pPr>
            <w:r>
              <w:rPr>
                <w:rFonts w:ascii="Times New Roman" w:eastAsia="Calibri" w:hAnsi="Times New Roman"/>
                <w:bCs/>
                <w:color w:val="002060"/>
                <w:sz w:val="24"/>
                <w:szCs w:val="24"/>
                <w:lang w:eastAsia="en-US"/>
              </w:rPr>
              <w:lastRenderedPageBreak/>
              <w:t>27</w:t>
            </w:r>
          </w:p>
        </w:tc>
        <w:tc>
          <w:tcPr>
            <w:tcW w:w="1300" w:type="pct"/>
            <w:tcBorders>
              <w:top w:val="single" w:sz="6" w:space="0" w:color="000000"/>
              <w:left w:val="single" w:sz="6" w:space="0" w:color="000000"/>
              <w:bottom w:val="single" w:sz="6" w:space="0" w:color="000000"/>
              <w:right w:val="single" w:sz="6" w:space="0" w:color="000000"/>
            </w:tcBorders>
          </w:tcPr>
          <w:p w:rsidR="00B70553" w:rsidRDefault="00077B93">
            <w:pPr>
              <w:spacing w:after="200" w:line="276" w:lineRule="auto"/>
              <w:jc w:val="center"/>
              <w:rPr>
                <w:rFonts w:ascii="Times New Roman" w:eastAsia="Calibri" w:hAnsi="Times New Roman"/>
                <w:bCs/>
                <w:color w:val="002060"/>
                <w:sz w:val="24"/>
                <w:szCs w:val="24"/>
                <w:lang w:eastAsia="en-US"/>
              </w:rPr>
            </w:pPr>
            <w:r>
              <w:rPr>
                <w:rFonts w:ascii="Times New Roman" w:eastAsia="Calibri" w:hAnsi="Times New Roman"/>
                <w:bCs/>
                <w:color w:val="002060"/>
                <w:sz w:val="24"/>
                <w:szCs w:val="24"/>
                <w:lang w:eastAsia="en-US"/>
              </w:rPr>
              <w:t>Библиотека видеоуроков - Интенетурок.ру</w:t>
            </w:r>
          </w:p>
          <w:p w:rsidR="00B70553" w:rsidRDefault="00B70553">
            <w:pPr>
              <w:spacing w:after="200" w:line="276" w:lineRule="auto"/>
              <w:jc w:val="center"/>
              <w:rPr>
                <w:rFonts w:ascii="Times New Roman" w:eastAsia="Calibri" w:hAnsi="Times New Roman"/>
                <w:color w:val="002060"/>
                <w:sz w:val="24"/>
                <w:szCs w:val="24"/>
                <w:lang w:eastAsia="en-US"/>
              </w:rPr>
            </w:pPr>
          </w:p>
        </w:tc>
        <w:tc>
          <w:tcPr>
            <w:tcW w:w="3306" w:type="pct"/>
            <w:tcBorders>
              <w:top w:val="single" w:sz="6" w:space="0" w:color="000000"/>
              <w:left w:val="single" w:sz="6" w:space="0" w:color="000000"/>
              <w:bottom w:val="single" w:sz="6" w:space="0" w:color="000000"/>
              <w:right w:val="single" w:sz="6" w:space="0" w:color="000000"/>
            </w:tcBorders>
          </w:tcPr>
          <w:p w:rsidR="00B70553" w:rsidRDefault="00077B93">
            <w:pPr>
              <w:spacing w:after="0" w:line="276" w:lineRule="auto"/>
              <w:jc w:val="both"/>
              <w:rPr>
                <w:rFonts w:ascii="Times New Roman" w:eastAsia="Calibri" w:hAnsi="Times New Roman"/>
                <w:color w:val="002060"/>
                <w:sz w:val="24"/>
                <w:szCs w:val="24"/>
                <w:lang w:eastAsia="en-US"/>
              </w:rPr>
            </w:pPr>
            <w:r>
              <w:rPr>
                <w:rFonts w:ascii="Times New Roman" w:eastAsia="Calibri" w:hAnsi="Times New Roman"/>
                <w:color w:val="002060"/>
                <w:sz w:val="24"/>
                <w:szCs w:val="24"/>
                <w:lang w:eastAsia="en-US"/>
              </w:rPr>
              <w:t>Интернет-урок (</w:t>
            </w:r>
            <w:hyperlink r:id="rId36" w:history="1">
              <w:r>
                <w:rPr>
                  <w:rFonts w:ascii="Times New Roman" w:eastAsia="Calibri" w:hAnsi="Times New Roman"/>
                  <w:color w:val="002060"/>
                  <w:sz w:val="24"/>
                  <w:szCs w:val="24"/>
                  <w:u w:val="single"/>
                  <w:lang w:eastAsia="en-US"/>
                </w:rPr>
                <w:t>https://interneturok.ru/</w:t>
              </w:r>
            </w:hyperlink>
            <w:r>
              <w:rPr>
                <w:rFonts w:ascii="Times New Roman" w:eastAsia="Calibri" w:hAnsi="Times New Roman"/>
                <w:color w:val="002060"/>
                <w:sz w:val="24"/>
                <w:szCs w:val="24"/>
                <w:lang w:eastAsia="en-US"/>
              </w:rPr>
              <w:t>)</w:t>
            </w:r>
          </w:p>
          <w:p w:rsidR="00B70553" w:rsidRDefault="00077B93">
            <w:pPr>
              <w:spacing w:after="0" w:line="240" w:lineRule="auto"/>
              <w:jc w:val="both"/>
              <w:rPr>
                <w:rFonts w:ascii="Times New Roman" w:eastAsia="Calibri" w:hAnsi="Times New Roman"/>
                <w:color w:val="002060"/>
                <w:kern w:val="36"/>
                <w:sz w:val="24"/>
                <w:szCs w:val="24"/>
              </w:rPr>
            </w:pPr>
            <w:r>
              <w:rPr>
                <w:rFonts w:ascii="Times New Roman" w:eastAsia="Calibri" w:hAnsi="Times New Roman"/>
                <w:color w:val="002060"/>
                <w:kern w:val="36"/>
                <w:sz w:val="24"/>
                <w:szCs w:val="24"/>
              </w:rPr>
              <w:t>Образовательный портал InternetUrok.ru — это коллекция уроков</w:t>
            </w:r>
            <w:r>
              <w:rPr>
                <w:rFonts w:ascii="Times New Roman" w:eastAsia="Calibri" w:hAnsi="Times New Roman"/>
                <w:color w:val="002060"/>
                <w:sz w:val="24"/>
                <w:szCs w:val="24"/>
              </w:rPr>
              <w:t>по основным предметам школьной программы, постоянно пополняемая и свободная от рекламы. Уроки состоят из видео, конспектов, тестов и тренажёров.</w:t>
            </w:r>
          </w:p>
          <w:p w:rsidR="00B70553" w:rsidRDefault="00077B93">
            <w:pPr>
              <w:spacing w:after="0" w:line="240" w:lineRule="auto"/>
              <w:jc w:val="both"/>
              <w:rPr>
                <w:rFonts w:ascii="Times New Roman" w:eastAsia="Calibri" w:hAnsi="Times New Roman"/>
                <w:color w:val="002060"/>
                <w:sz w:val="24"/>
                <w:szCs w:val="24"/>
              </w:rPr>
            </w:pPr>
            <w:r>
              <w:rPr>
                <w:rFonts w:ascii="Times New Roman" w:eastAsia="Calibri" w:hAnsi="Times New Roman"/>
                <w:color w:val="002060"/>
                <w:sz w:val="24"/>
                <w:szCs w:val="24"/>
              </w:rPr>
              <w:t>Сейчас на сайте собраны все уроки естественно-научного цикла для 1–11 классов и приблизительно половина уроков по гуманитарным дисциплинам.</w:t>
            </w:r>
          </w:p>
        </w:tc>
      </w:tr>
    </w:tbl>
    <w:p w:rsidR="00B70553" w:rsidRDefault="00B70553">
      <w:pPr>
        <w:tabs>
          <w:tab w:val="left" w:pos="2027"/>
          <w:tab w:val="left" w:pos="2608"/>
          <w:tab w:val="left" w:pos="2937"/>
          <w:tab w:val="left" w:pos="3407"/>
          <w:tab w:val="left" w:pos="3872"/>
          <w:tab w:val="left" w:pos="3987"/>
          <w:tab w:val="left" w:pos="5367"/>
          <w:tab w:val="left" w:pos="7010"/>
          <w:tab w:val="left" w:pos="8127"/>
          <w:tab w:val="left" w:pos="8709"/>
        </w:tabs>
        <w:spacing w:after="0" w:line="240" w:lineRule="auto"/>
        <w:rPr>
          <w:rFonts w:ascii="Times New Roman" w:hAnsi="Times New Roman"/>
          <w:b/>
          <w:bCs/>
          <w:color w:val="002060"/>
          <w:sz w:val="28"/>
          <w:szCs w:val="28"/>
        </w:rPr>
      </w:pPr>
    </w:p>
    <w:p w:rsidR="00B70553" w:rsidRDefault="00B70553">
      <w:pPr>
        <w:tabs>
          <w:tab w:val="left" w:pos="2027"/>
          <w:tab w:val="left" w:pos="2608"/>
          <w:tab w:val="left" w:pos="2937"/>
          <w:tab w:val="left" w:pos="3407"/>
          <w:tab w:val="left" w:pos="3987"/>
          <w:tab w:val="left" w:pos="5367"/>
          <w:tab w:val="left" w:pos="7010"/>
          <w:tab w:val="left" w:pos="8127"/>
          <w:tab w:val="left" w:pos="8709"/>
        </w:tabs>
        <w:spacing w:after="0" w:line="240" w:lineRule="auto"/>
        <w:ind w:firstLine="567"/>
        <w:jc w:val="center"/>
        <w:rPr>
          <w:rFonts w:ascii="Times New Roman" w:hAnsi="Times New Roman"/>
          <w:b/>
          <w:bCs/>
          <w:color w:val="002060"/>
          <w:sz w:val="28"/>
          <w:szCs w:val="28"/>
        </w:rPr>
      </w:pPr>
    </w:p>
    <w:p w:rsidR="00B70553" w:rsidRDefault="00077B93">
      <w:pPr>
        <w:tabs>
          <w:tab w:val="left" w:pos="2027"/>
          <w:tab w:val="left" w:pos="2608"/>
          <w:tab w:val="left" w:pos="2937"/>
          <w:tab w:val="left" w:pos="3407"/>
          <w:tab w:val="left" w:pos="3987"/>
          <w:tab w:val="left" w:pos="5367"/>
          <w:tab w:val="left" w:pos="7010"/>
          <w:tab w:val="left" w:pos="8127"/>
          <w:tab w:val="left" w:pos="8709"/>
        </w:tabs>
        <w:spacing w:after="0" w:line="240" w:lineRule="auto"/>
        <w:ind w:firstLine="567"/>
        <w:jc w:val="center"/>
        <w:rPr>
          <w:rFonts w:ascii="Times New Roman" w:hAnsi="Times New Roman"/>
          <w:color w:val="002060"/>
          <w:kern w:val="2"/>
          <w:sz w:val="28"/>
          <w:szCs w:val="28"/>
        </w:rPr>
      </w:pPr>
      <w:r>
        <w:rPr>
          <w:rFonts w:ascii="Times New Roman" w:hAnsi="Times New Roman"/>
          <w:b/>
          <w:bCs/>
          <w:color w:val="002060"/>
          <w:sz w:val="28"/>
          <w:szCs w:val="28"/>
        </w:rPr>
        <w:t>Обоснование необходимых изменений в имеющихся условиях</w:t>
      </w:r>
      <w:bookmarkStart w:id="212" w:name="_Toc21879338"/>
      <w:bookmarkEnd w:id="209"/>
      <w:r>
        <w:rPr>
          <w:rFonts w:ascii="Times New Roman" w:hAnsi="Times New Roman"/>
          <w:b/>
          <w:bCs/>
          <w:color w:val="002060"/>
          <w:sz w:val="28"/>
          <w:szCs w:val="28"/>
        </w:rPr>
        <w:t xml:space="preserve"> в соответствии с основной образовательной программой среднего общего образования</w:t>
      </w:r>
      <w:bookmarkEnd w:id="212"/>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Школой определяются все необходимые меры и сроки по приведению информационно-методических условий реализации основной образовательной программы среднего общего образования в соответствие с требованиями ФГОС СОО.</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xml:space="preserve">Система условий реализации ООП школы базируется на результатах проведенной в ходе разработки программы комплексной аналитико-обобщающей и прогностической работы, включающей: </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анализ имеющихся в образовательной организации условий и ресурсов реализации основной образовательной программы среднего общего образования;</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образовательных отношений;</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xml:space="preserve">– выявление проблемных зон и установление необходимых изменений в имеющихся условиях для приведения их в соответствие с  требованиями ФГОС СОО; </w:t>
      </w:r>
    </w:p>
    <w:p w:rsidR="00B70553" w:rsidRDefault="00077B93">
      <w:pPr>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разработку с привлечением всех участников образовательных отношений и возможных партнеров механизмов достижения целевых ориентиров в системе условий;</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разработку сетевого графика (дорожной карты) создания необходимой системы условий;</w:t>
      </w:r>
    </w:p>
    <w:p w:rsidR="00B70553" w:rsidRDefault="00077B93">
      <w:pPr>
        <w:tabs>
          <w:tab w:val="left" w:pos="70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разработку механизмов мониторинга, оценки и коррекции реализации промежуточных этапов разработанного графика (дорожной карты).</w:t>
      </w:r>
      <w:bookmarkStart w:id="213" w:name="_Toc21879339"/>
    </w:p>
    <w:p w:rsidR="00B70553" w:rsidRDefault="00B70553">
      <w:pPr>
        <w:tabs>
          <w:tab w:val="left" w:pos="708"/>
        </w:tabs>
        <w:spacing w:after="0" w:line="240" w:lineRule="auto"/>
        <w:ind w:firstLine="567"/>
        <w:jc w:val="center"/>
        <w:rPr>
          <w:rFonts w:ascii="Times New Roman" w:hAnsi="Times New Roman"/>
          <w:color w:val="002060"/>
          <w:kern w:val="2"/>
          <w:sz w:val="28"/>
          <w:szCs w:val="28"/>
        </w:rPr>
      </w:pPr>
    </w:p>
    <w:p w:rsidR="00B70553" w:rsidRDefault="00077B93">
      <w:pPr>
        <w:tabs>
          <w:tab w:val="left" w:pos="708"/>
        </w:tabs>
        <w:spacing w:after="0" w:line="240" w:lineRule="auto"/>
        <w:ind w:firstLine="567"/>
        <w:jc w:val="center"/>
        <w:rPr>
          <w:rFonts w:ascii="Times New Roman" w:hAnsi="Times New Roman"/>
          <w:b/>
          <w:bCs/>
          <w:color w:val="002060"/>
          <w:kern w:val="2"/>
          <w:sz w:val="28"/>
          <w:szCs w:val="28"/>
        </w:rPr>
      </w:pPr>
      <w:r>
        <w:rPr>
          <w:rFonts w:ascii="Times New Roman" w:hAnsi="Times New Roman"/>
          <w:b/>
          <w:bCs/>
          <w:color w:val="002060"/>
          <w:sz w:val="28"/>
          <w:szCs w:val="28"/>
        </w:rPr>
        <w:t>Механизмы достижения целевых ориентиров в системе условий</w:t>
      </w:r>
      <w:bookmarkEnd w:id="213"/>
    </w:p>
    <w:p w:rsidR="00B70553" w:rsidRDefault="00077B93">
      <w:pPr>
        <w:tabs>
          <w:tab w:val="left" w:pos="1809"/>
          <w:tab w:val="left" w:pos="2584"/>
          <w:tab w:val="left" w:pos="2898"/>
          <w:tab w:val="left" w:pos="3378"/>
          <w:tab w:val="left" w:pos="4659"/>
          <w:tab w:val="left" w:pos="5831"/>
          <w:tab w:val="left" w:pos="6406"/>
          <w:tab w:val="left" w:pos="7626"/>
          <w:tab w:val="left" w:pos="8072"/>
          <w:tab w:val="left" w:pos="8504"/>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xml:space="preserve">Интегративным результатом выполнения требований к условиям реализации основной образовательной программы образовательной организации является создание и поддержание комфортной развивающей образовательной среды,  позволяющей  формировать  успешную, интеллектуально развитую, творческую </w:t>
      </w:r>
      <w:r>
        <w:rPr>
          <w:rFonts w:ascii="Times New Roman" w:hAnsi="Times New Roman"/>
          <w:color w:val="002060"/>
          <w:kern w:val="2"/>
          <w:sz w:val="28"/>
          <w:szCs w:val="28"/>
        </w:rPr>
        <w:lastRenderedPageBreak/>
        <w:t>личность, способную свободно адаптироваться к социальным условиям, ответственную за свое здоровье и жизнь.</w:t>
      </w:r>
    </w:p>
    <w:p w:rsidR="00B70553" w:rsidRDefault="00077B93">
      <w:pPr>
        <w:tabs>
          <w:tab w:val="left" w:pos="1676"/>
          <w:tab w:val="left" w:pos="4158"/>
          <w:tab w:val="left" w:pos="5708"/>
          <w:tab w:val="left" w:pos="8061"/>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Механизмы достижения целевых ориентиров в системе условий учитывают организационную структуру образовательной организации, взаимодействие с другими субъектами образовательных отношений, иерархию целевых ориентиров, обозначенную в ФГОС СОО и выстроенную в ООП образовательной организации.</w:t>
      </w:r>
    </w:p>
    <w:p w:rsidR="00B70553" w:rsidRDefault="00077B93">
      <w:pPr>
        <w:tabs>
          <w:tab w:val="left" w:pos="1917"/>
          <w:tab w:val="left" w:pos="4081"/>
          <w:tab w:val="left" w:pos="4823"/>
          <w:tab w:val="left" w:pos="6266"/>
          <w:tab w:val="left" w:pos="6923"/>
          <w:tab w:val="left" w:pos="8518"/>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Одним из механизмов повышения качества образования является система государственно-общественного управления, характерными чертами которой являются совместная деятельность государственных и общественных структур по управлению образовательными организациями; процедура принятия решений, которая включает обязательное согласование проектов решений с представителями общественности; делегирование части властных полномочий органов управления образованием структурам, представляющим интересы определенных групп общественности; разработка механизмов (способов) разрешения возникающих противоречий и конфликтов между государственными и общественными структурами управления. В связи с этим к формированию системы условий могут быть привлечены различные участники образовательных отношений.</w:t>
      </w:r>
    </w:p>
    <w:p w:rsidR="00B70553" w:rsidRDefault="00B70553">
      <w:pPr>
        <w:spacing w:after="0" w:line="240" w:lineRule="auto"/>
        <w:ind w:firstLine="567"/>
        <w:jc w:val="both"/>
        <w:rPr>
          <w:rFonts w:ascii="Times New Roman" w:hAnsi="Times New Roman"/>
          <w:color w:val="002060"/>
          <w:kern w:val="2"/>
          <w:sz w:val="28"/>
          <w:szCs w:val="28"/>
        </w:rPr>
      </w:pPr>
    </w:p>
    <w:p w:rsidR="00B70553" w:rsidRDefault="00077B93">
      <w:pPr>
        <w:tabs>
          <w:tab w:val="left" w:pos="3247"/>
          <w:tab w:val="left" w:pos="4740"/>
          <w:tab w:val="left" w:pos="6240"/>
          <w:tab w:val="left" w:pos="8006"/>
          <w:tab w:val="left" w:pos="9338"/>
        </w:tabs>
        <w:spacing w:after="0" w:line="240" w:lineRule="auto"/>
        <w:jc w:val="center"/>
        <w:rPr>
          <w:rFonts w:ascii="Times New Roman" w:hAnsi="Times New Roman"/>
          <w:b/>
          <w:bCs/>
          <w:color w:val="002060"/>
          <w:kern w:val="2"/>
          <w:sz w:val="28"/>
          <w:szCs w:val="28"/>
        </w:rPr>
      </w:pPr>
      <w:r>
        <w:rPr>
          <w:rFonts w:ascii="Times New Roman" w:hAnsi="Times New Roman"/>
          <w:b/>
          <w:bCs/>
          <w:color w:val="002060"/>
          <w:kern w:val="2"/>
          <w:sz w:val="28"/>
          <w:szCs w:val="28"/>
        </w:rPr>
        <w:t>Разработка</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сетевого</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графика</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(дорожной</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карты)</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по</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формированию</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необходимой</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системы</w:t>
      </w:r>
      <w:r>
        <w:rPr>
          <w:rFonts w:ascii="Times New Roman" w:hAnsi="Times New Roman"/>
          <w:color w:val="002060"/>
          <w:kern w:val="2"/>
          <w:sz w:val="28"/>
          <w:szCs w:val="28"/>
        </w:rPr>
        <w:t xml:space="preserve"> </w:t>
      </w:r>
      <w:r>
        <w:rPr>
          <w:rFonts w:ascii="Times New Roman" w:hAnsi="Times New Roman"/>
          <w:b/>
          <w:bCs/>
          <w:color w:val="002060"/>
          <w:kern w:val="2"/>
          <w:sz w:val="28"/>
          <w:szCs w:val="28"/>
        </w:rPr>
        <w:t>условий</w:t>
      </w:r>
    </w:p>
    <w:p w:rsidR="00B70553" w:rsidRDefault="00B70553">
      <w:pPr>
        <w:spacing w:after="0" w:line="240" w:lineRule="auto"/>
        <w:ind w:firstLine="567"/>
        <w:jc w:val="both"/>
        <w:rPr>
          <w:rFonts w:ascii="Times New Roman" w:hAnsi="Times New Roman"/>
          <w:color w:val="002060"/>
          <w:kern w:val="2"/>
          <w:sz w:val="28"/>
          <w:szCs w:val="28"/>
        </w:rPr>
      </w:pPr>
    </w:p>
    <w:tbl>
      <w:tblPr>
        <w:tblStyle w:val="aff9"/>
        <w:tblW w:w="0" w:type="auto"/>
        <w:tblLayout w:type="fixed"/>
        <w:tblLook w:val="04A0" w:firstRow="1" w:lastRow="0" w:firstColumn="1" w:lastColumn="0" w:noHBand="0" w:noVBand="1"/>
      </w:tblPr>
      <w:tblGrid>
        <w:gridCol w:w="2689"/>
        <w:gridCol w:w="5110"/>
        <w:gridCol w:w="1841"/>
      </w:tblGrid>
      <w:tr w:rsidR="00B70553">
        <w:trPr>
          <w:trHeight w:val="579"/>
        </w:trPr>
        <w:tc>
          <w:tcPr>
            <w:tcW w:w="2689" w:type="dxa"/>
          </w:tcPr>
          <w:p w:rsidR="00B70553" w:rsidRDefault="00077B93">
            <w:pPr>
              <w:spacing w:after="0" w:line="240" w:lineRule="auto"/>
              <w:ind w:left="29"/>
              <w:jc w:val="center"/>
              <w:rPr>
                <w:color w:val="002060"/>
                <w:kern w:val="2"/>
                <w:sz w:val="24"/>
                <w:szCs w:val="28"/>
              </w:rPr>
            </w:pPr>
            <w:r>
              <w:rPr>
                <w:rFonts w:ascii="Times New Roman" w:hAnsi="Times New Roman"/>
                <w:b/>
                <w:bCs/>
                <w:color w:val="002060"/>
                <w:kern w:val="2"/>
                <w:sz w:val="24"/>
                <w:szCs w:val="28"/>
              </w:rPr>
              <w:t>Направление</w:t>
            </w:r>
            <w:r>
              <w:rPr>
                <w:rFonts w:ascii="Times New Roman" w:hAnsi="Times New Roman"/>
                <w:color w:val="002060"/>
                <w:kern w:val="2"/>
                <w:sz w:val="24"/>
                <w:szCs w:val="28"/>
              </w:rPr>
              <w:t xml:space="preserve"> </w:t>
            </w:r>
            <w:r>
              <w:rPr>
                <w:rFonts w:ascii="Times New Roman" w:hAnsi="Times New Roman"/>
                <w:b/>
                <w:bCs/>
                <w:color w:val="002060"/>
                <w:kern w:val="2"/>
                <w:sz w:val="24"/>
                <w:szCs w:val="28"/>
              </w:rPr>
              <w:t>мероприятий</w:t>
            </w:r>
          </w:p>
        </w:tc>
        <w:tc>
          <w:tcPr>
            <w:tcW w:w="5110" w:type="dxa"/>
          </w:tcPr>
          <w:p w:rsidR="00B70553" w:rsidRDefault="00077B93">
            <w:pPr>
              <w:spacing w:after="0" w:line="240" w:lineRule="auto"/>
              <w:ind w:left="29"/>
              <w:jc w:val="center"/>
              <w:rPr>
                <w:color w:val="002060"/>
                <w:kern w:val="2"/>
                <w:sz w:val="24"/>
                <w:szCs w:val="28"/>
              </w:rPr>
            </w:pPr>
            <w:r>
              <w:rPr>
                <w:rFonts w:ascii="Times New Roman" w:hAnsi="Times New Roman"/>
                <w:b/>
                <w:bCs/>
                <w:color w:val="002060"/>
                <w:kern w:val="2"/>
                <w:sz w:val="24"/>
                <w:szCs w:val="28"/>
              </w:rPr>
              <w:t>Мероприятия</w:t>
            </w:r>
          </w:p>
        </w:tc>
        <w:tc>
          <w:tcPr>
            <w:tcW w:w="1841" w:type="dxa"/>
          </w:tcPr>
          <w:p w:rsidR="00B70553" w:rsidRDefault="00077B93">
            <w:pPr>
              <w:spacing w:after="0" w:line="240" w:lineRule="auto"/>
              <w:ind w:left="29"/>
              <w:jc w:val="center"/>
              <w:rPr>
                <w:rFonts w:ascii="Times New Roman" w:hAnsi="Times New Roman"/>
                <w:b/>
                <w:bCs/>
                <w:color w:val="002060"/>
                <w:kern w:val="2"/>
                <w:sz w:val="24"/>
                <w:szCs w:val="28"/>
              </w:rPr>
            </w:pPr>
            <w:r>
              <w:rPr>
                <w:rFonts w:ascii="Times New Roman" w:hAnsi="Times New Roman"/>
                <w:b/>
                <w:bCs/>
                <w:color w:val="002060"/>
                <w:kern w:val="2"/>
                <w:sz w:val="24"/>
                <w:szCs w:val="28"/>
              </w:rPr>
              <w:t>Сроки</w:t>
            </w:r>
            <w:r>
              <w:rPr>
                <w:rFonts w:ascii="Times New Roman" w:hAnsi="Times New Roman"/>
                <w:color w:val="002060"/>
                <w:kern w:val="2"/>
                <w:sz w:val="24"/>
                <w:szCs w:val="28"/>
              </w:rPr>
              <w:t xml:space="preserve"> </w:t>
            </w:r>
            <w:r>
              <w:rPr>
                <w:rFonts w:ascii="Times New Roman" w:hAnsi="Times New Roman"/>
                <w:b/>
                <w:bCs/>
                <w:color w:val="002060"/>
                <w:kern w:val="2"/>
                <w:sz w:val="24"/>
                <w:szCs w:val="28"/>
              </w:rPr>
              <w:t>реализации</w:t>
            </w:r>
          </w:p>
        </w:tc>
      </w:tr>
      <w:tr w:rsidR="00B70553">
        <w:trPr>
          <w:trHeight w:val="20"/>
        </w:trPr>
        <w:tc>
          <w:tcPr>
            <w:tcW w:w="2689" w:type="dxa"/>
            <w:vMerge w:val="restart"/>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Нормативное обеспечение введения изменений во ФГОС СОО (акт. ред.)</w:t>
            </w: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1. Наличие решения органа государственно-общественного управления (совета школы, управляющего совета, попечительского совета) или иного локального акта о введении изменений в соответствии с ФГОС СОО (акт. ред.)</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До 1 сентября 2023</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2. Разработка и утверждение плана-графика введения изменений в соответствии с ФГОС СОО (акт. ред.)</w:t>
            </w:r>
          </w:p>
        </w:tc>
        <w:tc>
          <w:tcPr>
            <w:tcW w:w="1841"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До 15 февраля 2023</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3. Обеспечение соответствия нормативной базы школы требованиям ФГОС СОО (акт. ред.) (цели образовательной деятельности, режим занятий, финансирование, материально-техническое обеспечение и др.)</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До 1 сентября 2023</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 xml:space="preserve">4. Разработка на основе Федеральной основной образовательной программы среднего общего образования основной образовательной программы среднего общего образования </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До 25 августа 2023</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5. Утверждение новой основной образовательной программы среднего общего образования по обновленному ФГОС СОО</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До 1 сентября 2023</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 xml:space="preserve">6. Приведение должностных инструкций работников в соответствие с требованиями </w:t>
            </w:r>
            <w:r>
              <w:rPr>
                <w:rFonts w:ascii="Times New Roman" w:hAnsi="Times New Roman"/>
                <w:color w:val="002060"/>
                <w:kern w:val="2"/>
                <w:sz w:val="24"/>
                <w:szCs w:val="28"/>
              </w:rPr>
              <w:lastRenderedPageBreak/>
              <w:t>ФГОС СОО (акт. ред.) и тарифно-квалификационными характеристиками и профессиональным стандартом педагога (при необходимости)</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lastRenderedPageBreak/>
              <w:t>До 1 сентября 2023</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7. Определение списка учебников и учебных пособий, используемых в образовательной деятельности в соответствии ФУП</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До 1 сентября 2023</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8. Разработка и корректировка локальных актов, устанавливающих требования к различным объектам инфраструктуры образовательной организации с учетом требований к минимальной оснащенности учебного процесса (при необходимости)</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До 1 сентября 2023</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142" w:right="140"/>
              <w:jc w:val="both"/>
              <w:rPr>
                <w:rFonts w:ascii="Times New Roman" w:hAnsi="Times New Roman"/>
                <w:color w:val="002060"/>
                <w:kern w:val="2"/>
                <w:sz w:val="24"/>
                <w:szCs w:val="28"/>
              </w:rPr>
            </w:pPr>
            <w:r>
              <w:rPr>
                <w:rFonts w:ascii="Times New Roman" w:hAnsi="Times New Roman"/>
                <w:color w:val="002060"/>
                <w:kern w:val="2"/>
                <w:sz w:val="24"/>
                <w:szCs w:val="28"/>
              </w:rPr>
              <w:t>9. Доработка (при необходимости):</w:t>
            </w:r>
          </w:p>
          <w:p w:rsidR="00B70553" w:rsidRDefault="00077B93">
            <w:pPr>
              <w:spacing w:after="0" w:line="240" w:lineRule="auto"/>
              <w:ind w:left="142" w:right="140"/>
              <w:jc w:val="both"/>
              <w:rPr>
                <w:rFonts w:ascii="Times New Roman" w:hAnsi="Times New Roman"/>
                <w:color w:val="002060"/>
                <w:kern w:val="2"/>
                <w:sz w:val="24"/>
                <w:szCs w:val="28"/>
              </w:rPr>
            </w:pPr>
            <w:r>
              <w:rPr>
                <w:rFonts w:ascii="Times New Roman" w:hAnsi="Times New Roman"/>
                <w:color w:val="002060"/>
                <w:kern w:val="2"/>
                <w:sz w:val="24"/>
                <w:szCs w:val="28"/>
              </w:rPr>
              <w:t>– образовательных программ (индивидуальных и др.);</w:t>
            </w:r>
          </w:p>
          <w:p w:rsidR="00B70553" w:rsidRDefault="00077B93">
            <w:pPr>
              <w:spacing w:after="0" w:line="240" w:lineRule="auto"/>
              <w:ind w:left="142" w:right="140"/>
              <w:jc w:val="both"/>
              <w:rPr>
                <w:rFonts w:ascii="Times New Roman" w:hAnsi="Times New Roman"/>
                <w:color w:val="002060"/>
                <w:kern w:val="2"/>
                <w:sz w:val="24"/>
                <w:szCs w:val="28"/>
              </w:rPr>
            </w:pPr>
            <w:r>
              <w:rPr>
                <w:rFonts w:ascii="Times New Roman" w:hAnsi="Times New Roman"/>
                <w:color w:val="002060"/>
                <w:kern w:val="2"/>
                <w:sz w:val="24"/>
                <w:szCs w:val="28"/>
              </w:rPr>
              <w:t>– учебного плана;</w:t>
            </w:r>
          </w:p>
          <w:p w:rsidR="00B70553" w:rsidRDefault="00077B93">
            <w:pPr>
              <w:spacing w:after="0" w:line="240" w:lineRule="auto"/>
              <w:ind w:left="142" w:right="140"/>
              <w:jc w:val="both"/>
              <w:rPr>
                <w:rFonts w:ascii="Times New Roman" w:hAnsi="Times New Roman"/>
                <w:color w:val="002060"/>
                <w:kern w:val="2"/>
                <w:sz w:val="24"/>
                <w:szCs w:val="28"/>
              </w:rPr>
            </w:pPr>
            <w:r>
              <w:rPr>
                <w:rFonts w:ascii="Times New Roman" w:hAnsi="Times New Roman"/>
                <w:color w:val="002060"/>
                <w:kern w:val="2"/>
                <w:sz w:val="24"/>
                <w:szCs w:val="28"/>
              </w:rPr>
              <w:t xml:space="preserve">– рабочих программ учебных предметов, курсов, дисциплин, модулей; </w:t>
            </w:r>
          </w:p>
          <w:p w:rsidR="00B70553" w:rsidRDefault="00077B93">
            <w:pPr>
              <w:spacing w:after="0" w:line="240" w:lineRule="auto"/>
              <w:ind w:left="142" w:right="140"/>
              <w:jc w:val="both"/>
              <w:rPr>
                <w:rFonts w:ascii="Times New Roman" w:hAnsi="Times New Roman"/>
                <w:color w:val="002060"/>
                <w:kern w:val="2"/>
                <w:sz w:val="24"/>
                <w:szCs w:val="28"/>
              </w:rPr>
            </w:pPr>
            <w:r>
              <w:rPr>
                <w:rFonts w:ascii="Times New Roman" w:hAnsi="Times New Roman"/>
                <w:color w:val="002060"/>
                <w:kern w:val="2"/>
                <w:sz w:val="24"/>
                <w:szCs w:val="28"/>
              </w:rPr>
              <w:t>– календарного учебного графика;</w:t>
            </w:r>
          </w:p>
          <w:p w:rsidR="00B70553" w:rsidRDefault="00077B93">
            <w:pPr>
              <w:spacing w:after="0" w:line="240" w:lineRule="auto"/>
              <w:ind w:left="142" w:right="140"/>
              <w:jc w:val="both"/>
              <w:rPr>
                <w:rFonts w:ascii="Times New Roman" w:hAnsi="Times New Roman"/>
                <w:color w:val="002060"/>
                <w:kern w:val="2"/>
                <w:sz w:val="24"/>
                <w:szCs w:val="28"/>
              </w:rPr>
            </w:pPr>
            <w:r>
              <w:rPr>
                <w:rFonts w:ascii="Times New Roman" w:hAnsi="Times New Roman"/>
                <w:color w:val="002060"/>
                <w:kern w:val="2"/>
                <w:sz w:val="24"/>
                <w:szCs w:val="28"/>
              </w:rPr>
              <w:t>– положений о внеурочной деятельности обучающихся;</w:t>
            </w:r>
          </w:p>
          <w:p w:rsidR="00B70553" w:rsidRDefault="00077B93">
            <w:pPr>
              <w:spacing w:after="0" w:line="240" w:lineRule="auto"/>
              <w:ind w:left="142" w:right="140"/>
              <w:jc w:val="both"/>
              <w:rPr>
                <w:rFonts w:ascii="Times New Roman" w:hAnsi="Times New Roman"/>
                <w:color w:val="002060"/>
                <w:kern w:val="2"/>
                <w:sz w:val="24"/>
                <w:szCs w:val="28"/>
              </w:rPr>
            </w:pPr>
            <w:r>
              <w:rPr>
                <w:rFonts w:ascii="Times New Roman" w:hAnsi="Times New Roman"/>
                <w:color w:val="002060"/>
                <w:kern w:val="2"/>
                <w:sz w:val="24"/>
                <w:szCs w:val="28"/>
              </w:rPr>
              <w:t>– положения об организации текущей и итоговой оценки достижения обучающимися планируемых результатов освоения основной образовательной программы;</w:t>
            </w:r>
          </w:p>
          <w:p w:rsidR="00B70553" w:rsidRDefault="00077B93">
            <w:pPr>
              <w:spacing w:after="0" w:line="240" w:lineRule="auto"/>
              <w:ind w:left="142" w:right="140"/>
              <w:jc w:val="both"/>
              <w:rPr>
                <w:rFonts w:ascii="Times New Roman" w:hAnsi="Times New Roman"/>
                <w:color w:val="002060"/>
                <w:kern w:val="2"/>
                <w:sz w:val="24"/>
                <w:szCs w:val="28"/>
              </w:rPr>
            </w:pPr>
            <w:r>
              <w:rPr>
                <w:rFonts w:ascii="Times New Roman" w:hAnsi="Times New Roman"/>
                <w:color w:val="002060"/>
                <w:kern w:val="2"/>
                <w:sz w:val="24"/>
                <w:szCs w:val="28"/>
              </w:rPr>
              <w:t>– положения об организации домашней работы обучающихся;</w:t>
            </w:r>
          </w:p>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 положения о формах получения образования и др.</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До 1 сентября 2023</w:t>
            </w:r>
          </w:p>
        </w:tc>
      </w:tr>
      <w:tr w:rsidR="00B70553">
        <w:trPr>
          <w:trHeight w:val="20"/>
        </w:trPr>
        <w:tc>
          <w:tcPr>
            <w:tcW w:w="2689" w:type="dxa"/>
            <w:vMerge w:val="restart"/>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 xml:space="preserve">Финансовое обеспечение </w:t>
            </w: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1. Определение объема расходов, необходимых для реализации ООП и достижения планируемых результатов</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До 1 сентября 2023</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2. Корректировка локальных актов, регламентирующих установление заработной платы работников образовательной организации, в том числе стимулирующих надбавок и доплат, порядка и размеров премирования</w:t>
            </w:r>
          </w:p>
        </w:tc>
        <w:tc>
          <w:tcPr>
            <w:tcW w:w="1841"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При необходимости</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3. Заключение дополнительных соглашений к трудовому договору с педагогическими работниками</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При необходимости</w:t>
            </w:r>
          </w:p>
        </w:tc>
      </w:tr>
      <w:tr w:rsidR="00B70553">
        <w:trPr>
          <w:trHeight w:val="20"/>
        </w:trPr>
        <w:tc>
          <w:tcPr>
            <w:tcW w:w="2689" w:type="dxa"/>
            <w:vMerge w:val="restart"/>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Кадровое обеспечение введения ФГОС среднего общего образования</w:t>
            </w: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1.Анализ кадрового обеспечения</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До 1 сентября 2023</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 xml:space="preserve">2. Создание (корректировка) плана-графика повышения квалификации педагогических и руководящих работников образовательной организации </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Ежегодно</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 xml:space="preserve">3. Корректировка плана научно-методических мероприятий </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Ежегодно</w:t>
            </w:r>
          </w:p>
        </w:tc>
      </w:tr>
      <w:tr w:rsidR="00B70553">
        <w:trPr>
          <w:trHeight w:val="20"/>
        </w:trPr>
        <w:tc>
          <w:tcPr>
            <w:tcW w:w="2689" w:type="dxa"/>
            <w:vMerge w:val="restart"/>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 xml:space="preserve">Информационное обеспечение </w:t>
            </w: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1. Размещение на сайте информационных материалов</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Регулярно</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2. Широкое информирование родительской общественности о введении изменений во ФГОС СОО и порядке перехода на него</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До 1 сентября 2023</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 xml:space="preserve">3. Организация изучения общественного мнения по вопросам изменений во ФГОС СОО и внесения возможных дополнений в содержание ООП </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До 1 сентября 2023</w:t>
            </w:r>
          </w:p>
        </w:tc>
      </w:tr>
      <w:tr w:rsidR="00B70553">
        <w:trPr>
          <w:trHeight w:val="20"/>
        </w:trPr>
        <w:tc>
          <w:tcPr>
            <w:tcW w:w="2689" w:type="dxa"/>
            <w:vMerge w:val="restart"/>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 xml:space="preserve">Материально-техническое обеспечение </w:t>
            </w: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1. Анализ материально-технического обеспечения реализации ООП</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Ежегодно</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2. Обеспечение соответствия материально-технической базы требованиям ФГОС СОО</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Ежегодно</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3. Обеспечение соответствия санитарно-гигиенических условий требованиям ФГОС и СанПиН</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Ежегодно</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4. Обеспечение соответствия условий реализации ООП противопожарным нормам, нормам охраны труда работников образовательной организации</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Ежегодно</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5. Обеспечение соответствия информационно-образовательной среды требованиям ФГОС СОО</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Ежегодно</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6. Обеспечение укомплектованности библиотечно-информационного центра печатными и электронными образовательными ресурсами</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Ежегодно</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7. Наличие доступа к электронным образовательным ресурсам (ЭОР), размещенным в федеральных, региональных и иных базах данных</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Ежегодно</w:t>
            </w:r>
          </w:p>
        </w:tc>
      </w:tr>
      <w:tr w:rsidR="00B70553">
        <w:trPr>
          <w:trHeight w:val="20"/>
        </w:trPr>
        <w:tc>
          <w:tcPr>
            <w:tcW w:w="2689" w:type="dxa"/>
            <w:vMerge/>
          </w:tcPr>
          <w:p w:rsidR="00B70553" w:rsidRDefault="00B70553">
            <w:pPr>
              <w:spacing w:after="0" w:line="240" w:lineRule="auto"/>
              <w:ind w:left="29"/>
              <w:jc w:val="both"/>
              <w:rPr>
                <w:color w:val="002060"/>
                <w:kern w:val="2"/>
                <w:sz w:val="24"/>
                <w:szCs w:val="28"/>
              </w:rPr>
            </w:pPr>
          </w:p>
        </w:tc>
        <w:tc>
          <w:tcPr>
            <w:tcW w:w="5110" w:type="dxa"/>
          </w:tcPr>
          <w:p w:rsidR="00B70553" w:rsidRDefault="00077B93">
            <w:pPr>
              <w:spacing w:after="0" w:line="240" w:lineRule="auto"/>
              <w:ind w:left="29"/>
              <w:jc w:val="both"/>
              <w:rPr>
                <w:rFonts w:ascii="Times New Roman" w:hAnsi="Times New Roman"/>
                <w:color w:val="002060"/>
                <w:kern w:val="2"/>
                <w:sz w:val="24"/>
                <w:szCs w:val="28"/>
              </w:rPr>
            </w:pPr>
            <w:r>
              <w:rPr>
                <w:rFonts w:ascii="Times New Roman" w:hAnsi="Times New Roman"/>
                <w:color w:val="002060"/>
                <w:kern w:val="2"/>
                <w:sz w:val="24"/>
                <w:szCs w:val="28"/>
              </w:rPr>
              <w:t>8. Обеспечение контролируемого доступа участников образовательной деятельности к информационным образовательным ресурсам в сети Интернет</w:t>
            </w:r>
          </w:p>
        </w:tc>
        <w:tc>
          <w:tcPr>
            <w:tcW w:w="1841" w:type="dxa"/>
          </w:tcPr>
          <w:p w:rsidR="00B70553" w:rsidRDefault="00077B93">
            <w:pPr>
              <w:spacing w:after="0" w:line="240" w:lineRule="auto"/>
              <w:ind w:left="29"/>
              <w:jc w:val="both"/>
              <w:rPr>
                <w:color w:val="002060"/>
                <w:kern w:val="2"/>
                <w:sz w:val="24"/>
                <w:szCs w:val="28"/>
              </w:rPr>
            </w:pPr>
            <w:r>
              <w:rPr>
                <w:rFonts w:ascii="Times New Roman" w:hAnsi="Times New Roman"/>
                <w:color w:val="002060"/>
                <w:kern w:val="2"/>
                <w:sz w:val="24"/>
                <w:szCs w:val="28"/>
              </w:rPr>
              <w:t>Ежегодно</w:t>
            </w:r>
          </w:p>
        </w:tc>
      </w:tr>
    </w:tbl>
    <w:p w:rsidR="00B70553" w:rsidRDefault="00B70553">
      <w:pPr>
        <w:jc w:val="center"/>
        <w:rPr>
          <w:rFonts w:ascii="Times New Roman" w:hAnsi="Times New Roman"/>
          <w:b/>
          <w:bCs/>
          <w:color w:val="002060"/>
          <w:sz w:val="24"/>
          <w:szCs w:val="28"/>
        </w:rPr>
      </w:pPr>
      <w:bookmarkStart w:id="214" w:name="_Toc21879340"/>
    </w:p>
    <w:p w:rsidR="00B70553" w:rsidRDefault="00077B93">
      <w:pPr>
        <w:jc w:val="center"/>
        <w:rPr>
          <w:rFonts w:ascii="Times New Roman" w:hAnsi="Times New Roman"/>
          <w:b/>
          <w:bCs/>
          <w:color w:val="002060"/>
          <w:sz w:val="28"/>
          <w:szCs w:val="28"/>
        </w:rPr>
      </w:pPr>
      <w:r>
        <w:rPr>
          <w:rFonts w:ascii="Times New Roman" w:hAnsi="Times New Roman"/>
          <w:b/>
          <w:bCs/>
          <w:color w:val="002060"/>
          <w:sz w:val="28"/>
          <w:szCs w:val="28"/>
        </w:rPr>
        <w:t>Контроль за состоянием системы условий</w:t>
      </w:r>
      <w:bookmarkEnd w:id="214"/>
    </w:p>
    <w:p w:rsidR="00B70553" w:rsidRDefault="00077B93">
      <w:pPr>
        <w:tabs>
          <w:tab w:val="left" w:pos="562"/>
          <w:tab w:val="left" w:pos="1809"/>
          <w:tab w:val="left" w:pos="2306"/>
          <w:tab w:val="left" w:pos="3506"/>
          <w:tab w:val="left" w:pos="4829"/>
          <w:tab w:val="left" w:pos="5268"/>
          <w:tab w:val="left" w:pos="6366"/>
          <w:tab w:val="left" w:pos="6794"/>
          <w:tab w:val="left" w:pos="8303"/>
          <w:tab w:val="left" w:pos="8846"/>
        </w:tabs>
        <w:spacing w:after="0" w:line="240" w:lineRule="auto"/>
        <w:ind w:firstLine="567"/>
        <w:jc w:val="both"/>
        <w:rPr>
          <w:rFonts w:ascii="Times New Roman" w:hAnsi="Times New Roman"/>
          <w:color w:val="002060"/>
          <w:kern w:val="2"/>
          <w:sz w:val="28"/>
          <w:szCs w:val="28"/>
        </w:rPr>
      </w:pPr>
      <w:r>
        <w:rPr>
          <w:rFonts w:ascii="Times New Roman" w:hAnsi="Times New Roman"/>
          <w:color w:val="002060"/>
          <w:kern w:val="2"/>
          <w:sz w:val="28"/>
          <w:szCs w:val="28"/>
        </w:rPr>
        <w:t xml:space="preserve">Контроль за состоянием системы условий реализации ООП СОО проводится путем оценочных мероприятий в рамках функционирования внутренней системы оценки качества образования (ВСОКО). Оценке обязательно подлежат: кадровые, психолого-педагогические, финансовые, материально-технические условия, учебно-методическое и информационное обеспечение; деятельность педагогов в реализации психолого-педагогических условий; условий (ресурсов) школы. </w:t>
      </w:r>
    </w:p>
    <w:p w:rsidR="00B70553" w:rsidRDefault="00B70553">
      <w:pPr>
        <w:pStyle w:val="affa"/>
        <w:spacing w:line="276" w:lineRule="auto"/>
        <w:jc w:val="both"/>
        <w:rPr>
          <w:rFonts w:ascii="Times New Roman" w:hAnsi="Times New Roman"/>
          <w:color w:val="002060"/>
          <w:sz w:val="28"/>
          <w:szCs w:val="28"/>
        </w:rPr>
      </w:pPr>
    </w:p>
    <w:sectPr w:rsidR="00B70553" w:rsidSect="00471858">
      <w:headerReference w:type="even" r:id="rId37"/>
      <w:headerReference w:type="default" r:id="rId38"/>
      <w:footerReference w:type="default" r:id="rId39"/>
      <w:headerReference w:type="first" r:id="rId40"/>
      <w:pgSz w:w="11906" w:h="16838"/>
      <w:pgMar w:top="851" w:right="849" w:bottom="567" w:left="1276" w:header="0" w:footer="794"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B3952" w:rsidRDefault="005B3952">
      <w:pPr>
        <w:spacing w:line="240" w:lineRule="auto"/>
      </w:pPr>
      <w:r>
        <w:separator/>
      </w:r>
    </w:p>
  </w:endnote>
  <w:endnote w:type="continuationSeparator" w:id="0">
    <w:p w:rsidR="005B3952" w:rsidRDefault="005B395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等线 Light">
    <w:altName w:val="Segoe Print"/>
    <w:charset w:val="00"/>
    <w:family w:val="auto"/>
    <w:pitch w:val="default"/>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等线">
    <w:altName w:val="Microsoft YaHei"/>
    <w:charset w:val="00"/>
    <w:family w:val="auto"/>
    <w:pitch w:val="default"/>
  </w:font>
  <w:font w:name="Bookman Old Style">
    <w:panose1 w:val="02050604050505020204"/>
    <w:charset w:val="CC"/>
    <w:family w:val="roman"/>
    <w:pitch w:val="variable"/>
    <w:sig w:usb0="00000287" w:usb1="00000000" w:usb2="00000000" w:usb3="00000000" w:csb0="0000009F" w:csb1="00000000"/>
  </w:font>
  <w:font w:name="SchoolBookSanPin;Cambria">
    <w:altName w:val="Times New Roman"/>
    <w:charset w:val="00"/>
    <w:family w:val="roman"/>
    <w:pitch w:val="default"/>
  </w:font>
  <w:font w:name="SchoolBookSanPin">
    <w:altName w:val="Calibri"/>
    <w:panose1 w:val="00000000000000000000"/>
    <w:charset w:val="00"/>
    <w:family w:val="roman"/>
    <w:notTrueType/>
    <w:pitch w:val="variable"/>
    <w:sig w:usb0="00000001" w:usb1="1000000A" w:usb2="00000000" w:usb3="00000000" w:csb0="00000005" w:csb1="00000000"/>
  </w:font>
  <w:font w:name="Minion Pro">
    <w:altName w:val="Cambria Math"/>
    <w:charset w:val="00"/>
    <w:family w:val="roman"/>
    <w:pitch w:val="default"/>
    <w:sig w:usb0="00000000"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NewtonCSanPin">
    <w:altName w:val="Times New Roman"/>
    <w:charset w:val="CC"/>
    <w:family w:val="auto"/>
    <w:pitch w:val="default"/>
    <w:sig w:usb0="00000000" w:usb1="00000000" w:usb2="00000000" w:usb3="00000000" w:csb0="00000005" w:csb1="00000000"/>
  </w:font>
  <w:font w:name="Times New Roman CYR">
    <w:altName w:val="Times New Roman"/>
    <w:panose1 w:val="02020603050405020304"/>
    <w:charset w:val="CC"/>
    <w:family w:val="roman"/>
    <w:pitch w:val="default"/>
    <w:sig w:usb0="00000000" w:usb1="00000000" w:usb2="00000009" w:usb3="00000000" w:csb0="000001FF" w:csb1="00000000"/>
  </w:font>
  <w:font w:name="PragmaticaC">
    <w:altName w:val="Courier New"/>
    <w:charset w:val="CC"/>
    <w:family w:val="decorative"/>
    <w:pitch w:val="default"/>
    <w:sig w:usb0="00000000"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 w:name="Circe-ExtraBold">
    <w:altName w:val="Segoe Print"/>
    <w:charset w:val="00"/>
    <w:family w:val="auto"/>
    <w:pitch w:val="default"/>
    <w:sig w:usb0="00000000" w:usb1="00000000" w:usb2="00000000" w:usb3="00000000" w:csb0="00000001" w:csb1="00000000"/>
  </w:font>
  <w:font w:name="Circe-Regular">
    <w:altName w:val="Segoe Print"/>
    <w:charset w:val="00"/>
    <w:family w:val="auto"/>
    <w:pitch w:val="default"/>
    <w:sig w:usb0="00000000" w:usb1="00000000" w:usb2="00000000" w:usb3="00000000" w:csb0="00000001" w:csb1="00000000"/>
  </w:font>
  <w:font w:name="SchoolBookSanPin-Bold">
    <w:altName w:val="Segoe Print"/>
    <w:charset w:val="CC"/>
    <w:family w:val="auto"/>
    <w:pitch w:val="default"/>
    <w:sig w:usb0="00000000" w:usb1="00000000" w:usb2="00000000" w:usb3="00000000" w:csb0="00000004" w:csb1="00000000"/>
  </w:font>
  <w:font w:name="PiGraphA">
    <w:altName w:val="Times New Roman"/>
    <w:charset w:val="00"/>
    <w:family w:val="auto"/>
    <w:pitch w:val="default"/>
    <w:sig w:usb0="00000000" w:usb1="00000000" w:usb2="00000000" w:usb3="00000000" w:csb0="00000001" w:csb1="00000000"/>
  </w:font>
  <w:font w:name="TimesNewRomanPSMT">
    <w:altName w:val="Times New Roman"/>
    <w:charset w:val="00"/>
    <w:family w:val="roman"/>
    <w:pitch w:val="default"/>
  </w:font>
  <w:font w:name="SchoolBookCSanPin-Regular">
    <w:altName w:val="Calibri"/>
    <w:charset w:val="CC"/>
    <w:family w:val="auto"/>
    <w:pitch w:val="default"/>
    <w:sig w:usb0="00000000" w:usb1="00000000" w:usb2="00000000" w:usb3="00000000" w:csb0="00000004" w:csb1="00000000"/>
  </w:font>
  <w:font w:name="Symbol1">
    <w:altName w:val="Segoe Print"/>
    <w:charset w:val="02"/>
    <w:family w:val="auto"/>
    <w:pitch w:val="default"/>
  </w:font>
  <w:font w:name="Symbol (T1) Medium">
    <w:altName w:val="Symbol"/>
    <w:charset w:val="02"/>
    <w:family w:val="auto"/>
    <w:pitch w:val="default"/>
  </w:font>
  <w:font w:name="SymbolMT">
    <w:altName w:val="Segoe Print"/>
    <w:charset w:val="02"/>
    <w:family w:val="auto"/>
    <w:pitch w:val="default"/>
  </w:font>
  <w:font w:name="SchoolBookSanPin-BoldItalic">
    <w:altName w:val="Calibri"/>
    <w:panose1 w:val="00000000000000000000"/>
    <w:charset w:val="CC"/>
    <w:family w:val="auto"/>
    <w:notTrueType/>
    <w:pitch w:val="default"/>
    <w:sig w:usb0="00000201" w:usb1="00000000" w:usb2="00000000" w:usb3="00000000" w:csb0="00000004" w:csb1="00000000"/>
  </w:font>
  <w:font w:name="OfficinaSansMediumITC-Regular">
    <w:altName w:val="Segoe Print"/>
    <w:charset w:val="00"/>
    <w:family w:val="auto"/>
    <w:pitch w:val="default"/>
    <w:sig w:usb0="00000000" w:usb1="00000000" w:usb2="00000000" w:usb3="00000000" w:csb0="00000001" w:csb1="00000000"/>
  </w:font>
  <w:font w:name="SchoolBookSanPin-Regular">
    <w:altName w:val="Times New Roman"/>
    <w:panose1 w:val="00000000000000000000"/>
    <w:charset w:val="00"/>
    <w:family w:val="auto"/>
    <w:notTrueType/>
    <w:pitch w:val="default"/>
    <w:sig w:usb0="00000203" w:usb1="00000000" w:usb2="00000000" w:usb3="00000000" w:csb0="00000005" w:csb1="00000000"/>
  </w:font>
  <w:font w:name="OfficinaSansExtraBoldITC-Reg">
    <w:altName w:val="Times New Roman"/>
    <w:panose1 w:val="00000000000000000000"/>
    <w:charset w:val="00"/>
    <w:family w:val="auto"/>
    <w:notTrueType/>
    <w:pitch w:val="default"/>
    <w:sig w:usb0="00000003" w:usb1="00000000" w:usb2="00000000" w:usb3="00000000" w:csb0="00000001" w:csb1="00000000"/>
  </w:font>
  <w:font w:name="OfficinaSansMediumITC-Reg">
    <w:altName w:val="OfficinaSansMediumITC"/>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KaiTi">
    <w:altName w:val="SimSun"/>
    <w:charset w:val="86"/>
    <w:family w:val="modern"/>
    <w:pitch w:val="default"/>
    <w:sig w:usb0="00000000" w:usb1="00000000" w:usb2="00000016" w:usb3="00000000" w:csb0="00040001" w:csb1="00000000"/>
  </w:font>
  <w:font w:name="Century Gothic">
    <w:panose1 w:val="020B050202020202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Petersburg">
    <w:altName w:val="Segoe Print"/>
    <w:charset w:val="CC"/>
    <w:family w:val="roman"/>
    <w:pitch w:val="default"/>
    <w:sig w:usb0="00000000" w:usb1="00000000" w:usb2="00000000" w:usb3="00000000" w:csb0="00000004" w:csb1="00000000"/>
  </w:font>
  <w:font w:name="Times New Roman Udm">
    <w:altName w:val="Times New Roman"/>
    <w:charset w:val="CC"/>
    <w:family w:val="roman"/>
    <w:pitch w:val="default"/>
    <w:sig w:usb0="00000000" w:usb1="00000000" w:usb2="00000008" w:usb3="00000000" w:csb0="000001FF" w:csb1="00000000"/>
  </w:font>
  <w:font w:name="Microsoft Sans Serif">
    <w:panose1 w:val="020B0604020202020204"/>
    <w:charset w:val="CC"/>
    <w:family w:val="swiss"/>
    <w:pitch w:val="variable"/>
    <w:sig w:usb0="E5002EFF" w:usb1="C000605B" w:usb2="00000029" w:usb3="00000000" w:csb0="000101FF" w:csb1="00000000"/>
  </w:font>
  <w:font w:name="NewtonCSanPin;Times New Roman">
    <w:altName w:val="Segoe Print"/>
    <w:charset w:val="00"/>
    <w:family w:val="roman"/>
    <w:pitch w:val="default"/>
  </w:font>
  <w:font w:name="Batang;바탕">
    <w:altName w:val="MS Gothic"/>
    <w:panose1 w:val="00000000000000000000"/>
    <w:charset w:val="80"/>
    <w:family w:val="roman"/>
    <w:notTrueType/>
    <w:pitch w:val="default"/>
  </w:font>
  <w:font w:name="Gulim;굴림">
    <w:altName w:val="MS Gothic"/>
    <w:charset w:val="80"/>
    <w:family w:val="roman"/>
    <w:pitch w:val="default"/>
  </w:font>
  <w:font w:name="??;Calibri">
    <w:altName w:val="Times New Roman"/>
    <w:panose1 w:val="00000000000000000000"/>
    <w:charset w:val="00"/>
    <w:family w:val="roman"/>
    <w:notTrueType/>
    <w:pitch w:val="default"/>
  </w:font>
  <w:font w:name="Liberation Sans">
    <w:altName w:val="Arial"/>
    <w:charset w:val="CC"/>
    <w:family w:val="roman"/>
    <w:pitch w:val="variable"/>
  </w:font>
  <w:font w:name="Microsoft YaHei">
    <w:panose1 w:val="020B0503020204020204"/>
    <w:charset w:val="86"/>
    <w:family w:val="swiss"/>
    <w:pitch w:val="variable"/>
    <w:sig w:usb0="80000287" w:usb1="2ACF3C50" w:usb2="00000016" w:usb3="00000000" w:csb0="0004001F" w:csb1="00000000"/>
  </w:font>
  <w:font w:name="№Е;Times New Roman">
    <w:altName w:val="Times New Roman"/>
    <w:panose1 w:val="00000000000000000000"/>
    <w:charset w:val="00"/>
    <w:family w:val="roman"/>
    <w:notTrueType/>
    <w:pitch w:val="default"/>
  </w:font>
  <w:font w:name="Verdana">
    <w:panose1 w:val="020B0604030504040204"/>
    <w:charset w:val="CC"/>
    <w:family w:val="swiss"/>
    <w:pitch w:val="variable"/>
    <w:sig w:usb0="A00006FF" w:usb1="4000205B" w:usb2="00000010" w:usb3="00000000" w:csb0="0000019F" w:csb1="00000000"/>
  </w:font>
  <w:font w:name="NewtonC;Courier New">
    <w:altName w:val="Times New Roman"/>
    <w:panose1 w:val="00000000000000000000"/>
    <w:charset w:val="00"/>
    <w:family w:val="roman"/>
    <w:notTrueType/>
    <w:pitch w:val="default"/>
  </w:font>
  <w:font w:name="OfficinaSansBoldITC">
    <w:altName w:val="Franklin Gothic Demi Cond"/>
    <w:charset w:val="00"/>
    <w:family w:val="swiss"/>
    <w:pitch w:val="default"/>
  </w:font>
  <w:font w:name="Cambria Math">
    <w:panose1 w:val="02040503050406030204"/>
    <w:charset w:val="CC"/>
    <w:family w:val="roman"/>
    <w:pitch w:val="variable"/>
    <w:sig w:usb0="E00006FF" w:usb1="420024FF" w:usb2="02000000" w:usb3="00000000" w:csb0="0000019F" w:csb1="00000000"/>
  </w:font>
  <w:font w:name="OfficinaSansBoldITC;Franklin Go">
    <w:altName w:val="Segoe Print"/>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Arial Unicode MS">
    <w:panose1 w:val="020B0604020202020204"/>
    <w:charset w:val="80"/>
    <w:family w:val="swiss"/>
    <w:pitch w:val="variable"/>
    <w:sig w:usb0="F7FFAFFF" w:usb1="E9DFFFFF" w:usb2="0000003F" w:usb3="00000000" w:csb0="003F01FF" w:csb1="00000000"/>
  </w:font>
  <w:font w:name="HiddenHorzOCR">
    <w:altName w:val="Yu Gothic"/>
    <w:charset w:val="80"/>
    <w:family w:val="auto"/>
    <w:pitch w:val="default"/>
    <w:sig w:usb0="00000000" w:usb1="00000000" w:usb2="00000010" w:usb3="00000000" w:csb0="00020000" w:csb1="00000000"/>
  </w:font>
  <w:font w:name="PragmaticaC-Oblique">
    <w:altName w:val="MingLiU-ExtB"/>
    <w:charset w:val="88"/>
    <w:family w:val="auto"/>
    <w:pitch w:val="default"/>
    <w:sig w:usb0="00000000" w:usb1="0000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5950222"/>
    </w:sdtPr>
    <w:sdtContent>
      <w:p w:rsidR="0049546F" w:rsidRDefault="0049546F">
        <w:pPr>
          <w:pStyle w:val="aff2"/>
          <w:jc w:val="right"/>
        </w:pPr>
        <w:r>
          <w:fldChar w:fldCharType="begin"/>
        </w:r>
        <w:r>
          <w:instrText>PAGE   \* MERGEFORMAT</w:instrText>
        </w:r>
        <w:r>
          <w:fldChar w:fldCharType="separate"/>
        </w:r>
        <w:r w:rsidR="00603752">
          <w:rPr>
            <w:noProof/>
          </w:rPr>
          <w:t>947</w:t>
        </w:r>
        <w:r>
          <w:fldChar w:fldCharType="end"/>
        </w:r>
      </w:p>
    </w:sdtContent>
  </w:sdt>
  <w:p w:rsidR="0049546F" w:rsidRDefault="0049546F">
    <w:pPr>
      <w:pStyle w:val="ConsPlusNormal"/>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B3952" w:rsidRDefault="005B3952">
      <w:pPr>
        <w:spacing w:after="0"/>
      </w:pPr>
      <w:r>
        <w:separator/>
      </w:r>
    </w:p>
  </w:footnote>
  <w:footnote w:type="continuationSeparator" w:id="0">
    <w:p w:rsidR="005B3952" w:rsidRDefault="005B3952">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546F" w:rsidRDefault="0049546F">
    <w:pPr>
      <w:pStyle w:val="af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546F" w:rsidRDefault="0049546F">
    <w:pPr>
      <w:pStyle w:val="af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546F" w:rsidRDefault="0049546F">
    <w:pPr>
      <w:pStyle w:val="af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FFFFF1D"/>
    <w:lvl w:ilvl="0">
      <w:start w:val="1"/>
      <w:numFmt w:val="bullet"/>
      <w:pStyle w:val="21"/>
      <w:lvlText w:val="–"/>
      <w:lvlJc w:val="left"/>
      <w:pPr>
        <w:ind w:left="0" w:firstLine="680"/>
      </w:pPr>
      <w:rPr>
        <w:rFonts w:ascii="Times New Roman" w:hAnsi="Times New Roman" w:cs="Times New Roman" w:hint="default"/>
      </w:rPr>
    </w:lvl>
    <w:lvl w:ilvl="1">
      <w:start w:val="1"/>
      <w:numFmt w:val="bullet"/>
      <w:lvlText w:val=""/>
      <w:lvlJc w:val="left"/>
      <w:pPr>
        <w:tabs>
          <w:tab w:val="left" w:pos="720"/>
        </w:tabs>
        <w:ind w:left="1080" w:hanging="360"/>
      </w:pPr>
      <w:rPr>
        <w:rFonts w:ascii="Symbol" w:hAnsi="Symbol" w:hint="default"/>
      </w:rPr>
    </w:lvl>
    <w:lvl w:ilvl="2">
      <w:start w:val="1"/>
      <w:numFmt w:val="bullet"/>
      <w:lvlText w:val="o"/>
      <w:lvlJc w:val="left"/>
      <w:pPr>
        <w:tabs>
          <w:tab w:val="left" w:pos="1440"/>
        </w:tabs>
        <w:ind w:left="1800" w:hanging="360"/>
      </w:pPr>
      <w:rPr>
        <w:rFonts w:ascii="Courier New" w:hAnsi="Courier New" w:cs="Courier New" w:hint="default"/>
      </w:rPr>
    </w:lvl>
    <w:lvl w:ilvl="3">
      <w:start w:val="1"/>
      <w:numFmt w:val="bullet"/>
      <w:lvlText w:val=""/>
      <w:lvlJc w:val="left"/>
      <w:pPr>
        <w:tabs>
          <w:tab w:val="left" w:pos="2160"/>
        </w:tabs>
        <w:ind w:left="2520" w:hanging="360"/>
      </w:pPr>
      <w:rPr>
        <w:rFonts w:ascii="Wingdings" w:hAnsi="Wingdings" w:hint="default"/>
      </w:rPr>
    </w:lvl>
    <w:lvl w:ilvl="4">
      <w:start w:val="1"/>
      <w:numFmt w:val="bullet"/>
      <w:lvlText w:val=""/>
      <w:lvlJc w:val="left"/>
      <w:pPr>
        <w:tabs>
          <w:tab w:val="left" w:pos="2880"/>
        </w:tabs>
        <w:ind w:left="3240" w:hanging="360"/>
      </w:pPr>
      <w:rPr>
        <w:rFonts w:ascii="Wingdings" w:hAnsi="Wingdings" w:hint="default"/>
      </w:rPr>
    </w:lvl>
    <w:lvl w:ilvl="5">
      <w:start w:val="1"/>
      <w:numFmt w:val="bullet"/>
      <w:lvlText w:val=""/>
      <w:lvlJc w:val="left"/>
      <w:pPr>
        <w:tabs>
          <w:tab w:val="left" w:pos="3600"/>
        </w:tabs>
        <w:ind w:left="3960" w:hanging="360"/>
      </w:pPr>
      <w:rPr>
        <w:rFonts w:ascii="Symbol" w:hAnsi="Symbol" w:hint="default"/>
      </w:rPr>
    </w:lvl>
    <w:lvl w:ilvl="6">
      <w:start w:val="1"/>
      <w:numFmt w:val="bullet"/>
      <w:lvlText w:val="o"/>
      <w:lvlJc w:val="left"/>
      <w:pPr>
        <w:tabs>
          <w:tab w:val="left" w:pos="4320"/>
        </w:tabs>
        <w:ind w:left="4680" w:hanging="360"/>
      </w:pPr>
      <w:rPr>
        <w:rFonts w:ascii="Courier New" w:hAnsi="Courier New" w:cs="Courier New" w:hint="default"/>
      </w:rPr>
    </w:lvl>
    <w:lvl w:ilvl="7">
      <w:start w:val="1"/>
      <w:numFmt w:val="bullet"/>
      <w:lvlText w:val=""/>
      <w:lvlJc w:val="left"/>
      <w:pPr>
        <w:tabs>
          <w:tab w:val="left" w:pos="5040"/>
        </w:tabs>
        <w:ind w:left="5400" w:hanging="360"/>
      </w:pPr>
      <w:rPr>
        <w:rFonts w:ascii="Wingdings" w:hAnsi="Wingdings" w:hint="default"/>
      </w:rPr>
    </w:lvl>
    <w:lvl w:ilvl="8">
      <w:start w:val="1"/>
      <w:numFmt w:val="bullet"/>
      <w:lvlText w:val=""/>
      <w:lvlJc w:val="left"/>
      <w:pPr>
        <w:tabs>
          <w:tab w:val="left" w:pos="5760"/>
        </w:tabs>
        <w:ind w:left="6120" w:hanging="360"/>
      </w:pPr>
      <w:rPr>
        <w:rFonts w:ascii="Wingdings" w:hAnsi="Wingdings" w:hint="default"/>
      </w:rPr>
    </w:lvl>
  </w:abstractNum>
  <w:abstractNum w:abstractNumId="1">
    <w:nsid w:val="05E3130C"/>
    <w:multiLevelType w:val="multilevel"/>
    <w:tmpl w:val="05E3130C"/>
    <w:lvl w:ilvl="0">
      <w:start w:val="6"/>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
    <w:nsid w:val="06947C5C"/>
    <w:multiLevelType w:val="multilevel"/>
    <w:tmpl w:val="06947C5C"/>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3">
    <w:nsid w:val="07416FBE"/>
    <w:multiLevelType w:val="multilevel"/>
    <w:tmpl w:val="07416FBE"/>
    <w:lvl w:ilvl="0">
      <w:numFmt w:val="bullet"/>
      <w:lvlText w:val=""/>
      <w:lvlJc w:val="left"/>
      <w:pPr>
        <w:ind w:left="720" w:hanging="360"/>
      </w:pPr>
      <w:rPr>
        <w:rFonts w:ascii="Symbol" w:eastAsia="Symbol" w:hAnsi="Symbol" w:cs="Symbol" w:hint="default"/>
        <w:w w:val="100"/>
        <w:sz w:val="28"/>
        <w:szCs w:val="28"/>
        <w:lang w:val="ru-RU" w:eastAsia="en-US" w:bidi="ar-SA"/>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nsid w:val="07853153"/>
    <w:multiLevelType w:val="multilevel"/>
    <w:tmpl w:val="07853153"/>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5">
    <w:nsid w:val="07A5031D"/>
    <w:multiLevelType w:val="multilevel"/>
    <w:tmpl w:val="07A5031D"/>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6">
    <w:nsid w:val="0889149E"/>
    <w:multiLevelType w:val="multilevel"/>
    <w:tmpl w:val="0889149E"/>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7">
    <w:nsid w:val="08EB552A"/>
    <w:multiLevelType w:val="multilevel"/>
    <w:tmpl w:val="08EB552A"/>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8">
    <w:nsid w:val="0B3E0016"/>
    <w:multiLevelType w:val="multilevel"/>
    <w:tmpl w:val="0B3E0016"/>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9">
    <w:nsid w:val="0B7821F7"/>
    <w:multiLevelType w:val="multilevel"/>
    <w:tmpl w:val="0B7821F7"/>
    <w:lvl w:ilvl="0">
      <w:start w:val="2"/>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0">
    <w:nsid w:val="0BC706F6"/>
    <w:multiLevelType w:val="multilevel"/>
    <w:tmpl w:val="0BC706F6"/>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1">
    <w:nsid w:val="0CBB1FD5"/>
    <w:multiLevelType w:val="multilevel"/>
    <w:tmpl w:val="0CBB1FD5"/>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2">
    <w:nsid w:val="0D662BF4"/>
    <w:multiLevelType w:val="multilevel"/>
    <w:tmpl w:val="0D662BF4"/>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3">
    <w:nsid w:val="0E131932"/>
    <w:multiLevelType w:val="multilevel"/>
    <w:tmpl w:val="0E131932"/>
    <w:lvl w:ilvl="0">
      <w:start w:val="1"/>
      <w:numFmt w:val="decimal"/>
      <w:lvlText w:val="%1)"/>
      <w:lvlJc w:val="left"/>
      <w:pPr>
        <w:ind w:left="927"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10111DF7"/>
    <w:multiLevelType w:val="multilevel"/>
    <w:tmpl w:val="10111DF7"/>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5">
    <w:nsid w:val="106A72C0"/>
    <w:multiLevelType w:val="multilevel"/>
    <w:tmpl w:val="106A72C0"/>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6">
    <w:nsid w:val="10C32BD3"/>
    <w:multiLevelType w:val="multilevel"/>
    <w:tmpl w:val="10C32BD3"/>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7">
    <w:nsid w:val="11534D8B"/>
    <w:multiLevelType w:val="multilevel"/>
    <w:tmpl w:val="11534D8B"/>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8">
    <w:nsid w:val="11A17BBF"/>
    <w:multiLevelType w:val="multilevel"/>
    <w:tmpl w:val="11A17BBF"/>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9">
    <w:nsid w:val="13A84B91"/>
    <w:multiLevelType w:val="multilevel"/>
    <w:tmpl w:val="13A84B91"/>
    <w:lvl w:ilvl="0">
      <w:start w:val="1"/>
      <w:numFmt w:val="decimal"/>
      <w:lvlText w:val="%1."/>
      <w:lvlJc w:val="left"/>
      <w:pPr>
        <w:ind w:left="540" w:hanging="540"/>
      </w:pPr>
      <w:rPr>
        <w:rFonts w:hint="default"/>
        <w:b/>
      </w:rPr>
    </w:lvl>
    <w:lvl w:ilvl="1">
      <w:start w:val="1"/>
      <w:numFmt w:val="decimal"/>
      <w:lvlText w:val="%1.%2."/>
      <w:lvlJc w:val="left"/>
      <w:pPr>
        <w:ind w:left="823" w:hanging="540"/>
      </w:pPr>
      <w:rPr>
        <w:rFonts w:hint="default"/>
        <w:b/>
      </w:rPr>
    </w:lvl>
    <w:lvl w:ilvl="2">
      <w:start w:val="1"/>
      <w:numFmt w:val="decimal"/>
      <w:lvlText w:val="%1.%2.%3."/>
      <w:lvlJc w:val="left"/>
      <w:pPr>
        <w:ind w:left="1286" w:hanging="720"/>
      </w:pPr>
      <w:rPr>
        <w:rFonts w:hint="default"/>
        <w:b/>
      </w:rPr>
    </w:lvl>
    <w:lvl w:ilvl="3">
      <w:start w:val="1"/>
      <w:numFmt w:val="decimal"/>
      <w:lvlText w:val="%1.%2.%3.%4."/>
      <w:lvlJc w:val="left"/>
      <w:pPr>
        <w:ind w:left="1569" w:hanging="720"/>
      </w:pPr>
      <w:rPr>
        <w:rFonts w:hint="default"/>
        <w:b/>
      </w:rPr>
    </w:lvl>
    <w:lvl w:ilvl="4">
      <w:start w:val="1"/>
      <w:numFmt w:val="decimal"/>
      <w:lvlText w:val="%1.%2.%3.%4.%5."/>
      <w:lvlJc w:val="left"/>
      <w:pPr>
        <w:ind w:left="2212" w:hanging="1080"/>
      </w:pPr>
      <w:rPr>
        <w:rFonts w:hint="default"/>
        <w:b/>
      </w:rPr>
    </w:lvl>
    <w:lvl w:ilvl="5">
      <w:start w:val="1"/>
      <w:numFmt w:val="decimal"/>
      <w:lvlText w:val="%1.%2.%3.%4.%5.%6."/>
      <w:lvlJc w:val="left"/>
      <w:pPr>
        <w:ind w:left="2495" w:hanging="1080"/>
      </w:pPr>
      <w:rPr>
        <w:rFonts w:hint="default"/>
        <w:b/>
      </w:rPr>
    </w:lvl>
    <w:lvl w:ilvl="6">
      <w:start w:val="1"/>
      <w:numFmt w:val="decimal"/>
      <w:lvlText w:val="%1.%2.%3.%4.%5.%6.%7."/>
      <w:lvlJc w:val="left"/>
      <w:pPr>
        <w:ind w:left="3138" w:hanging="1440"/>
      </w:pPr>
      <w:rPr>
        <w:rFonts w:hint="default"/>
        <w:b/>
      </w:rPr>
    </w:lvl>
    <w:lvl w:ilvl="7">
      <w:start w:val="1"/>
      <w:numFmt w:val="decimal"/>
      <w:lvlText w:val="%1.%2.%3.%4.%5.%6.%7.%8."/>
      <w:lvlJc w:val="left"/>
      <w:pPr>
        <w:ind w:left="3421" w:hanging="1440"/>
      </w:pPr>
      <w:rPr>
        <w:rFonts w:hint="default"/>
        <w:b/>
      </w:rPr>
    </w:lvl>
    <w:lvl w:ilvl="8">
      <w:start w:val="1"/>
      <w:numFmt w:val="decimal"/>
      <w:lvlText w:val="%1.%2.%3.%4.%5.%6.%7.%8.%9."/>
      <w:lvlJc w:val="left"/>
      <w:pPr>
        <w:ind w:left="4064" w:hanging="1800"/>
      </w:pPr>
      <w:rPr>
        <w:rFonts w:hint="default"/>
        <w:b/>
      </w:rPr>
    </w:lvl>
  </w:abstractNum>
  <w:abstractNum w:abstractNumId="20">
    <w:nsid w:val="14B21BB3"/>
    <w:multiLevelType w:val="multilevel"/>
    <w:tmpl w:val="14B21BB3"/>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21">
    <w:nsid w:val="16B13617"/>
    <w:multiLevelType w:val="multilevel"/>
    <w:tmpl w:val="16B13617"/>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22">
    <w:nsid w:val="174B5A79"/>
    <w:multiLevelType w:val="multilevel"/>
    <w:tmpl w:val="174B5A79"/>
    <w:lvl w:ilvl="0">
      <w:start w:val="1"/>
      <w:numFmt w:val="decimal"/>
      <w:lvlText w:val="%1."/>
      <w:lvlJc w:val="left"/>
      <w:pPr>
        <w:ind w:left="720" w:hanging="360"/>
      </w:pPr>
      <w:rPr>
        <w:rFonts w:hint="default"/>
        <w:b w:val="0"/>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nsid w:val="193F44AE"/>
    <w:multiLevelType w:val="multilevel"/>
    <w:tmpl w:val="193F44AE"/>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24">
    <w:nsid w:val="198D6B24"/>
    <w:multiLevelType w:val="multilevel"/>
    <w:tmpl w:val="198D6B24"/>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25">
    <w:nsid w:val="1AA96E3B"/>
    <w:multiLevelType w:val="multilevel"/>
    <w:tmpl w:val="1AA96E3B"/>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26">
    <w:nsid w:val="1B1C3AAA"/>
    <w:multiLevelType w:val="multilevel"/>
    <w:tmpl w:val="1B1C3AAA"/>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27">
    <w:nsid w:val="20406238"/>
    <w:multiLevelType w:val="multilevel"/>
    <w:tmpl w:val="20406238"/>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28">
    <w:nsid w:val="20F34DDF"/>
    <w:multiLevelType w:val="multilevel"/>
    <w:tmpl w:val="20F34DDF"/>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29">
    <w:nsid w:val="20FC2615"/>
    <w:multiLevelType w:val="multilevel"/>
    <w:tmpl w:val="20FC2615"/>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30">
    <w:nsid w:val="21C422B5"/>
    <w:multiLevelType w:val="multilevel"/>
    <w:tmpl w:val="21C422B5"/>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31">
    <w:nsid w:val="22554315"/>
    <w:multiLevelType w:val="multilevel"/>
    <w:tmpl w:val="22554315"/>
    <w:lvl w:ilvl="0">
      <w:start w:val="1"/>
      <w:numFmt w:val="bullet"/>
      <w:lvlText w:val=""/>
      <w:lvlJc w:val="left"/>
      <w:pPr>
        <w:tabs>
          <w:tab w:val="left" w:pos="0"/>
        </w:tabs>
        <w:ind w:left="1429" w:hanging="360"/>
      </w:pPr>
      <w:rPr>
        <w:rFonts w:ascii="Symbol" w:hAnsi="Symbol" w:cs="Symbol" w:hint="default"/>
      </w:rPr>
    </w:lvl>
    <w:lvl w:ilvl="1">
      <w:start w:val="1"/>
      <w:numFmt w:val="decimal"/>
      <w:lvlText w:val="%2."/>
      <w:lvlJc w:val="left"/>
      <w:pPr>
        <w:tabs>
          <w:tab w:val="left" w:pos="1080"/>
        </w:tabs>
        <w:ind w:left="1080" w:hanging="360"/>
      </w:pPr>
    </w:lvl>
    <w:lvl w:ilvl="2">
      <w:start w:val="1"/>
      <w:numFmt w:val="decimal"/>
      <w:lvlText w:val="%3."/>
      <w:lvlJc w:val="left"/>
      <w:pPr>
        <w:tabs>
          <w:tab w:val="left" w:pos="1440"/>
        </w:tabs>
        <w:ind w:left="1440" w:hanging="360"/>
      </w:pPr>
    </w:lvl>
    <w:lvl w:ilvl="3">
      <w:start w:val="1"/>
      <w:numFmt w:val="decimal"/>
      <w:lvlText w:val="%4."/>
      <w:lvlJc w:val="left"/>
      <w:pPr>
        <w:tabs>
          <w:tab w:val="left" w:pos="1800"/>
        </w:tabs>
        <w:ind w:left="1800" w:hanging="360"/>
      </w:pPr>
    </w:lvl>
    <w:lvl w:ilvl="4">
      <w:start w:val="1"/>
      <w:numFmt w:val="decimal"/>
      <w:lvlText w:val="%5."/>
      <w:lvlJc w:val="left"/>
      <w:pPr>
        <w:tabs>
          <w:tab w:val="left" w:pos="2160"/>
        </w:tabs>
        <w:ind w:left="2160" w:hanging="360"/>
      </w:pPr>
    </w:lvl>
    <w:lvl w:ilvl="5">
      <w:start w:val="1"/>
      <w:numFmt w:val="decimal"/>
      <w:lvlText w:val="%6."/>
      <w:lvlJc w:val="left"/>
      <w:pPr>
        <w:tabs>
          <w:tab w:val="left" w:pos="2520"/>
        </w:tabs>
        <w:ind w:left="2520" w:hanging="360"/>
      </w:pPr>
    </w:lvl>
    <w:lvl w:ilvl="6">
      <w:start w:val="1"/>
      <w:numFmt w:val="decimal"/>
      <w:lvlText w:val="%7."/>
      <w:lvlJc w:val="left"/>
      <w:pPr>
        <w:tabs>
          <w:tab w:val="left" w:pos="2880"/>
        </w:tabs>
        <w:ind w:left="2880" w:hanging="360"/>
      </w:pPr>
    </w:lvl>
    <w:lvl w:ilvl="7">
      <w:start w:val="1"/>
      <w:numFmt w:val="decimal"/>
      <w:lvlText w:val="%8."/>
      <w:lvlJc w:val="left"/>
      <w:pPr>
        <w:tabs>
          <w:tab w:val="left" w:pos="3240"/>
        </w:tabs>
        <w:ind w:left="3240" w:hanging="360"/>
      </w:pPr>
    </w:lvl>
    <w:lvl w:ilvl="8">
      <w:start w:val="1"/>
      <w:numFmt w:val="decimal"/>
      <w:lvlText w:val="%9."/>
      <w:lvlJc w:val="left"/>
      <w:pPr>
        <w:tabs>
          <w:tab w:val="left" w:pos="3600"/>
        </w:tabs>
        <w:ind w:left="3600" w:hanging="360"/>
      </w:pPr>
    </w:lvl>
  </w:abstractNum>
  <w:abstractNum w:abstractNumId="32">
    <w:nsid w:val="2296168B"/>
    <w:multiLevelType w:val="multilevel"/>
    <w:tmpl w:val="2296168B"/>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33">
    <w:nsid w:val="22E0353B"/>
    <w:multiLevelType w:val="multilevel"/>
    <w:tmpl w:val="22E0353B"/>
    <w:lvl w:ilvl="0">
      <w:start w:val="1"/>
      <w:numFmt w:val="bullet"/>
      <w:lvlText w:val=""/>
      <w:lvlJc w:val="left"/>
      <w:pPr>
        <w:tabs>
          <w:tab w:val="left" w:pos="720"/>
        </w:tabs>
        <w:ind w:left="720" w:hanging="360"/>
      </w:pPr>
      <w:rPr>
        <w:rFonts w:ascii="Symbol" w:hAnsi="Symbol" w:cs="Symbol" w:hint="default"/>
        <w:sz w:val="20"/>
      </w:rPr>
    </w:lvl>
    <w:lvl w:ilvl="1">
      <w:start w:val="1"/>
      <w:numFmt w:val="bullet"/>
      <w:lvlText w:val="o"/>
      <w:lvlJc w:val="left"/>
      <w:pPr>
        <w:tabs>
          <w:tab w:val="left" w:pos="1440"/>
        </w:tabs>
        <w:ind w:left="1440" w:hanging="360"/>
      </w:pPr>
      <w:rPr>
        <w:rFonts w:ascii="Courier New" w:hAnsi="Courier New" w:cs="Courier New" w:hint="default"/>
        <w:sz w:val="20"/>
      </w:rPr>
    </w:lvl>
    <w:lvl w:ilvl="2">
      <w:start w:val="1"/>
      <w:numFmt w:val="bullet"/>
      <w:lvlText w:val=""/>
      <w:lvlJc w:val="left"/>
      <w:pPr>
        <w:tabs>
          <w:tab w:val="left" w:pos="2160"/>
        </w:tabs>
        <w:ind w:left="2160" w:hanging="360"/>
      </w:pPr>
      <w:rPr>
        <w:rFonts w:ascii="Wingdings" w:hAnsi="Wingdings" w:cs="Wingdings" w:hint="default"/>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34">
    <w:nsid w:val="2473142E"/>
    <w:multiLevelType w:val="multilevel"/>
    <w:tmpl w:val="2473142E"/>
    <w:lvl w:ilvl="0">
      <w:start w:val="1"/>
      <w:numFmt w:val="decimal"/>
      <w:lvlText w:val="%1."/>
      <w:lvlJc w:val="left"/>
      <w:pPr>
        <w:tabs>
          <w:tab w:val="left" w:pos="0"/>
        </w:tabs>
        <w:ind w:left="360" w:hanging="360"/>
      </w:pPr>
    </w:lvl>
    <w:lvl w:ilvl="1">
      <w:start w:val="2"/>
      <w:numFmt w:val="decimal"/>
      <w:lvlText w:val="%1.%2."/>
      <w:lvlJc w:val="left"/>
      <w:pPr>
        <w:tabs>
          <w:tab w:val="left" w:pos="0"/>
        </w:tabs>
        <w:ind w:left="360" w:hanging="360"/>
      </w:pPr>
    </w:lvl>
    <w:lvl w:ilvl="2">
      <w:start w:val="1"/>
      <w:numFmt w:val="decimal"/>
      <w:lvlText w:val="%1.%2.%3."/>
      <w:lvlJc w:val="left"/>
      <w:pPr>
        <w:tabs>
          <w:tab w:val="left" w:pos="0"/>
        </w:tabs>
        <w:ind w:left="720" w:hanging="720"/>
      </w:pPr>
    </w:lvl>
    <w:lvl w:ilvl="3">
      <w:start w:val="1"/>
      <w:numFmt w:val="decimal"/>
      <w:lvlText w:val="%1.%2.%3.%4."/>
      <w:lvlJc w:val="left"/>
      <w:pPr>
        <w:tabs>
          <w:tab w:val="left" w:pos="0"/>
        </w:tabs>
        <w:ind w:left="720" w:hanging="720"/>
      </w:pPr>
    </w:lvl>
    <w:lvl w:ilvl="4">
      <w:start w:val="1"/>
      <w:numFmt w:val="decimal"/>
      <w:lvlText w:val="%1.%2.%3.%4.%5."/>
      <w:lvlJc w:val="left"/>
      <w:pPr>
        <w:tabs>
          <w:tab w:val="left" w:pos="0"/>
        </w:tabs>
        <w:ind w:left="1080" w:hanging="1080"/>
      </w:pPr>
    </w:lvl>
    <w:lvl w:ilvl="5">
      <w:start w:val="1"/>
      <w:numFmt w:val="decimal"/>
      <w:lvlText w:val="%1.%2.%3.%4.%5.%6."/>
      <w:lvlJc w:val="left"/>
      <w:pPr>
        <w:tabs>
          <w:tab w:val="left" w:pos="0"/>
        </w:tabs>
        <w:ind w:left="1080" w:hanging="1080"/>
      </w:pPr>
    </w:lvl>
    <w:lvl w:ilvl="6">
      <w:start w:val="1"/>
      <w:numFmt w:val="decimal"/>
      <w:lvlText w:val="%1.%2.%3.%4.%5.%6.%7."/>
      <w:lvlJc w:val="left"/>
      <w:pPr>
        <w:tabs>
          <w:tab w:val="left" w:pos="0"/>
        </w:tabs>
        <w:ind w:left="1440" w:hanging="1440"/>
      </w:pPr>
    </w:lvl>
    <w:lvl w:ilvl="7">
      <w:start w:val="1"/>
      <w:numFmt w:val="decimal"/>
      <w:lvlText w:val="%1.%2.%3.%4.%5.%6.%7.%8."/>
      <w:lvlJc w:val="left"/>
      <w:pPr>
        <w:tabs>
          <w:tab w:val="left" w:pos="0"/>
        </w:tabs>
        <w:ind w:left="1440" w:hanging="1440"/>
      </w:pPr>
    </w:lvl>
    <w:lvl w:ilvl="8">
      <w:start w:val="1"/>
      <w:numFmt w:val="decimal"/>
      <w:lvlText w:val="%1.%2.%3.%4.%5.%6.%7.%8.%9."/>
      <w:lvlJc w:val="left"/>
      <w:pPr>
        <w:tabs>
          <w:tab w:val="left" w:pos="0"/>
        </w:tabs>
        <w:ind w:left="1800" w:hanging="1800"/>
      </w:pPr>
    </w:lvl>
  </w:abstractNum>
  <w:abstractNum w:abstractNumId="35">
    <w:nsid w:val="25573D10"/>
    <w:multiLevelType w:val="multilevel"/>
    <w:tmpl w:val="25573D10"/>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36">
    <w:nsid w:val="256A1884"/>
    <w:multiLevelType w:val="multilevel"/>
    <w:tmpl w:val="256A1884"/>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37">
    <w:nsid w:val="2664106C"/>
    <w:multiLevelType w:val="multilevel"/>
    <w:tmpl w:val="2664106C"/>
    <w:lvl w:ilvl="0">
      <w:start w:val="1"/>
      <w:numFmt w:val="bullet"/>
      <w:pStyle w:val="a"/>
      <w:lvlText w:val="–"/>
      <w:lvlJc w:val="left"/>
      <w:pPr>
        <w:ind w:left="786" w:hanging="360"/>
      </w:pPr>
      <w:rPr>
        <w:rFonts w:ascii="Times New Roman" w:hAnsi="Times New Roman" w:cs="Times New Roman"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38">
    <w:nsid w:val="275F114D"/>
    <w:multiLevelType w:val="multilevel"/>
    <w:tmpl w:val="275F114D"/>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39">
    <w:nsid w:val="2970606C"/>
    <w:multiLevelType w:val="multilevel"/>
    <w:tmpl w:val="2970606C"/>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40">
    <w:nsid w:val="2A2C24CF"/>
    <w:multiLevelType w:val="multilevel"/>
    <w:tmpl w:val="2A2C24CF"/>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41">
    <w:nsid w:val="2A3D223E"/>
    <w:multiLevelType w:val="multilevel"/>
    <w:tmpl w:val="2A3D223E"/>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42">
    <w:nsid w:val="2E390F60"/>
    <w:multiLevelType w:val="multilevel"/>
    <w:tmpl w:val="2E390F60"/>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43">
    <w:nsid w:val="2E455027"/>
    <w:multiLevelType w:val="multilevel"/>
    <w:tmpl w:val="2E455027"/>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44">
    <w:nsid w:val="2E937C4E"/>
    <w:multiLevelType w:val="multilevel"/>
    <w:tmpl w:val="2E937C4E"/>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45">
    <w:nsid w:val="2F4A68A8"/>
    <w:multiLevelType w:val="multilevel"/>
    <w:tmpl w:val="2F4A68A8"/>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46">
    <w:nsid w:val="2FBB6364"/>
    <w:multiLevelType w:val="multilevel"/>
    <w:tmpl w:val="2FBB6364"/>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47">
    <w:nsid w:val="2FE655FF"/>
    <w:multiLevelType w:val="multilevel"/>
    <w:tmpl w:val="2FE655FF"/>
    <w:lvl w:ilvl="0">
      <w:start w:val="1"/>
      <w:numFmt w:val="bullet"/>
      <w:lvlText w:val=""/>
      <w:lvlJc w:val="left"/>
      <w:pPr>
        <w:tabs>
          <w:tab w:val="left" w:pos="720"/>
        </w:tabs>
        <w:ind w:left="720" w:hanging="360"/>
      </w:pPr>
      <w:rPr>
        <w:rFonts w:ascii="Symbol" w:hAnsi="Symbol" w:cs="Symbol" w:hint="default"/>
        <w:sz w:val="20"/>
      </w:rPr>
    </w:lvl>
    <w:lvl w:ilvl="1">
      <w:start w:val="1"/>
      <w:numFmt w:val="bullet"/>
      <w:lvlText w:val="o"/>
      <w:lvlJc w:val="left"/>
      <w:pPr>
        <w:tabs>
          <w:tab w:val="left" w:pos="1440"/>
        </w:tabs>
        <w:ind w:left="1440" w:hanging="360"/>
      </w:pPr>
      <w:rPr>
        <w:rFonts w:ascii="Courier New" w:hAnsi="Courier New" w:cs="Courier New" w:hint="default"/>
        <w:sz w:val="20"/>
      </w:rPr>
    </w:lvl>
    <w:lvl w:ilvl="2">
      <w:start w:val="1"/>
      <w:numFmt w:val="bullet"/>
      <w:lvlText w:val=""/>
      <w:lvlJc w:val="left"/>
      <w:pPr>
        <w:tabs>
          <w:tab w:val="left" w:pos="2160"/>
        </w:tabs>
        <w:ind w:left="2160" w:hanging="360"/>
      </w:pPr>
      <w:rPr>
        <w:rFonts w:ascii="Wingdings" w:hAnsi="Wingdings" w:cs="Wingdings" w:hint="default"/>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48">
    <w:nsid w:val="307B1998"/>
    <w:multiLevelType w:val="multilevel"/>
    <w:tmpl w:val="307B1998"/>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49">
    <w:nsid w:val="30B304ED"/>
    <w:multiLevelType w:val="multilevel"/>
    <w:tmpl w:val="30B304ED"/>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50">
    <w:nsid w:val="30B72523"/>
    <w:multiLevelType w:val="multilevel"/>
    <w:tmpl w:val="30B72523"/>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51">
    <w:nsid w:val="30EC0436"/>
    <w:multiLevelType w:val="multilevel"/>
    <w:tmpl w:val="30EC0436"/>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52">
    <w:nsid w:val="32812EF6"/>
    <w:multiLevelType w:val="multilevel"/>
    <w:tmpl w:val="32812EF6"/>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53">
    <w:nsid w:val="3292421F"/>
    <w:multiLevelType w:val="multilevel"/>
    <w:tmpl w:val="3292421F"/>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54">
    <w:nsid w:val="32F10739"/>
    <w:multiLevelType w:val="multilevel"/>
    <w:tmpl w:val="32F10739"/>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55">
    <w:nsid w:val="376B3218"/>
    <w:multiLevelType w:val="multilevel"/>
    <w:tmpl w:val="376B3218"/>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56">
    <w:nsid w:val="38BA7243"/>
    <w:multiLevelType w:val="multilevel"/>
    <w:tmpl w:val="38BA7243"/>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57">
    <w:nsid w:val="394E11D7"/>
    <w:multiLevelType w:val="multilevel"/>
    <w:tmpl w:val="394E11D7"/>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58">
    <w:nsid w:val="39E11FBD"/>
    <w:multiLevelType w:val="multilevel"/>
    <w:tmpl w:val="39E11FBD"/>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59">
    <w:nsid w:val="3BD237F2"/>
    <w:multiLevelType w:val="multilevel"/>
    <w:tmpl w:val="3BD237F2"/>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60">
    <w:nsid w:val="3CD042FF"/>
    <w:multiLevelType w:val="multilevel"/>
    <w:tmpl w:val="3CD042FF"/>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61">
    <w:nsid w:val="41187EB9"/>
    <w:multiLevelType w:val="multilevel"/>
    <w:tmpl w:val="41187EB9"/>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62">
    <w:nsid w:val="43932171"/>
    <w:multiLevelType w:val="multilevel"/>
    <w:tmpl w:val="43932171"/>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63">
    <w:nsid w:val="43A134DB"/>
    <w:multiLevelType w:val="multilevel"/>
    <w:tmpl w:val="43A134DB"/>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64">
    <w:nsid w:val="44DC6828"/>
    <w:multiLevelType w:val="multilevel"/>
    <w:tmpl w:val="44DC6828"/>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65">
    <w:nsid w:val="462A6D87"/>
    <w:multiLevelType w:val="multilevel"/>
    <w:tmpl w:val="462A6D87"/>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66">
    <w:nsid w:val="4776490D"/>
    <w:multiLevelType w:val="multilevel"/>
    <w:tmpl w:val="4776490D"/>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67">
    <w:nsid w:val="48757089"/>
    <w:multiLevelType w:val="multilevel"/>
    <w:tmpl w:val="48757089"/>
    <w:lvl w:ilvl="0">
      <w:start w:val="2"/>
      <w:numFmt w:val="decimal"/>
      <w:lvlText w:val="%1."/>
      <w:lvlJc w:val="left"/>
      <w:pPr>
        <w:ind w:left="540" w:hanging="540"/>
      </w:pPr>
      <w:rPr>
        <w:rFonts w:hint="default"/>
      </w:rPr>
    </w:lvl>
    <w:lvl w:ilvl="1">
      <w:start w:val="2"/>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68">
    <w:nsid w:val="488A2246"/>
    <w:multiLevelType w:val="multilevel"/>
    <w:tmpl w:val="488A2246"/>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69">
    <w:nsid w:val="4A55709A"/>
    <w:multiLevelType w:val="multilevel"/>
    <w:tmpl w:val="4A55709A"/>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70">
    <w:nsid w:val="4B040E1C"/>
    <w:multiLevelType w:val="multilevel"/>
    <w:tmpl w:val="4B040E1C"/>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71">
    <w:nsid w:val="4B567802"/>
    <w:multiLevelType w:val="multilevel"/>
    <w:tmpl w:val="4B567802"/>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72">
    <w:nsid w:val="4CF05424"/>
    <w:multiLevelType w:val="multilevel"/>
    <w:tmpl w:val="4CF05424"/>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73">
    <w:nsid w:val="4D6E4372"/>
    <w:multiLevelType w:val="multilevel"/>
    <w:tmpl w:val="4D6E4372"/>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74">
    <w:nsid w:val="4E0271AE"/>
    <w:multiLevelType w:val="multilevel"/>
    <w:tmpl w:val="4E0271AE"/>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75">
    <w:nsid w:val="4EE440EF"/>
    <w:multiLevelType w:val="multilevel"/>
    <w:tmpl w:val="4EE440EF"/>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76">
    <w:nsid w:val="4F407F6C"/>
    <w:multiLevelType w:val="multilevel"/>
    <w:tmpl w:val="4F407F6C"/>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77">
    <w:nsid w:val="4F7202D1"/>
    <w:multiLevelType w:val="multilevel"/>
    <w:tmpl w:val="4F7202D1"/>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78">
    <w:nsid w:val="51211E1A"/>
    <w:multiLevelType w:val="multilevel"/>
    <w:tmpl w:val="51211E1A"/>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79">
    <w:nsid w:val="51AA1BE1"/>
    <w:multiLevelType w:val="multilevel"/>
    <w:tmpl w:val="51AA1BE1"/>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80">
    <w:nsid w:val="52635B20"/>
    <w:multiLevelType w:val="multilevel"/>
    <w:tmpl w:val="52635B20"/>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81">
    <w:nsid w:val="552952E7"/>
    <w:multiLevelType w:val="multilevel"/>
    <w:tmpl w:val="552952E7"/>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82">
    <w:nsid w:val="56460789"/>
    <w:multiLevelType w:val="multilevel"/>
    <w:tmpl w:val="56460789"/>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83">
    <w:nsid w:val="595314CB"/>
    <w:multiLevelType w:val="multilevel"/>
    <w:tmpl w:val="595314CB"/>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84">
    <w:nsid w:val="5B406C31"/>
    <w:multiLevelType w:val="multilevel"/>
    <w:tmpl w:val="5B406C31"/>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85">
    <w:nsid w:val="5B5F27C6"/>
    <w:multiLevelType w:val="multilevel"/>
    <w:tmpl w:val="5B5F27C6"/>
    <w:lvl w:ilvl="0">
      <w:start w:val="1"/>
      <w:numFmt w:val="bullet"/>
      <w:lvlText w:val=""/>
      <w:lvlJc w:val="left"/>
      <w:pPr>
        <w:tabs>
          <w:tab w:val="left" w:pos="720"/>
        </w:tabs>
        <w:ind w:left="720" w:hanging="360"/>
      </w:pPr>
      <w:rPr>
        <w:rFonts w:ascii="Symbol" w:hAnsi="Symbol" w:cs="Symbol" w:hint="default"/>
        <w:sz w:val="20"/>
      </w:rPr>
    </w:lvl>
    <w:lvl w:ilvl="1">
      <w:start w:val="1"/>
      <w:numFmt w:val="bullet"/>
      <w:lvlText w:val="o"/>
      <w:lvlJc w:val="left"/>
      <w:pPr>
        <w:tabs>
          <w:tab w:val="left" w:pos="1440"/>
        </w:tabs>
        <w:ind w:left="1440" w:hanging="360"/>
      </w:pPr>
      <w:rPr>
        <w:rFonts w:ascii="Courier New" w:hAnsi="Courier New" w:cs="Courier New" w:hint="default"/>
        <w:sz w:val="20"/>
      </w:rPr>
    </w:lvl>
    <w:lvl w:ilvl="2">
      <w:start w:val="1"/>
      <w:numFmt w:val="bullet"/>
      <w:lvlText w:val=""/>
      <w:lvlJc w:val="left"/>
      <w:pPr>
        <w:tabs>
          <w:tab w:val="left" w:pos="2160"/>
        </w:tabs>
        <w:ind w:left="2160" w:hanging="360"/>
      </w:pPr>
      <w:rPr>
        <w:rFonts w:ascii="Wingdings" w:hAnsi="Wingdings" w:cs="Wingdings" w:hint="default"/>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86">
    <w:nsid w:val="5F37026D"/>
    <w:multiLevelType w:val="multilevel"/>
    <w:tmpl w:val="5F37026D"/>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87">
    <w:nsid w:val="5F3E1670"/>
    <w:multiLevelType w:val="multilevel"/>
    <w:tmpl w:val="5F3E1670"/>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88">
    <w:nsid w:val="60A1407A"/>
    <w:multiLevelType w:val="multilevel"/>
    <w:tmpl w:val="60A1407A"/>
    <w:lvl w:ilvl="0">
      <w:start w:val="1"/>
      <w:numFmt w:val="bullet"/>
      <w:lvlText w:val=""/>
      <w:lvlJc w:val="left"/>
      <w:pPr>
        <w:tabs>
          <w:tab w:val="left" w:pos="0"/>
        </w:tabs>
        <w:ind w:left="720" w:hanging="360"/>
      </w:pPr>
      <w:rPr>
        <w:rFonts w:ascii="Symbol" w:hAnsi="Symbol" w:cs="Symbol" w:hint="default"/>
      </w:rPr>
    </w:lvl>
    <w:lvl w:ilvl="1">
      <w:start w:val="1"/>
      <w:numFmt w:val="decimal"/>
      <w:lvlText w:val="%2."/>
      <w:lvlJc w:val="left"/>
      <w:pPr>
        <w:tabs>
          <w:tab w:val="left" w:pos="1080"/>
        </w:tabs>
        <w:ind w:left="1080" w:hanging="360"/>
      </w:pPr>
    </w:lvl>
    <w:lvl w:ilvl="2">
      <w:start w:val="1"/>
      <w:numFmt w:val="decimal"/>
      <w:lvlText w:val="%3."/>
      <w:lvlJc w:val="left"/>
      <w:pPr>
        <w:tabs>
          <w:tab w:val="left" w:pos="1440"/>
        </w:tabs>
        <w:ind w:left="1440" w:hanging="360"/>
      </w:pPr>
    </w:lvl>
    <w:lvl w:ilvl="3">
      <w:start w:val="1"/>
      <w:numFmt w:val="decimal"/>
      <w:lvlText w:val="%4."/>
      <w:lvlJc w:val="left"/>
      <w:pPr>
        <w:tabs>
          <w:tab w:val="left" w:pos="1800"/>
        </w:tabs>
        <w:ind w:left="1800" w:hanging="360"/>
      </w:pPr>
    </w:lvl>
    <w:lvl w:ilvl="4">
      <w:start w:val="1"/>
      <w:numFmt w:val="decimal"/>
      <w:lvlText w:val="%5."/>
      <w:lvlJc w:val="left"/>
      <w:pPr>
        <w:tabs>
          <w:tab w:val="left" w:pos="2160"/>
        </w:tabs>
        <w:ind w:left="2160" w:hanging="360"/>
      </w:pPr>
    </w:lvl>
    <w:lvl w:ilvl="5">
      <w:start w:val="1"/>
      <w:numFmt w:val="decimal"/>
      <w:lvlText w:val="%6."/>
      <w:lvlJc w:val="left"/>
      <w:pPr>
        <w:tabs>
          <w:tab w:val="left" w:pos="2520"/>
        </w:tabs>
        <w:ind w:left="2520" w:hanging="360"/>
      </w:pPr>
    </w:lvl>
    <w:lvl w:ilvl="6">
      <w:start w:val="1"/>
      <w:numFmt w:val="decimal"/>
      <w:lvlText w:val="%7."/>
      <w:lvlJc w:val="left"/>
      <w:pPr>
        <w:tabs>
          <w:tab w:val="left" w:pos="2880"/>
        </w:tabs>
        <w:ind w:left="2880" w:hanging="360"/>
      </w:pPr>
    </w:lvl>
    <w:lvl w:ilvl="7">
      <w:start w:val="1"/>
      <w:numFmt w:val="decimal"/>
      <w:lvlText w:val="%8."/>
      <w:lvlJc w:val="left"/>
      <w:pPr>
        <w:tabs>
          <w:tab w:val="left" w:pos="3240"/>
        </w:tabs>
        <w:ind w:left="3240" w:hanging="360"/>
      </w:pPr>
    </w:lvl>
    <w:lvl w:ilvl="8">
      <w:start w:val="1"/>
      <w:numFmt w:val="decimal"/>
      <w:lvlText w:val="%9."/>
      <w:lvlJc w:val="left"/>
      <w:pPr>
        <w:tabs>
          <w:tab w:val="left" w:pos="3600"/>
        </w:tabs>
        <w:ind w:left="3600" w:hanging="360"/>
      </w:pPr>
    </w:lvl>
  </w:abstractNum>
  <w:abstractNum w:abstractNumId="89">
    <w:nsid w:val="618E3DFA"/>
    <w:multiLevelType w:val="multilevel"/>
    <w:tmpl w:val="618E3DFA"/>
    <w:lvl w:ilvl="0">
      <w:start w:val="1"/>
      <w:numFmt w:val="bullet"/>
      <w:lvlText w:val=""/>
      <w:lvlJc w:val="left"/>
      <w:pPr>
        <w:tabs>
          <w:tab w:val="left" w:pos="0"/>
        </w:tabs>
        <w:ind w:left="1429" w:hanging="360"/>
      </w:pPr>
      <w:rPr>
        <w:rFonts w:ascii="Symbol" w:hAnsi="Symbol" w:cs="Symbol" w:hint="default"/>
      </w:rPr>
    </w:lvl>
    <w:lvl w:ilvl="1">
      <w:start w:val="1"/>
      <w:numFmt w:val="bullet"/>
      <w:lvlText w:val="o"/>
      <w:lvlJc w:val="left"/>
      <w:pPr>
        <w:tabs>
          <w:tab w:val="left" w:pos="0"/>
        </w:tabs>
        <w:ind w:left="2149" w:hanging="360"/>
      </w:pPr>
      <w:rPr>
        <w:rFonts w:ascii="Courier New" w:hAnsi="Courier New" w:cs="Courier New" w:hint="default"/>
      </w:rPr>
    </w:lvl>
    <w:lvl w:ilvl="2">
      <w:start w:val="1"/>
      <w:numFmt w:val="bullet"/>
      <w:lvlText w:val=""/>
      <w:lvlJc w:val="left"/>
      <w:pPr>
        <w:tabs>
          <w:tab w:val="left" w:pos="0"/>
        </w:tabs>
        <w:ind w:left="2869" w:hanging="360"/>
      </w:pPr>
      <w:rPr>
        <w:rFonts w:ascii="Wingdings" w:hAnsi="Wingdings" w:cs="Wingdings" w:hint="default"/>
      </w:rPr>
    </w:lvl>
    <w:lvl w:ilvl="3">
      <w:start w:val="1"/>
      <w:numFmt w:val="bullet"/>
      <w:lvlText w:val=""/>
      <w:lvlJc w:val="left"/>
      <w:pPr>
        <w:tabs>
          <w:tab w:val="left" w:pos="0"/>
        </w:tabs>
        <w:ind w:left="3589" w:hanging="360"/>
      </w:pPr>
      <w:rPr>
        <w:rFonts w:ascii="Symbol" w:hAnsi="Symbol" w:cs="Symbol" w:hint="default"/>
      </w:rPr>
    </w:lvl>
    <w:lvl w:ilvl="4">
      <w:start w:val="1"/>
      <w:numFmt w:val="bullet"/>
      <w:lvlText w:val="o"/>
      <w:lvlJc w:val="left"/>
      <w:pPr>
        <w:tabs>
          <w:tab w:val="left" w:pos="0"/>
        </w:tabs>
        <w:ind w:left="4309" w:hanging="360"/>
      </w:pPr>
      <w:rPr>
        <w:rFonts w:ascii="Courier New" w:hAnsi="Courier New" w:cs="Courier New" w:hint="default"/>
      </w:rPr>
    </w:lvl>
    <w:lvl w:ilvl="5">
      <w:start w:val="1"/>
      <w:numFmt w:val="bullet"/>
      <w:lvlText w:val=""/>
      <w:lvlJc w:val="left"/>
      <w:pPr>
        <w:tabs>
          <w:tab w:val="left" w:pos="0"/>
        </w:tabs>
        <w:ind w:left="5029" w:hanging="360"/>
      </w:pPr>
      <w:rPr>
        <w:rFonts w:ascii="Wingdings" w:hAnsi="Wingdings" w:cs="Wingdings" w:hint="default"/>
      </w:rPr>
    </w:lvl>
    <w:lvl w:ilvl="6">
      <w:start w:val="1"/>
      <w:numFmt w:val="bullet"/>
      <w:lvlText w:val=""/>
      <w:lvlJc w:val="left"/>
      <w:pPr>
        <w:tabs>
          <w:tab w:val="left" w:pos="0"/>
        </w:tabs>
        <w:ind w:left="5749" w:hanging="360"/>
      </w:pPr>
      <w:rPr>
        <w:rFonts w:ascii="Symbol" w:hAnsi="Symbol" w:cs="Symbol" w:hint="default"/>
      </w:rPr>
    </w:lvl>
    <w:lvl w:ilvl="7">
      <w:start w:val="1"/>
      <w:numFmt w:val="bullet"/>
      <w:lvlText w:val="o"/>
      <w:lvlJc w:val="left"/>
      <w:pPr>
        <w:tabs>
          <w:tab w:val="left" w:pos="0"/>
        </w:tabs>
        <w:ind w:left="6469" w:hanging="360"/>
      </w:pPr>
      <w:rPr>
        <w:rFonts w:ascii="Courier New" w:hAnsi="Courier New" w:cs="Courier New" w:hint="default"/>
      </w:rPr>
    </w:lvl>
    <w:lvl w:ilvl="8">
      <w:start w:val="1"/>
      <w:numFmt w:val="bullet"/>
      <w:lvlText w:val=""/>
      <w:lvlJc w:val="left"/>
      <w:pPr>
        <w:tabs>
          <w:tab w:val="left" w:pos="0"/>
        </w:tabs>
        <w:ind w:left="7189" w:hanging="360"/>
      </w:pPr>
      <w:rPr>
        <w:rFonts w:ascii="Wingdings" w:hAnsi="Wingdings" w:cs="Wingdings" w:hint="default"/>
      </w:rPr>
    </w:lvl>
  </w:abstractNum>
  <w:abstractNum w:abstractNumId="90">
    <w:nsid w:val="619D0470"/>
    <w:multiLevelType w:val="multilevel"/>
    <w:tmpl w:val="619D0470"/>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91">
    <w:nsid w:val="61F5355A"/>
    <w:multiLevelType w:val="multilevel"/>
    <w:tmpl w:val="61F5355A"/>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92">
    <w:nsid w:val="629D717A"/>
    <w:multiLevelType w:val="multilevel"/>
    <w:tmpl w:val="629D717A"/>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93">
    <w:nsid w:val="62AD5864"/>
    <w:multiLevelType w:val="multilevel"/>
    <w:tmpl w:val="62AD5864"/>
    <w:lvl w:ilvl="0">
      <w:start w:val="1"/>
      <w:numFmt w:val="bullet"/>
      <w:lvlText w:val=""/>
      <w:lvlJc w:val="left"/>
      <w:pPr>
        <w:tabs>
          <w:tab w:val="left" w:pos="0"/>
        </w:tabs>
        <w:ind w:left="795" w:hanging="360"/>
      </w:pPr>
      <w:rPr>
        <w:rFonts w:ascii="Symbol" w:hAnsi="Symbol" w:cs="Symbol" w:hint="default"/>
      </w:rPr>
    </w:lvl>
    <w:lvl w:ilvl="1">
      <w:start w:val="1"/>
      <w:numFmt w:val="decimal"/>
      <w:lvlText w:val="%2."/>
      <w:lvlJc w:val="left"/>
      <w:pPr>
        <w:tabs>
          <w:tab w:val="left" w:pos="1080"/>
        </w:tabs>
        <w:ind w:left="1080" w:hanging="360"/>
      </w:pPr>
    </w:lvl>
    <w:lvl w:ilvl="2">
      <w:start w:val="1"/>
      <w:numFmt w:val="decimal"/>
      <w:lvlText w:val="%3."/>
      <w:lvlJc w:val="left"/>
      <w:pPr>
        <w:tabs>
          <w:tab w:val="left" w:pos="1440"/>
        </w:tabs>
        <w:ind w:left="1440" w:hanging="360"/>
      </w:pPr>
    </w:lvl>
    <w:lvl w:ilvl="3">
      <w:start w:val="1"/>
      <w:numFmt w:val="decimal"/>
      <w:lvlText w:val="%4."/>
      <w:lvlJc w:val="left"/>
      <w:pPr>
        <w:tabs>
          <w:tab w:val="left" w:pos="1800"/>
        </w:tabs>
        <w:ind w:left="1800" w:hanging="360"/>
      </w:pPr>
    </w:lvl>
    <w:lvl w:ilvl="4">
      <w:start w:val="1"/>
      <w:numFmt w:val="decimal"/>
      <w:lvlText w:val="%5."/>
      <w:lvlJc w:val="left"/>
      <w:pPr>
        <w:tabs>
          <w:tab w:val="left" w:pos="2160"/>
        </w:tabs>
        <w:ind w:left="2160" w:hanging="360"/>
      </w:pPr>
    </w:lvl>
    <w:lvl w:ilvl="5">
      <w:start w:val="1"/>
      <w:numFmt w:val="decimal"/>
      <w:lvlText w:val="%6."/>
      <w:lvlJc w:val="left"/>
      <w:pPr>
        <w:tabs>
          <w:tab w:val="left" w:pos="2520"/>
        </w:tabs>
        <w:ind w:left="2520" w:hanging="360"/>
      </w:pPr>
    </w:lvl>
    <w:lvl w:ilvl="6">
      <w:start w:val="1"/>
      <w:numFmt w:val="decimal"/>
      <w:lvlText w:val="%7."/>
      <w:lvlJc w:val="left"/>
      <w:pPr>
        <w:tabs>
          <w:tab w:val="left" w:pos="2880"/>
        </w:tabs>
        <w:ind w:left="2880" w:hanging="360"/>
      </w:pPr>
    </w:lvl>
    <w:lvl w:ilvl="7">
      <w:start w:val="1"/>
      <w:numFmt w:val="decimal"/>
      <w:lvlText w:val="%8."/>
      <w:lvlJc w:val="left"/>
      <w:pPr>
        <w:tabs>
          <w:tab w:val="left" w:pos="3240"/>
        </w:tabs>
        <w:ind w:left="3240" w:hanging="360"/>
      </w:pPr>
    </w:lvl>
    <w:lvl w:ilvl="8">
      <w:start w:val="1"/>
      <w:numFmt w:val="decimal"/>
      <w:lvlText w:val="%9."/>
      <w:lvlJc w:val="left"/>
      <w:pPr>
        <w:tabs>
          <w:tab w:val="left" w:pos="3600"/>
        </w:tabs>
        <w:ind w:left="3600" w:hanging="360"/>
      </w:pPr>
    </w:lvl>
  </w:abstractNum>
  <w:abstractNum w:abstractNumId="94">
    <w:nsid w:val="63255EFB"/>
    <w:multiLevelType w:val="multilevel"/>
    <w:tmpl w:val="63255EFB"/>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95">
    <w:nsid w:val="643C2B7A"/>
    <w:multiLevelType w:val="multilevel"/>
    <w:tmpl w:val="643C2B7A"/>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96">
    <w:nsid w:val="65497CAF"/>
    <w:multiLevelType w:val="multilevel"/>
    <w:tmpl w:val="65497CAF"/>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97">
    <w:nsid w:val="655237CD"/>
    <w:multiLevelType w:val="multilevel"/>
    <w:tmpl w:val="655237CD"/>
    <w:lvl w:ilvl="0">
      <w:start w:val="1"/>
      <w:numFmt w:val="bullet"/>
      <w:pStyle w:val="a0"/>
      <w:lvlText w:val=""/>
      <w:lvlJc w:val="left"/>
      <w:pPr>
        <w:ind w:left="1429" w:hanging="36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98">
    <w:nsid w:val="659132AB"/>
    <w:multiLevelType w:val="multilevel"/>
    <w:tmpl w:val="659132AB"/>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99">
    <w:nsid w:val="66F766DF"/>
    <w:multiLevelType w:val="multilevel"/>
    <w:tmpl w:val="66F766DF"/>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00">
    <w:nsid w:val="670E4F56"/>
    <w:multiLevelType w:val="multilevel"/>
    <w:tmpl w:val="670E4F5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1">
    <w:nsid w:val="69EA08D4"/>
    <w:multiLevelType w:val="multilevel"/>
    <w:tmpl w:val="69EA08D4"/>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02">
    <w:nsid w:val="6AA32B8B"/>
    <w:multiLevelType w:val="multilevel"/>
    <w:tmpl w:val="6AA32B8B"/>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03">
    <w:nsid w:val="6B197058"/>
    <w:multiLevelType w:val="multilevel"/>
    <w:tmpl w:val="6B197058"/>
    <w:lvl w:ilvl="0">
      <w:start w:val="1"/>
      <w:numFmt w:val="bullet"/>
      <w:lvlText w:val=""/>
      <w:lvlJc w:val="left"/>
      <w:pPr>
        <w:tabs>
          <w:tab w:val="left" w:pos="720"/>
        </w:tabs>
        <w:ind w:left="720" w:hanging="360"/>
      </w:pPr>
      <w:rPr>
        <w:rFonts w:ascii="Symbol" w:hAnsi="Symbol" w:cs="Symbol" w:hint="default"/>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104">
    <w:nsid w:val="6C34544E"/>
    <w:multiLevelType w:val="multilevel"/>
    <w:tmpl w:val="6C34544E"/>
    <w:lvl w:ilvl="0">
      <w:start w:val="1"/>
      <w:numFmt w:val="bullet"/>
      <w:lvlText w:val=""/>
      <w:lvlJc w:val="left"/>
      <w:pPr>
        <w:ind w:left="1182" w:hanging="360"/>
      </w:pPr>
      <w:rPr>
        <w:rFonts w:ascii="Symbol" w:hAnsi="Symbol" w:hint="default"/>
      </w:rPr>
    </w:lvl>
    <w:lvl w:ilvl="1">
      <w:start w:val="1"/>
      <w:numFmt w:val="bullet"/>
      <w:lvlText w:val="o"/>
      <w:lvlJc w:val="left"/>
      <w:pPr>
        <w:ind w:left="1902" w:hanging="360"/>
      </w:pPr>
      <w:rPr>
        <w:rFonts w:ascii="Courier New" w:hAnsi="Courier New" w:cs="Courier New" w:hint="default"/>
      </w:rPr>
    </w:lvl>
    <w:lvl w:ilvl="2">
      <w:start w:val="1"/>
      <w:numFmt w:val="bullet"/>
      <w:lvlText w:val=""/>
      <w:lvlJc w:val="left"/>
      <w:pPr>
        <w:ind w:left="2622" w:hanging="360"/>
      </w:pPr>
      <w:rPr>
        <w:rFonts w:ascii="Wingdings" w:hAnsi="Wingdings" w:hint="default"/>
      </w:rPr>
    </w:lvl>
    <w:lvl w:ilvl="3">
      <w:start w:val="1"/>
      <w:numFmt w:val="bullet"/>
      <w:lvlText w:val=""/>
      <w:lvlJc w:val="left"/>
      <w:pPr>
        <w:ind w:left="3342" w:hanging="360"/>
      </w:pPr>
      <w:rPr>
        <w:rFonts w:ascii="Symbol" w:hAnsi="Symbol" w:hint="default"/>
      </w:rPr>
    </w:lvl>
    <w:lvl w:ilvl="4">
      <w:start w:val="1"/>
      <w:numFmt w:val="bullet"/>
      <w:lvlText w:val="o"/>
      <w:lvlJc w:val="left"/>
      <w:pPr>
        <w:ind w:left="4062" w:hanging="360"/>
      </w:pPr>
      <w:rPr>
        <w:rFonts w:ascii="Courier New" w:hAnsi="Courier New" w:cs="Courier New" w:hint="default"/>
      </w:rPr>
    </w:lvl>
    <w:lvl w:ilvl="5">
      <w:start w:val="1"/>
      <w:numFmt w:val="bullet"/>
      <w:lvlText w:val=""/>
      <w:lvlJc w:val="left"/>
      <w:pPr>
        <w:ind w:left="4782" w:hanging="360"/>
      </w:pPr>
      <w:rPr>
        <w:rFonts w:ascii="Wingdings" w:hAnsi="Wingdings" w:hint="default"/>
      </w:rPr>
    </w:lvl>
    <w:lvl w:ilvl="6">
      <w:start w:val="1"/>
      <w:numFmt w:val="bullet"/>
      <w:lvlText w:val=""/>
      <w:lvlJc w:val="left"/>
      <w:pPr>
        <w:ind w:left="5502" w:hanging="360"/>
      </w:pPr>
      <w:rPr>
        <w:rFonts w:ascii="Symbol" w:hAnsi="Symbol" w:hint="default"/>
      </w:rPr>
    </w:lvl>
    <w:lvl w:ilvl="7">
      <w:start w:val="1"/>
      <w:numFmt w:val="bullet"/>
      <w:lvlText w:val="o"/>
      <w:lvlJc w:val="left"/>
      <w:pPr>
        <w:ind w:left="6222" w:hanging="360"/>
      </w:pPr>
      <w:rPr>
        <w:rFonts w:ascii="Courier New" w:hAnsi="Courier New" w:cs="Courier New" w:hint="default"/>
      </w:rPr>
    </w:lvl>
    <w:lvl w:ilvl="8">
      <w:start w:val="1"/>
      <w:numFmt w:val="bullet"/>
      <w:lvlText w:val=""/>
      <w:lvlJc w:val="left"/>
      <w:pPr>
        <w:ind w:left="6942" w:hanging="360"/>
      </w:pPr>
      <w:rPr>
        <w:rFonts w:ascii="Wingdings" w:hAnsi="Wingdings" w:hint="default"/>
      </w:rPr>
    </w:lvl>
  </w:abstractNum>
  <w:abstractNum w:abstractNumId="105">
    <w:nsid w:val="6C3A3DD7"/>
    <w:multiLevelType w:val="multilevel"/>
    <w:tmpl w:val="6C3A3DD7"/>
    <w:lvl w:ilvl="0">
      <w:start w:val="1"/>
      <w:numFmt w:val="bullet"/>
      <w:lvlText w:val=""/>
      <w:lvlJc w:val="left"/>
      <w:pPr>
        <w:tabs>
          <w:tab w:val="left" w:pos="0"/>
        </w:tabs>
        <w:ind w:left="1429" w:hanging="360"/>
      </w:pPr>
      <w:rPr>
        <w:rFonts w:ascii="Symbol" w:hAnsi="Symbol" w:cs="Symbol" w:hint="default"/>
      </w:rPr>
    </w:lvl>
    <w:lvl w:ilvl="1">
      <w:start w:val="1"/>
      <w:numFmt w:val="decimal"/>
      <w:lvlText w:val="%2."/>
      <w:lvlJc w:val="left"/>
      <w:pPr>
        <w:tabs>
          <w:tab w:val="left" w:pos="1080"/>
        </w:tabs>
        <w:ind w:left="1080" w:hanging="360"/>
      </w:pPr>
    </w:lvl>
    <w:lvl w:ilvl="2">
      <w:start w:val="1"/>
      <w:numFmt w:val="decimal"/>
      <w:lvlText w:val="%3."/>
      <w:lvlJc w:val="left"/>
      <w:pPr>
        <w:tabs>
          <w:tab w:val="left" w:pos="1440"/>
        </w:tabs>
        <w:ind w:left="1440" w:hanging="360"/>
      </w:pPr>
    </w:lvl>
    <w:lvl w:ilvl="3">
      <w:start w:val="1"/>
      <w:numFmt w:val="decimal"/>
      <w:lvlText w:val="%4."/>
      <w:lvlJc w:val="left"/>
      <w:pPr>
        <w:tabs>
          <w:tab w:val="left" w:pos="1800"/>
        </w:tabs>
        <w:ind w:left="1800" w:hanging="360"/>
      </w:pPr>
    </w:lvl>
    <w:lvl w:ilvl="4">
      <w:start w:val="1"/>
      <w:numFmt w:val="decimal"/>
      <w:lvlText w:val="%5."/>
      <w:lvlJc w:val="left"/>
      <w:pPr>
        <w:tabs>
          <w:tab w:val="left" w:pos="2160"/>
        </w:tabs>
        <w:ind w:left="2160" w:hanging="360"/>
      </w:pPr>
    </w:lvl>
    <w:lvl w:ilvl="5">
      <w:start w:val="1"/>
      <w:numFmt w:val="decimal"/>
      <w:lvlText w:val="%6."/>
      <w:lvlJc w:val="left"/>
      <w:pPr>
        <w:tabs>
          <w:tab w:val="left" w:pos="2520"/>
        </w:tabs>
        <w:ind w:left="2520" w:hanging="360"/>
      </w:pPr>
    </w:lvl>
    <w:lvl w:ilvl="6">
      <w:start w:val="1"/>
      <w:numFmt w:val="decimal"/>
      <w:lvlText w:val="%7."/>
      <w:lvlJc w:val="left"/>
      <w:pPr>
        <w:tabs>
          <w:tab w:val="left" w:pos="2880"/>
        </w:tabs>
        <w:ind w:left="2880" w:hanging="360"/>
      </w:pPr>
    </w:lvl>
    <w:lvl w:ilvl="7">
      <w:start w:val="1"/>
      <w:numFmt w:val="decimal"/>
      <w:lvlText w:val="%8."/>
      <w:lvlJc w:val="left"/>
      <w:pPr>
        <w:tabs>
          <w:tab w:val="left" w:pos="3240"/>
        </w:tabs>
        <w:ind w:left="3240" w:hanging="360"/>
      </w:pPr>
    </w:lvl>
    <w:lvl w:ilvl="8">
      <w:start w:val="1"/>
      <w:numFmt w:val="decimal"/>
      <w:lvlText w:val="%9."/>
      <w:lvlJc w:val="left"/>
      <w:pPr>
        <w:tabs>
          <w:tab w:val="left" w:pos="3600"/>
        </w:tabs>
        <w:ind w:left="3600" w:hanging="360"/>
      </w:pPr>
    </w:lvl>
  </w:abstractNum>
  <w:abstractNum w:abstractNumId="106">
    <w:nsid w:val="6E4C238F"/>
    <w:multiLevelType w:val="multilevel"/>
    <w:tmpl w:val="6E4C238F"/>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07">
    <w:nsid w:val="6FF9629F"/>
    <w:multiLevelType w:val="multilevel"/>
    <w:tmpl w:val="6FF9629F"/>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08">
    <w:nsid w:val="71454091"/>
    <w:multiLevelType w:val="multilevel"/>
    <w:tmpl w:val="71454091"/>
    <w:lvl w:ilvl="0">
      <w:start w:val="1"/>
      <w:numFmt w:val="bullet"/>
      <w:lvlText w:val=""/>
      <w:lvlJc w:val="left"/>
      <w:pPr>
        <w:tabs>
          <w:tab w:val="left" w:pos="0"/>
        </w:tabs>
        <w:ind w:left="1429" w:hanging="360"/>
      </w:pPr>
      <w:rPr>
        <w:rFonts w:ascii="Symbol" w:hAnsi="Symbol" w:cs="Symbol" w:hint="default"/>
      </w:rPr>
    </w:lvl>
    <w:lvl w:ilvl="1">
      <w:start w:val="1"/>
      <w:numFmt w:val="bullet"/>
      <w:lvlText w:val="o"/>
      <w:lvlJc w:val="left"/>
      <w:pPr>
        <w:tabs>
          <w:tab w:val="left" w:pos="0"/>
        </w:tabs>
        <w:ind w:left="2149" w:hanging="360"/>
      </w:pPr>
      <w:rPr>
        <w:rFonts w:ascii="Courier New" w:hAnsi="Courier New" w:cs="Courier New" w:hint="default"/>
      </w:rPr>
    </w:lvl>
    <w:lvl w:ilvl="2">
      <w:start w:val="1"/>
      <w:numFmt w:val="bullet"/>
      <w:lvlText w:val=""/>
      <w:lvlJc w:val="left"/>
      <w:pPr>
        <w:tabs>
          <w:tab w:val="left" w:pos="0"/>
        </w:tabs>
        <w:ind w:left="2869" w:hanging="360"/>
      </w:pPr>
      <w:rPr>
        <w:rFonts w:ascii="Wingdings" w:hAnsi="Wingdings" w:cs="Wingdings" w:hint="default"/>
      </w:rPr>
    </w:lvl>
    <w:lvl w:ilvl="3">
      <w:start w:val="1"/>
      <w:numFmt w:val="bullet"/>
      <w:lvlText w:val=""/>
      <w:lvlJc w:val="left"/>
      <w:pPr>
        <w:tabs>
          <w:tab w:val="left" w:pos="0"/>
        </w:tabs>
        <w:ind w:left="3589" w:hanging="360"/>
      </w:pPr>
      <w:rPr>
        <w:rFonts w:ascii="Symbol" w:hAnsi="Symbol" w:cs="Symbol" w:hint="default"/>
      </w:rPr>
    </w:lvl>
    <w:lvl w:ilvl="4">
      <w:start w:val="1"/>
      <w:numFmt w:val="bullet"/>
      <w:lvlText w:val="o"/>
      <w:lvlJc w:val="left"/>
      <w:pPr>
        <w:tabs>
          <w:tab w:val="left" w:pos="0"/>
        </w:tabs>
        <w:ind w:left="4309" w:hanging="360"/>
      </w:pPr>
      <w:rPr>
        <w:rFonts w:ascii="Courier New" w:hAnsi="Courier New" w:cs="Courier New" w:hint="default"/>
      </w:rPr>
    </w:lvl>
    <w:lvl w:ilvl="5">
      <w:start w:val="1"/>
      <w:numFmt w:val="bullet"/>
      <w:lvlText w:val=""/>
      <w:lvlJc w:val="left"/>
      <w:pPr>
        <w:tabs>
          <w:tab w:val="left" w:pos="0"/>
        </w:tabs>
        <w:ind w:left="5029" w:hanging="360"/>
      </w:pPr>
      <w:rPr>
        <w:rFonts w:ascii="Wingdings" w:hAnsi="Wingdings" w:cs="Wingdings" w:hint="default"/>
      </w:rPr>
    </w:lvl>
    <w:lvl w:ilvl="6">
      <w:start w:val="1"/>
      <w:numFmt w:val="bullet"/>
      <w:lvlText w:val=""/>
      <w:lvlJc w:val="left"/>
      <w:pPr>
        <w:tabs>
          <w:tab w:val="left" w:pos="0"/>
        </w:tabs>
        <w:ind w:left="5749" w:hanging="360"/>
      </w:pPr>
      <w:rPr>
        <w:rFonts w:ascii="Symbol" w:hAnsi="Symbol" w:cs="Symbol" w:hint="default"/>
      </w:rPr>
    </w:lvl>
    <w:lvl w:ilvl="7">
      <w:start w:val="1"/>
      <w:numFmt w:val="bullet"/>
      <w:lvlText w:val="o"/>
      <w:lvlJc w:val="left"/>
      <w:pPr>
        <w:tabs>
          <w:tab w:val="left" w:pos="0"/>
        </w:tabs>
        <w:ind w:left="6469" w:hanging="360"/>
      </w:pPr>
      <w:rPr>
        <w:rFonts w:ascii="Courier New" w:hAnsi="Courier New" w:cs="Courier New" w:hint="default"/>
      </w:rPr>
    </w:lvl>
    <w:lvl w:ilvl="8">
      <w:start w:val="1"/>
      <w:numFmt w:val="bullet"/>
      <w:lvlText w:val=""/>
      <w:lvlJc w:val="left"/>
      <w:pPr>
        <w:tabs>
          <w:tab w:val="left" w:pos="0"/>
        </w:tabs>
        <w:ind w:left="7189" w:hanging="360"/>
      </w:pPr>
      <w:rPr>
        <w:rFonts w:ascii="Wingdings" w:hAnsi="Wingdings" w:cs="Wingdings" w:hint="default"/>
      </w:rPr>
    </w:lvl>
  </w:abstractNum>
  <w:abstractNum w:abstractNumId="109">
    <w:nsid w:val="727006EF"/>
    <w:multiLevelType w:val="multilevel"/>
    <w:tmpl w:val="727006EF"/>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10">
    <w:nsid w:val="72E33955"/>
    <w:multiLevelType w:val="multilevel"/>
    <w:tmpl w:val="72E33955"/>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11">
    <w:nsid w:val="731C42C6"/>
    <w:multiLevelType w:val="multilevel"/>
    <w:tmpl w:val="731C42C6"/>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12">
    <w:nsid w:val="74070AA2"/>
    <w:multiLevelType w:val="multilevel"/>
    <w:tmpl w:val="74070AA2"/>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13">
    <w:nsid w:val="759C3257"/>
    <w:multiLevelType w:val="multilevel"/>
    <w:tmpl w:val="759C3257"/>
    <w:lvl w:ilvl="0">
      <w:start w:val="1"/>
      <w:numFmt w:val="bullet"/>
      <w:lvlText w:val=""/>
      <w:lvlJc w:val="left"/>
      <w:pPr>
        <w:tabs>
          <w:tab w:val="left" w:pos="0"/>
        </w:tabs>
        <w:ind w:left="1429" w:hanging="360"/>
      </w:pPr>
      <w:rPr>
        <w:rFonts w:ascii="Symbol" w:hAnsi="Symbol" w:cs="Symbol" w:hint="default"/>
      </w:rPr>
    </w:lvl>
    <w:lvl w:ilvl="1">
      <w:start w:val="1"/>
      <w:numFmt w:val="decimal"/>
      <w:lvlText w:val="%2."/>
      <w:lvlJc w:val="left"/>
      <w:pPr>
        <w:tabs>
          <w:tab w:val="left" w:pos="1080"/>
        </w:tabs>
        <w:ind w:left="1080" w:hanging="360"/>
      </w:pPr>
    </w:lvl>
    <w:lvl w:ilvl="2">
      <w:start w:val="1"/>
      <w:numFmt w:val="decimal"/>
      <w:lvlText w:val="%3."/>
      <w:lvlJc w:val="left"/>
      <w:pPr>
        <w:tabs>
          <w:tab w:val="left" w:pos="1440"/>
        </w:tabs>
        <w:ind w:left="1440" w:hanging="360"/>
      </w:pPr>
    </w:lvl>
    <w:lvl w:ilvl="3">
      <w:start w:val="1"/>
      <w:numFmt w:val="decimal"/>
      <w:lvlText w:val="%4."/>
      <w:lvlJc w:val="left"/>
      <w:pPr>
        <w:tabs>
          <w:tab w:val="left" w:pos="1800"/>
        </w:tabs>
        <w:ind w:left="1800" w:hanging="360"/>
      </w:pPr>
    </w:lvl>
    <w:lvl w:ilvl="4">
      <w:start w:val="1"/>
      <w:numFmt w:val="decimal"/>
      <w:lvlText w:val="%5."/>
      <w:lvlJc w:val="left"/>
      <w:pPr>
        <w:tabs>
          <w:tab w:val="left" w:pos="2160"/>
        </w:tabs>
        <w:ind w:left="2160" w:hanging="360"/>
      </w:pPr>
    </w:lvl>
    <w:lvl w:ilvl="5">
      <w:start w:val="1"/>
      <w:numFmt w:val="decimal"/>
      <w:lvlText w:val="%6."/>
      <w:lvlJc w:val="left"/>
      <w:pPr>
        <w:tabs>
          <w:tab w:val="left" w:pos="2520"/>
        </w:tabs>
        <w:ind w:left="2520" w:hanging="360"/>
      </w:pPr>
    </w:lvl>
    <w:lvl w:ilvl="6">
      <w:start w:val="1"/>
      <w:numFmt w:val="decimal"/>
      <w:lvlText w:val="%7."/>
      <w:lvlJc w:val="left"/>
      <w:pPr>
        <w:tabs>
          <w:tab w:val="left" w:pos="2880"/>
        </w:tabs>
        <w:ind w:left="2880" w:hanging="360"/>
      </w:pPr>
    </w:lvl>
    <w:lvl w:ilvl="7">
      <w:start w:val="1"/>
      <w:numFmt w:val="decimal"/>
      <w:lvlText w:val="%8."/>
      <w:lvlJc w:val="left"/>
      <w:pPr>
        <w:tabs>
          <w:tab w:val="left" w:pos="3240"/>
        </w:tabs>
        <w:ind w:left="3240" w:hanging="360"/>
      </w:pPr>
    </w:lvl>
    <w:lvl w:ilvl="8">
      <w:start w:val="1"/>
      <w:numFmt w:val="decimal"/>
      <w:lvlText w:val="%9."/>
      <w:lvlJc w:val="left"/>
      <w:pPr>
        <w:tabs>
          <w:tab w:val="left" w:pos="3600"/>
        </w:tabs>
        <w:ind w:left="3600" w:hanging="360"/>
      </w:pPr>
    </w:lvl>
  </w:abstractNum>
  <w:abstractNum w:abstractNumId="114">
    <w:nsid w:val="76C546AA"/>
    <w:multiLevelType w:val="multilevel"/>
    <w:tmpl w:val="76C546AA"/>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15">
    <w:nsid w:val="76E576B7"/>
    <w:multiLevelType w:val="multilevel"/>
    <w:tmpl w:val="76E576B7"/>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16">
    <w:nsid w:val="7784618F"/>
    <w:multiLevelType w:val="multilevel"/>
    <w:tmpl w:val="7784618F"/>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17">
    <w:nsid w:val="778A311D"/>
    <w:multiLevelType w:val="multilevel"/>
    <w:tmpl w:val="778A311D"/>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18">
    <w:nsid w:val="779F626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9">
    <w:nsid w:val="77D45AA5"/>
    <w:multiLevelType w:val="multilevel"/>
    <w:tmpl w:val="77D45AA5"/>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20">
    <w:nsid w:val="78F77931"/>
    <w:multiLevelType w:val="multilevel"/>
    <w:tmpl w:val="78F77931"/>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21">
    <w:nsid w:val="7AA555A5"/>
    <w:multiLevelType w:val="multilevel"/>
    <w:tmpl w:val="7AA555A5"/>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22">
    <w:nsid w:val="7DC82926"/>
    <w:multiLevelType w:val="multilevel"/>
    <w:tmpl w:val="7DC82926"/>
    <w:lvl w:ilvl="0">
      <w:start w:val="1"/>
      <w:numFmt w:val="bullet"/>
      <w:lvlText w:val=""/>
      <w:lvlJc w:val="left"/>
      <w:pPr>
        <w:tabs>
          <w:tab w:val="left" w:pos="0"/>
        </w:tabs>
        <w:ind w:left="1429" w:hanging="360"/>
      </w:pPr>
      <w:rPr>
        <w:rFonts w:ascii="Symbol" w:hAnsi="Symbol" w:cs="Symbol" w:hint="default"/>
      </w:rPr>
    </w:lvl>
    <w:lvl w:ilvl="1">
      <w:start w:val="1"/>
      <w:numFmt w:val="decimal"/>
      <w:lvlText w:val="%2."/>
      <w:lvlJc w:val="left"/>
      <w:pPr>
        <w:tabs>
          <w:tab w:val="left" w:pos="1080"/>
        </w:tabs>
        <w:ind w:left="1080" w:hanging="360"/>
      </w:pPr>
    </w:lvl>
    <w:lvl w:ilvl="2">
      <w:start w:val="1"/>
      <w:numFmt w:val="decimal"/>
      <w:lvlText w:val="%3."/>
      <w:lvlJc w:val="left"/>
      <w:pPr>
        <w:tabs>
          <w:tab w:val="left" w:pos="1440"/>
        </w:tabs>
        <w:ind w:left="1440" w:hanging="360"/>
      </w:pPr>
    </w:lvl>
    <w:lvl w:ilvl="3">
      <w:start w:val="1"/>
      <w:numFmt w:val="decimal"/>
      <w:lvlText w:val="%4."/>
      <w:lvlJc w:val="left"/>
      <w:pPr>
        <w:tabs>
          <w:tab w:val="left" w:pos="1800"/>
        </w:tabs>
        <w:ind w:left="1800" w:hanging="360"/>
      </w:pPr>
    </w:lvl>
    <w:lvl w:ilvl="4">
      <w:start w:val="1"/>
      <w:numFmt w:val="decimal"/>
      <w:lvlText w:val="%5."/>
      <w:lvlJc w:val="left"/>
      <w:pPr>
        <w:tabs>
          <w:tab w:val="left" w:pos="2160"/>
        </w:tabs>
        <w:ind w:left="2160" w:hanging="360"/>
      </w:pPr>
    </w:lvl>
    <w:lvl w:ilvl="5">
      <w:start w:val="1"/>
      <w:numFmt w:val="decimal"/>
      <w:lvlText w:val="%6."/>
      <w:lvlJc w:val="left"/>
      <w:pPr>
        <w:tabs>
          <w:tab w:val="left" w:pos="2520"/>
        </w:tabs>
        <w:ind w:left="2520" w:hanging="360"/>
      </w:pPr>
    </w:lvl>
    <w:lvl w:ilvl="6">
      <w:start w:val="1"/>
      <w:numFmt w:val="decimal"/>
      <w:lvlText w:val="%7."/>
      <w:lvlJc w:val="left"/>
      <w:pPr>
        <w:tabs>
          <w:tab w:val="left" w:pos="2880"/>
        </w:tabs>
        <w:ind w:left="2880" w:hanging="360"/>
      </w:pPr>
    </w:lvl>
    <w:lvl w:ilvl="7">
      <w:start w:val="1"/>
      <w:numFmt w:val="decimal"/>
      <w:lvlText w:val="%8."/>
      <w:lvlJc w:val="left"/>
      <w:pPr>
        <w:tabs>
          <w:tab w:val="left" w:pos="3240"/>
        </w:tabs>
        <w:ind w:left="3240" w:hanging="360"/>
      </w:pPr>
    </w:lvl>
    <w:lvl w:ilvl="8">
      <w:start w:val="1"/>
      <w:numFmt w:val="decimal"/>
      <w:lvlText w:val="%9."/>
      <w:lvlJc w:val="left"/>
      <w:pPr>
        <w:tabs>
          <w:tab w:val="left" w:pos="3600"/>
        </w:tabs>
        <w:ind w:left="3600" w:hanging="360"/>
      </w:pPr>
    </w:lvl>
  </w:abstractNum>
  <w:num w:numId="1">
    <w:abstractNumId w:val="37"/>
  </w:num>
  <w:num w:numId="2">
    <w:abstractNumId w:val="0"/>
  </w:num>
  <w:num w:numId="3">
    <w:abstractNumId w:val="97"/>
  </w:num>
  <w:num w:numId="4">
    <w:abstractNumId w:val="100"/>
  </w:num>
  <w:num w:numId="5">
    <w:abstractNumId w:val="67"/>
  </w:num>
  <w:num w:numId="6">
    <w:abstractNumId w:val="22"/>
  </w:num>
  <w:num w:numId="7">
    <w:abstractNumId w:val="19"/>
  </w:num>
  <w:num w:numId="8">
    <w:abstractNumId w:val="78"/>
  </w:num>
  <w:num w:numId="9">
    <w:abstractNumId w:val="87"/>
  </w:num>
  <w:num w:numId="10">
    <w:abstractNumId w:val="92"/>
  </w:num>
  <w:num w:numId="11">
    <w:abstractNumId w:val="102"/>
  </w:num>
  <w:num w:numId="12">
    <w:abstractNumId w:val="70"/>
  </w:num>
  <w:num w:numId="13">
    <w:abstractNumId w:val="55"/>
  </w:num>
  <w:num w:numId="14">
    <w:abstractNumId w:val="27"/>
  </w:num>
  <w:num w:numId="15">
    <w:abstractNumId w:val="82"/>
  </w:num>
  <w:num w:numId="16">
    <w:abstractNumId w:val="9"/>
  </w:num>
  <w:num w:numId="17">
    <w:abstractNumId w:val="1"/>
  </w:num>
  <w:num w:numId="18">
    <w:abstractNumId w:val="17"/>
  </w:num>
  <w:num w:numId="19">
    <w:abstractNumId w:val="109"/>
  </w:num>
  <w:num w:numId="20">
    <w:abstractNumId w:val="106"/>
  </w:num>
  <w:num w:numId="21">
    <w:abstractNumId w:val="51"/>
  </w:num>
  <w:num w:numId="22">
    <w:abstractNumId w:val="40"/>
  </w:num>
  <w:num w:numId="23">
    <w:abstractNumId w:val="54"/>
  </w:num>
  <w:num w:numId="24">
    <w:abstractNumId w:val="26"/>
  </w:num>
  <w:num w:numId="25">
    <w:abstractNumId w:val="57"/>
  </w:num>
  <w:num w:numId="26">
    <w:abstractNumId w:val="13"/>
  </w:num>
  <w:num w:numId="27">
    <w:abstractNumId w:val="23"/>
  </w:num>
  <w:num w:numId="28">
    <w:abstractNumId w:val="43"/>
  </w:num>
  <w:num w:numId="29">
    <w:abstractNumId w:val="73"/>
  </w:num>
  <w:num w:numId="30">
    <w:abstractNumId w:val="25"/>
  </w:num>
  <w:num w:numId="31">
    <w:abstractNumId w:val="4"/>
  </w:num>
  <w:num w:numId="32">
    <w:abstractNumId w:val="18"/>
  </w:num>
  <w:num w:numId="33">
    <w:abstractNumId w:val="20"/>
  </w:num>
  <w:num w:numId="34">
    <w:abstractNumId w:val="38"/>
  </w:num>
  <w:num w:numId="35">
    <w:abstractNumId w:val="74"/>
  </w:num>
  <w:num w:numId="36">
    <w:abstractNumId w:val="42"/>
  </w:num>
  <w:num w:numId="37">
    <w:abstractNumId w:val="84"/>
  </w:num>
  <w:num w:numId="38">
    <w:abstractNumId w:val="46"/>
  </w:num>
  <w:num w:numId="39">
    <w:abstractNumId w:val="101"/>
  </w:num>
  <w:num w:numId="40">
    <w:abstractNumId w:val="90"/>
  </w:num>
  <w:num w:numId="41">
    <w:abstractNumId w:val="44"/>
  </w:num>
  <w:num w:numId="42">
    <w:abstractNumId w:val="79"/>
  </w:num>
  <w:num w:numId="43">
    <w:abstractNumId w:val="91"/>
  </w:num>
  <w:num w:numId="44">
    <w:abstractNumId w:val="119"/>
  </w:num>
  <w:num w:numId="45">
    <w:abstractNumId w:val="81"/>
  </w:num>
  <w:num w:numId="46">
    <w:abstractNumId w:val="64"/>
  </w:num>
  <w:num w:numId="47">
    <w:abstractNumId w:val="28"/>
  </w:num>
  <w:num w:numId="48">
    <w:abstractNumId w:val="14"/>
  </w:num>
  <w:num w:numId="49">
    <w:abstractNumId w:val="98"/>
  </w:num>
  <w:num w:numId="50">
    <w:abstractNumId w:val="62"/>
  </w:num>
  <w:num w:numId="51">
    <w:abstractNumId w:val="52"/>
  </w:num>
  <w:num w:numId="52">
    <w:abstractNumId w:val="5"/>
  </w:num>
  <w:num w:numId="53">
    <w:abstractNumId w:val="112"/>
  </w:num>
  <w:num w:numId="54">
    <w:abstractNumId w:val="49"/>
  </w:num>
  <w:num w:numId="55">
    <w:abstractNumId w:val="2"/>
  </w:num>
  <w:num w:numId="56">
    <w:abstractNumId w:val="107"/>
  </w:num>
  <w:num w:numId="57">
    <w:abstractNumId w:val="111"/>
  </w:num>
  <w:num w:numId="58">
    <w:abstractNumId w:val="115"/>
  </w:num>
  <w:num w:numId="59">
    <w:abstractNumId w:val="114"/>
  </w:num>
  <w:num w:numId="60">
    <w:abstractNumId w:val="11"/>
  </w:num>
  <w:num w:numId="61">
    <w:abstractNumId w:val="8"/>
  </w:num>
  <w:num w:numId="62">
    <w:abstractNumId w:val="21"/>
  </w:num>
  <w:num w:numId="63">
    <w:abstractNumId w:val="50"/>
  </w:num>
  <w:num w:numId="64">
    <w:abstractNumId w:val="53"/>
  </w:num>
  <w:num w:numId="65">
    <w:abstractNumId w:val="56"/>
  </w:num>
  <w:num w:numId="66">
    <w:abstractNumId w:val="95"/>
  </w:num>
  <w:num w:numId="67">
    <w:abstractNumId w:val="96"/>
  </w:num>
  <w:num w:numId="68">
    <w:abstractNumId w:val="41"/>
  </w:num>
  <w:num w:numId="69">
    <w:abstractNumId w:val="15"/>
  </w:num>
  <w:num w:numId="70">
    <w:abstractNumId w:val="24"/>
  </w:num>
  <w:num w:numId="71">
    <w:abstractNumId w:val="30"/>
  </w:num>
  <w:num w:numId="72">
    <w:abstractNumId w:val="77"/>
  </w:num>
  <w:num w:numId="73">
    <w:abstractNumId w:val="10"/>
  </w:num>
  <w:num w:numId="74">
    <w:abstractNumId w:val="12"/>
  </w:num>
  <w:num w:numId="75">
    <w:abstractNumId w:val="6"/>
  </w:num>
  <w:num w:numId="76">
    <w:abstractNumId w:val="83"/>
  </w:num>
  <w:num w:numId="77">
    <w:abstractNumId w:val="72"/>
  </w:num>
  <w:num w:numId="78">
    <w:abstractNumId w:val="66"/>
  </w:num>
  <w:num w:numId="79">
    <w:abstractNumId w:val="7"/>
  </w:num>
  <w:num w:numId="80">
    <w:abstractNumId w:val="29"/>
  </w:num>
  <w:num w:numId="81">
    <w:abstractNumId w:val="117"/>
  </w:num>
  <w:num w:numId="82">
    <w:abstractNumId w:val="65"/>
  </w:num>
  <w:num w:numId="83">
    <w:abstractNumId w:val="16"/>
  </w:num>
  <w:num w:numId="84">
    <w:abstractNumId w:val="69"/>
  </w:num>
  <w:num w:numId="85">
    <w:abstractNumId w:val="121"/>
  </w:num>
  <w:num w:numId="86">
    <w:abstractNumId w:val="75"/>
  </w:num>
  <w:num w:numId="87">
    <w:abstractNumId w:val="59"/>
  </w:num>
  <w:num w:numId="88">
    <w:abstractNumId w:val="35"/>
  </w:num>
  <w:num w:numId="89">
    <w:abstractNumId w:val="71"/>
  </w:num>
  <w:num w:numId="90">
    <w:abstractNumId w:val="48"/>
  </w:num>
  <w:num w:numId="91">
    <w:abstractNumId w:val="61"/>
  </w:num>
  <w:num w:numId="92">
    <w:abstractNumId w:val="94"/>
  </w:num>
  <w:num w:numId="93">
    <w:abstractNumId w:val="76"/>
  </w:num>
  <w:num w:numId="94">
    <w:abstractNumId w:val="116"/>
  </w:num>
  <w:num w:numId="95">
    <w:abstractNumId w:val="32"/>
  </w:num>
  <w:num w:numId="96">
    <w:abstractNumId w:val="60"/>
  </w:num>
  <w:num w:numId="97">
    <w:abstractNumId w:val="80"/>
  </w:num>
  <w:num w:numId="98">
    <w:abstractNumId w:val="86"/>
  </w:num>
  <w:num w:numId="99">
    <w:abstractNumId w:val="36"/>
  </w:num>
  <w:num w:numId="100">
    <w:abstractNumId w:val="58"/>
  </w:num>
  <w:num w:numId="101">
    <w:abstractNumId w:val="103"/>
  </w:num>
  <w:num w:numId="102">
    <w:abstractNumId w:val="88"/>
  </w:num>
  <w:num w:numId="103">
    <w:abstractNumId w:val="34"/>
  </w:num>
  <w:num w:numId="104">
    <w:abstractNumId w:val="113"/>
  </w:num>
  <w:num w:numId="105">
    <w:abstractNumId w:val="47"/>
  </w:num>
  <w:num w:numId="106">
    <w:abstractNumId w:val="33"/>
  </w:num>
  <w:num w:numId="107">
    <w:abstractNumId w:val="85"/>
  </w:num>
  <w:num w:numId="108">
    <w:abstractNumId w:val="108"/>
  </w:num>
  <w:num w:numId="109">
    <w:abstractNumId w:val="89"/>
  </w:num>
  <w:num w:numId="110">
    <w:abstractNumId w:val="31"/>
  </w:num>
  <w:num w:numId="111">
    <w:abstractNumId w:val="3"/>
  </w:num>
  <w:num w:numId="112">
    <w:abstractNumId w:val="93"/>
  </w:num>
  <w:num w:numId="113">
    <w:abstractNumId w:val="105"/>
  </w:num>
  <w:num w:numId="114">
    <w:abstractNumId w:val="122"/>
  </w:num>
  <w:num w:numId="115">
    <w:abstractNumId w:val="45"/>
  </w:num>
  <w:num w:numId="116">
    <w:abstractNumId w:val="99"/>
  </w:num>
  <w:num w:numId="117">
    <w:abstractNumId w:val="68"/>
  </w:num>
  <w:num w:numId="118">
    <w:abstractNumId w:val="104"/>
  </w:num>
  <w:num w:numId="119">
    <w:abstractNumId w:val="120"/>
  </w:num>
  <w:num w:numId="120">
    <w:abstractNumId w:val="63"/>
  </w:num>
  <w:num w:numId="121">
    <w:abstractNumId w:val="39"/>
  </w:num>
  <w:num w:numId="122">
    <w:abstractNumId w:val="110"/>
  </w:num>
  <w:num w:numId="123">
    <w:abstractNumId w:val="118"/>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hideSpellingErrors/>
  <w:hideGrammaticalErrors/>
  <w:defaultTabStop w:val="708"/>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0F76"/>
    <w:rsid w:val="00006F69"/>
    <w:rsid w:val="00007D69"/>
    <w:rsid w:val="00010D5F"/>
    <w:rsid w:val="000120A4"/>
    <w:rsid w:val="00014701"/>
    <w:rsid w:val="000149F4"/>
    <w:rsid w:val="00014F99"/>
    <w:rsid w:val="00017C3A"/>
    <w:rsid w:val="00025525"/>
    <w:rsid w:val="00042A32"/>
    <w:rsid w:val="00043025"/>
    <w:rsid w:val="00045040"/>
    <w:rsid w:val="0004683D"/>
    <w:rsid w:val="00051A55"/>
    <w:rsid w:val="000538CB"/>
    <w:rsid w:val="00055317"/>
    <w:rsid w:val="00066F09"/>
    <w:rsid w:val="00067611"/>
    <w:rsid w:val="0006766C"/>
    <w:rsid w:val="00071DEF"/>
    <w:rsid w:val="00073744"/>
    <w:rsid w:val="00077B93"/>
    <w:rsid w:val="000830D8"/>
    <w:rsid w:val="000831A3"/>
    <w:rsid w:val="000840EC"/>
    <w:rsid w:val="000846B1"/>
    <w:rsid w:val="00087662"/>
    <w:rsid w:val="00095C35"/>
    <w:rsid w:val="000A0F10"/>
    <w:rsid w:val="000A19A5"/>
    <w:rsid w:val="000A37B3"/>
    <w:rsid w:val="000A64FF"/>
    <w:rsid w:val="000B0BF1"/>
    <w:rsid w:val="000B5816"/>
    <w:rsid w:val="000B6D29"/>
    <w:rsid w:val="000C0806"/>
    <w:rsid w:val="000C1E87"/>
    <w:rsid w:val="000C59B8"/>
    <w:rsid w:val="000D1635"/>
    <w:rsid w:val="000D5BD0"/>
    <w:rsid w:val="000E0AD5"/>
    <w:rsid w:val="000E0E96"/>
    <w:rsid w:val="000E17D9"/>
    <w:rsid w:val="000E1986"/>
    <w:rsid w:val="000E22FD"/>
    <w:rsid w:val="00101BD0"/>
    <w:rsid w:val="00101D5F"/>
    <w:rsid w:val="00102498"/>
    <w:rsid w:val="001121AC"/>
    <w:rsid w:val="00117134"/>
    <w:rsid w:val="00122B6C"/>
    <w:rsid w:val="001251DD"/>
    <w:rsid w:val="00127721"/>
    <w:rsid w:val="00130159"/>
    <w:rsid w:val="00130E1D"/>
    <w:rsid w:val="00131009"/>
    <w:rsid w:val="00131450"/>
    <w:rsid w:val="001315BF"/>
    <w:rsid w:val="00133596"/>
    <w:rsid w:val="001354D9"/>
    <w:rsid w:val="0013616E"/>
    <w:rsid w:val="001402A4"/>
    <w:rsid w:val="00141324"/>
    <w:rsid w:val="00143D16"/>
    <w:rsid w:val="00146067"/>
    <w:rsid w:val="00161AB2"/>
    <w:rsid w:val="00166374"/>
    <w:rsid w:val="00172902"/>
    <w:rsid w:val="00180321"/>
    <w:rsid w:val="00183D7E"/>
    <w:rsid w:val="00185E3A"/>
    <w:rsid w:val="0018706C"/>
    <w:rsid w:val="00187F6B"/>
    <w:rsid w:val="001937BB"/>
    <w:rsid w:val="001A0D42"/>
    <w:rsid w:val="001A53E1"/>
    <w:rsid w:val="001A68CE"/>
    <w:rsid w:val="001B1B0C"/>
    <w:rsid w:val="001B25B9"/>
    <w:rsid w:val="001B321F"/>
    <w:rsid w:val="001B37A2"/>
    <w:rsid w:val="001B4030"/>
    <w:rsid w:val="001C50DB"/>
    <w:rsid w:val="001C51E2"/>
    <w:rsid w:val="001C691C"/>
    <w:rsid w:val="001C7005"/>
    <w:rsid w:val="001D7046"/>
    <w:rsid w:val="001D74D3"/>
    <w:rsid w:val="001E4C59"/>
    <w:rsid w:val="001E51A8"/>
    <w:rsid w:val="001E7A5D"/>
    <w:rsid w:val="001F4FC7"/>
    <w:rsid w:val="001F5D43"/>
    <w:rsid w:val="001F6C71"/>
    <w:rsid w:val="001F7652"/>
    <w:rsid w:val="00200D6C"/>
    <w:rsid w:val="0020171E"/>
    <w:rsid w:val="0021003F"/>
    <w:rsid w:val="002106C5"/>
    <w:rsid w:val="00220456"/>
    <w:rsid w:val="00223DA8"/>
    <w:rsid w:val="002277C3"/>
    <w:rsid w:val="00227DD5"/>
    <w:rsid w:val="002316B2"/>
    <w:rsid w:val="002346AC"/>
    <w:rsid w:val="0023586C"/>
    <w:rsid w:val="00235BDE"/>
    <w:rsid w:val="00237BF8"/>
    <w:rsid w:val="002425DE"/>
    <w:rsid w:val="002430C6"/>
    <w:rsid w:val="00244D0A"/>
    <w:rsid w:val="00244F65"/>
    <w:rsid w:val="00253699"/>
    <w:rsid w:val="00256782"/>
    <w:rsid w:val="00257E9E"/>
    <w:rsid w:val="002600AE"/>
    <w:rsid w:val="0026036D"/>
    <w:rsid w:val="002623AD"/>
    <w:rsid w:val="00270E9D"/>
    <w:rsid w:val="0027219B"/>
    <w:rsid w:val="0027685C"/>
    <w:rsid w:val="002831EB"/>
    <w:rsid w:val="00292950"/>
    <w:rsid w:val="00292F12"/>
    <w:rsid w:val="0029799C"/>
    <w:rsid w:val="002A2B79"/>
    <w:rsid w:val="002A47DF"/>
    <w:rsid w:val="002A5A5D"/>
    <w:rsid w:val="002B1E39"/>
    <w:rsid w:val="002D178D"/>
    <w:rsid w:val="002D63B1"/>
    <w:rsid w:val="002E003B"/>
    <w:rsid w:val="002E2C8C"/>
    <w:rsid w:val="002E37FD"/>
    <w:rsid w:val="002E67B8"/>
    <w:rsid w:val="002F198F"/>
    <w:rsid w:val="002F4ECD"/>
    <w:rsid w:val="003002CB"/>
    <w:rsid w:val="00302D2E"/>
    <w:rsid w:val="00305E35"/>
    <w:rsid w:val="00313E3A"/>
    <w:rsid w:val="003212BF"/>
    <w:rsid w:val="0032392C"/>
    <w:rsid w:val="003252AE"/>
    <w:rsid w:val="00325EF1"/>
    <w:rsid w:val="0032639A"/>
    <w:rsid w:val="0032791F"/>
    <w:rsid w:val="00330EEE"/>
    <w:rsid w:val="00331DB4"/>
    <w:rsid w:val="00332CC9"/>
    <w:rsid w:val="00340CA0"/>
    <w:rsid w:val="00343AA5"/>
    <w:rsid w:val="00350E33"/>
    <w:rsid w:val="00353CE3"/>
    <w:rsid w:val="0035473C"/>
    <w:rsid w:val="00362B84"/>
    <w:rsid w:val="003646F8"/>
    <w:rsid w:val="00365905"/>
    <w:rsid w:val="00367920"/>
    <w:rsid w:val="00374EEF"/>
    <w:rsid w:val="00375464"/>
    <w:rsid w:val="0038192C"/>
    <w:rsid w:val="00381DE8"/>
    <w:rsid w:val="00383239"/>
    <w:rsid w:val="00383522"/>
    <w:rsid w:val="003842CB"/>
    <w:rsid w:val="00384715"/>
    <w:rsid w:val="00386DF6"/>
    <w:rsid w:val="00393AB1"/>
    <w:rsid w:val="00396C2D"/>
    <w:rsid w:val="003A0EB4"/>
    <w:rsid w:val="003A7331"/>
    <w:rsid w:val="003B02A8"/>
    <w:rsid w:val="003B08F5"/>
    <w:rsid w:val="003B1482"/>
    <w:rsid w:val="003B60A4"/>
    <w:rsid w:val="003C03E0"/>
    <w:rsid w:val="003C1EF6"/>
    <w:rsid w:val="003C4A1E"/>
    <w:rsid w:val="003C7B19"/>
    <w:rsid w:val="003D0C0E"/>
    <w:rsid w:val="003D7ABF"/>
    <w:rsid w:val="003E685D"/>
    <w:rsid w:val="003E69CB"/>
    <w:rsid w:val="003E73E6"/>
    <w:rsid w:val="003F245C"/>
    <w:rsid w:val="003F3405"/>
    <w:rsid w:val="003F406D"/>
    <w:rsid w:val="0040256C"/>
    <w:rsid w:val="00402E20"/>
    <w:rsid w:val="0040692F"/>
    <w:rsid w:val="004157C9"/>
    <w:rsid w:val="004165CA"/>
    <w:rsid w:val="0042175F"/>
    <w:rsid w:val="00422B39"/>
    <w:rsid w:val="004314C9"/>
    <w:rsid w:val="004331DD"/>
    <w:rsid w:val="00435E27"/>
    <w:rsid w:val="00435E9F"/>
    <w:rsid w:val="00441E61"/>
    <w:rsid w:val="004561D3"/>
    <w:rsid w:val="0046246F"/>
    <w:rsid w:val="004675DA"/>
    <w:rsid w:val="00471858"/>
    <w:rsid w:val="004718E5"/>
    <w:rsid w:val="0047655E"/>
    <w:rsid w:val="00486099"/>
    <w:rsid w:val="004912CE"/>
    <w:rsid w:val="00493A58"/>
    <w:rsid w:val="00495004"/>
    <w:rsid w:val="00495111"/>
    <w:rsid w:val="0049546F"/>
    <w:rsid w:val="00495FC4"/>
    <w:rsid w:val="004979C1"/>
    <w:rsid w:val="004A15E6"/>
    <w:rsid w:val="004A3D8A"/>
    <w:rsid w:val="004A4B4B"/>
    <w:rsid w:val="004A578E"/>
    <w:rsid w:val="004B0900"/>
    <w:rsid w:val="004B32A6"/>
    <w:rsid w:val="004B3EA0"/>
    <w:rsid w:val="004B414F"/>
    <w:rsid w:val="004B4EA4"/>
    <w:rsid w:val="004B53A4"/>
    <w:rsid w:val="004C0FA4"/>
    <w:rsid w:val="004D16F0"/>
    <w:rsid w:val="004D189E"/>
    <w:rsid w:val="004D1B43"/>
    <w:rsid w:val="004D2125"/>
    <w:rsid w:val="004D2D48"/>
    <w:rsid w:val="004D4555"/>
    <w:rsid w:val="004D4ADF"/>
    <w:rsid w:val="004E0C1F"/>
    <w:rsid w:val="004F004A"/>
    <w:rsid w:val="004F5234"/>
    <w:rsid w:val="004F54D6"/>
    <w:rsid w:val="004F608B"/>
    <w:rsid w:val="00501A51"/>
    <w:rsid w:val="00502439"/>
    <w:rsid w:val="00503203"/>
    <w:rsid w:val="00503881"/>
    <w:rsid w:val="00504604"/>
    <w:rsid w:val="00506C47"/>
    <w:rsid w:val="00511D2F"/>
    <w:rsid w:val="00515819"/>
    <w:rsid w:val="00516314"/>
    <w:rsid w:val="005210ED"/>
    <w:rsid w:val="00527E93"/>
    <w:rsid w:val="00531E8B"/>
    <w:rsid w:val="005371B0"/>
    <w:rsid w:val="00544DE7"/>
    <w:rsid w:val="005510DE"/>
    <w:rsid w:val="00565EC8"/>
    <w:rsid w:val="005665B6"/>
    <w:rsid w:val="0056775D"/>
    <w:rsid w:val="005737A6"/>
    <w:rsid w:val="00575248"/>
    <w:rsid w:val="00577FE2"/>
    <w:rsid w:val="00581B7F"/>
    <w:rsid w:val="00583881"/>
    <w:rsid w:val="00590826"/>
    <w:rsid w:val="005957F6"/>
    <w:rsid w:val="00595EDD"/>
    <w:rsid w:val="0059661F"/>
    <w:rsid w:val="005A1E44"/>
    <w:rsid w:val="005A2E28"/>
    <w:rsid w:val="005A5669"/>
    <w:rsid w:val="005B106F"/>
    <w:rsid w:val="005B141A"/>
    <w:rsid w:val="005B34A9"/>
    <w:rsid w:val="005B3653"/>
    <w:rsid w:val="005B3952"/>
    <w:rsid w:val="005B46BD"/>
    <w:rsid w:val="005B7815"/>
    <w:rsid w:val="005C1340"/>
    <w:rsid w:val="005C28EE"/>
    <w:rsid w:val="005C61D3"/>
    <w:rsid w:val="005D45C6"/>
    <w:rsid w:val="005D4990"/>
    <w:rsid w:val="005D4B9C"/>
    <w:rsid w:val="005D5D81"/>
    <w:rsid w:val="005D6925"/>
    <w:rsid w:val="005D772A"/>
    <w:rsid w:val="005E39B6"/>
    <w:rsid w:val="005E5596"/>
    <w:rsid w:val="005E77F5"/>
    <w:rsid w:val="00600152"/>
    <w:rsid w:val="00603752"/>
    <w:rsid w:val="0060501F"/>
    <w:rsid w:val="00607398"/>
    <w:rsid w:val="0060784E"/>
    <w:rsid w:val="00607F1A"/>
    <w:rsid w:val="006104F5"/>
    <w:rsid w:val="006127E6"/>
    <w:rsid w:val="00612CF3"/>
    <w:rsid w:val="0061391A"/>
    <w:rsid w:val="0061453E"/>
    <w:rsid w:val="00617198"/>
    <w:rsid w:val="006267A0"/>
    <w:rsid w:val="00633181"/>
    <w:rsid w:val="00633899"/>
    <w:rsid w:val="00640866"/>
    <w:rsid w:val="006427E4"/>
    <w:rsid w:val="00644829"/>
    <w:rsid w:val="0064652C"/>
    <w:rsid w:val="00651480"/>
    <w:rsid w:val="00652BBB"/>
    <w:rsid w:val="00656E5D"/>
    <w:rsid w:val="00662B87"/>
    <w:rsid w:val="00663FBB"/>
    <w:rsid w:val="0066482D"/>
    <w:rsid w:val="00666710"/>
    <w:rsid w:val="00671BA8"/>
    <w:rsid w:val="006728FF"/>
    <w:rsid w:val="00672928"/>
    <w:rsid w:val="006839FF"/>
    <w:rsid w:val="006862CE"/>
    <w:rsid w:val="00687C27"/>
    <w:rsid w:val="0069720F"/>
    <w:rsid w:val="006A38A7"/>
    <w:rsid w:val="006A51D2"/>
    <w:rsid w:val="006B19DB"/>
    <w:rsid w:val="006C01F6"/>
    <w:rsid w:val="006C26BF"/>
    <w:rsid w:val="006C6C09"/>
    <w:rsid w:val="006C7D22"/>
    <w:rsid w:val="006D098C"/>
    <w:rsid w:val="006D3480"/>
    <w:rsid w:val="006D38AD"/>
    <w:rsid w:val="006E02E7"/>
    <w:rsid w:val="006E0513"/>
    <w:rsid w:val="006E0E7A"/>
    <w:rsid w:val="006E1638"/>
    <w:rsid w:val="006E2267"/>
    <w:rsid w:val="006E7010"/>
    <w:rsid w:val="006F0AA3"/>
    <w:rsid w:val="006F2317"/>
    <w:rsid w:val="006F5886"/>
    <w:rsid w:val="006F6820"/>
    <w:rsid w:val="00701690"/>
    <w:rsid w:val="00704244"/>
    <w:rsid w:val="0071505C"/>
    <w:rsid w:val="007167A5"/>
    <w:rsid w:val="00716814"/>
    <w:rsid w:val="00727E60"/>
    <w:rsid w:val="007352A6"/>
    <w:rsid w:val="0073754C"/>
    <w:rsid w:val="00741210"/>
    <w:rsid w:val="007424ED"/>
    <w:rsid w:val="00744F56"/>
    <w:rsid w:val="007574E3"/>
    <w:rsid w:val="007660B2"/>
    <w:rsid w:val="00766DF5"/>
    <w:rsid w:val="00767933"/>
    <w:rsid w:val="00770BCE"/>
    <w:rsid w:val="00772266"/>
    <w:rsid w:val="00780892"/>
    <w:rsid w:val="007811A7"/>
    <w:rsid w:val="00784423"/>
    <w:rsid w:val="00785FE9"/>
    <w:rsid w:val="00790080"/>
    <w:rsid w:val="00791CB7"/>
    <w:rsid w:val="00792912"/>
    <w:rsid w:val="00793456"/>
    <w:rsid w:val="00794112"/>
    <w:rsid w:val="00794396"/>
    <w:rsid w:val="00796CF8"/>
    <w:rsid w:val="007A2479"/>
    <w:rsid w:val="007A4F64"/>
    <w:rsid w:val="007B7E7D"/>
    <w:rsid w:val="007C26DE"/>
    <w:rsid w:val="007C30EA"/>
    <w:rsid w:val="007C4B44"/>
    <w:rsid w:val="007C56B6"/>
    <w:rsid w:val="007E24E7"/>
    <w:rsid w:val="007E3950"/>
    <w:rsid w:val="007F46FD"/>
    <w:rsid w:val="00801E00"/>
    <w:rsid w:val="0080227B"/>
    <w:rsid w:val="00810E2A"/>
    <w:rsid w:val="00812204"/>
    <w:rsid w:val="008130F5"/>
    <w:rsid w:val="00817E4B"/>
    <w:rsid w:val="00822486"/>
    <w:rsid w:val="008234A2"/>
    <w:rsid w:val="00823C9D"/>
    <w:rsid w:val="0082513B"/>
    <w:rsid w:val="008269AF"/>
    <w:rsid w:val="00827428"/>
    <w:rsid w:val="008308B8"/>
    <w:rsid w:val="008318D2"/>
    <w:rsid w:val="00832ADB"/>
    <w:rsid w:val="008412AF"/>
    <w:rsid w:val="0084144A"/>
    <w:rsid w:val="00842F1E"/>
    <w:rsid w:val="00852874"/>
    <w:rsid w:val="00853007"/>
    <w:rsid w:val="00853286"/>
    <w:rsid w:val="0085446A"/>
    <w:rsid w:val="00856397"/>
    <w:rsid w:val="00860A2D"/>
    <w:rsid w:val="00864BA7"/>
    <w:rsid w:val="0087456C"/>
    <w:rsid w:val="00874D53"/>
    <w:rsid w:val="00881118"/>
    <w:rsid w:val="0088169B"/>
    <w:rsid w:val="00882FE7"/>
    <w:rsid w:val="00891497"/>
    <w:rsid w:val="00894601"/>
    <w:rsid w:val="008A0750"/>
    <w:rsid w:val="008A1E48"/>
    <w:rsid w:val="008A5DE2"/>
    <w:rsid w:val="008A7B5C"/>
    <w:rsid w:val="008B0120"/>
    <w:rsid w:val="008B0D7D"/>
    <w:rsid w:val="008B55D4"/>
    <w:rsid w:val="008B61C4"/>
    <w:rsid w:val="008B6B4C"/>
    <w:rsid w:val="008B701F"/>
    <w:rsid w:val="008C4127"/>
    <w:rsid w:val="008C48BD"/>
    <w:rsid w:val="008D29A1"/>
    <w:rsid w:val="008D34A6"/>
    <w:rsid w:val="008E4A83"/>
    <w:rsid w:val="008E668C"/>
    <w:rsid w:val="008E7353"/>
    <w:rsid w:val="008F10A7"/>
    <w:rsid w:val="008F2CDC"/>
    <w:rsid w:val="008F7D3B"/>
    <w:rsid w:val="00906916"/>
    <w:rsid w:val="00911849"/>
    <w:rsid w:val="0091623B"/>
    <w:rsid w:val="00924777"/>
    <w:rsid w:val="00924962"/>
    <w:rsid w:val="0092624E"/>
    <w:rsid w:val="00933E49"/>
    <w:rsid w:val="00935296"/>
    <w:rsid w:val="00935948"/>
    <w:rsid w:val="009412B6"/>
    <w:rsid w:val="009422A7"/>
    <w:rsid w:val="009436B0"/>
    <w:rsid w:val="00945F36"/>
    <w:rsid w:val="00946BF5"/>
    <w:rsid w:val="00950D59"/>
    <w:rsid w:val="009549D1"/>
    <w:rsid w:val="009642D9"/>
    <w:rsid w:val="00964D7A"/>
    <w:rsid w:val="009656FB"/>
    <w:rsid w:val="009735FD"/>
    <w:rsid w:val="009739D6"/>
    <w:rsid w:val="009759B9"/>
    <w:rsid w:val="00982297"/>
    <w:rsid w:val="0098339A"/>
    <w:rsid w:val="009868F2"/>
    <w:rsid w:val="0098747D"/>
    <w:rsid w:val="00991648"/>
    <w:rsid w:val="0099442C"/>
    <w:rsid w:val="009A2490"/>
    <w:rsid w:val="009A3B1B"/>
    <w:rsid w:val="009B3BB2"/>
    <w:rsid w:val="009B57CC"/>
    <w:rsid w:val="009B6BCC"/>
    <w:rsid w:val="009C247F"/>
    <w:rsid w:val="009C62E1"/>
    <w:rsid w:val="009D43CF"/>
    <w:rsid w:val="009E217A"/>
    <w:rsid w:val="009E2A95"/>
    <w:rsid w:val="009E57D4"/>
    <w:rsid w:val="009E5DA7"/>
    <w:rsid w:val="009E7B9E"/>
    <w:rsid w:val="009F0538"/>
    <w:rsid w:val="009F10DF"/>
    <w:rsid w:val="009F50D2"/>
    <w:rsid w:val="009F51A2"/>
    <w:rsid w:val="009F649A"/>
    <w:rsid w:val="00A0320A"/>
    <w:rsid w:val="00A10845"/>
    <w:rsid w:val="00A108E0"/>
    <w:rsid w:val="00A1181E"/>
    <w:rsid w:val="00A1485E"/>
    <w:rsid w:val="00A20944"/>
    <w:rsid w:val="00A20F63"/>
    <w:rsid w:val="00A32FEB"/>
    <w:rsid w:val="00A36D0B"/>
    <w:rsid w:val="00A46B2E"/>
    <w:rsid w:val="00A47247"/>
    <w:rsid w:val="00A47E1C"/>
    <w:rsid w:val="00A50C17"/>
    <w:rsid w:val="00A613D5"/>
    <w:rsid w:val="00A63347"/>
    <w:rsid w:val="00A635B9"/>
    <w:rsid w:val="00A70C8D"/>
    <w:rsid w:val="00A71DC4"/>
    <w:rsid w:val="00A83B57"/>
    <w:rsid w:val="00A849C8"/>
    <w:rsid w:val="00A92F79"/>
    <w:rsid w:val="00A93D67"/>
    <w:rsid w:val="00A9502E"/>
    <w:rsid w:val="00A96134"/>
    <w:rsid w:val="00A96F4D"/>
    <w:rsid w:val="00AA0176"/>
    <w:rsid w:val="00AA2A3B"/>
    <w:rsid w:val="00AA2CAC"/>
    <w:rsid w:val="00AA313D"/>
    <w:rsid w:val="00AA31D8"/>
    <w:rsid w:val="00AA3731"/>
    <w:rsid w:val="00AA4096"/>
    <w:rsid w:val="00AA5246"/>
    <w:rsid w:val="00AB04F5"/>
    <w:rsid w:val="00AB136A"/>
    <w:rsid w:val="00AB26DC"/>
    <w:rsid w:val="00AB434B"/>
    <w:rsid w:val="00AB4AB3"/>
    <w:rsid w:val="00AB5A19"/>
    <w:rsid w:val="00AB6493"/>
    <w:rsid w:val="00AC16E9"/>
    <w:rsid w:val="00AC30C0"/>
    <w:rsid w:val="00AD06DC"/>
    <w:rsid w:val="00AD0D6E"/>
    <w:rsid w:val="00AD7976"/>
    <w:rsid w:val="00AE03DA"/>
    <w:rsid w:val="00AE0968"/>
    <w:rsid w:val="00AE3CC4"/>
    <w:rsid w:val="00AE43D3"/>
    <w:rsid w:val="00AE6C0A"/>
    <w:rsid w:val="00AF1F91"/>
    <w:rsid w:val="00AF3077"/>
    <w:rsid w:val="00AF46A6"/>
    <w:rsid w:val="00AF4F00"/>
    <w:rsid w:val="00B00A20"/>
    <w:rsid w:val="00B0212B"/>
    <w:rsid w:val="00B10D14"/>
    <w:rsid w:val="00B12498"/>
    <w:rsid w:val="00B12964"/>
    <w:rsid w:val="00B135F9"/>
    <w:rsid w:val="00B225B1"/>
    <w:rsid w:val="00B26CAE"/>
    <w:rsid w:val="00B270D5"/>
    <w:rsid w:val="00B27EA5"/>
    <w:rsid w:val="00B30450"/>
    <w:rsid w:val="00B31B42"/>
    <w:rsid w:val="00B36C0F"/>
    <w:rsid w:val="00B446C4"/>
    <w:rsid w:val="00B46D53"/>
    <w:rsid w:val="00B47932"/>
    <w:rsid w:val="00B5176C"/>
    <w:rsid w:val="00B52839"/>
    <w:rsid w:val="00B5368B"/>
    <w:rsid w:val="00B53918"/>
    <w:rsid w:val="00B54ADE"/>
    <w:rsid w:val="00B554B4"/>
    <w:rsid w:val="00B56FE1"/>
    <w:rsid w:val="00B6793E"/>
    <w:rsid w:val="00B70553"/>
    <w:rsid w:val="00B70ABA"/>
    <w:rsid w:val="00B72691"/>
    <w:rsid w:val="00B727F9"/>
    <w:rsid w:val="00B7389A"/>
    <w:rsid w:val="00B75528"/>
    <w:rsid w:val="00B76E41"/>
    <w:rsid w:val="00B828BE"/>
    <w:rsid w:val="00B83B36"/>
    <w:rsid w:val="00B86C58"/>
    <w:rsid w:val="00BA0207"/>
    <w:rsid w:val="00BA0D6C"/>
    <w:rsid w:val="00BA2180"/>
    <w:rsid w:val="00BA4236"/>
    <w:rsid w:val="00BA47B5"/>
    <w:rsid w:val="00BA60EE"/>
    <w:rsid w:val="00BB13FE"/>
    <w:rsid w:val="00BB142E"/>
    <w:rsid w:val="00BB1620"/>
    <w:rsid w:val="00BB4B0B"/>
    <w:rsid w:val="00BB7B96"/>
    <w:rsid w:val="00BC0675"/>
    <w:rsid w:val="00BC67EC"/>
    <w:rsid w:val="00BC6C40"/>
    <w:rsid w:val="00BC7A92"/>
    <w:rsid w:val="00BD018F"/>
    <w:rsid w:val="00BD052F"/>
    <w:rsid w:val="00BD186F"/>
    <w:rsid w:val="00BD2ED8"/>
    <w:rsid w:val="00BD3446"/>
    <w:rsid w:val="00BD4AC3"/>
    <w:rsid w:val="00BD4F88"/>
    <w:rsid w:val="00BD555F"/>
    <w:rsid w:val="00BF246D"/>
    <w:rsid w:val="00C0159A"/>
    <w:rsid w:val="00C05AEB"/>
    <w:rsid w:val="00C06AA0"/>
    <w:rsid w:val="00C07110"/>
    <w:rsid w:val="00C0764A"/>
    <w:rsid w:val="00C113C9"/>
    <w:rsid w:val="00C11F83"/>
    <w:rsid w:val="00C151A4"/>
    <w:rsid w:val="00C16F0C"/>
    <w:rsid w:val="00C22138"/>
    <w:rsid w:val="00C25BC0"/>
    <w:rsid w:val="00C326EE"/>
    <w:rsid w:val="00C36903"/>
    <w:rsid w:val="00C37BAD"/>
    <w:rsid w:val="00C40238"/>
    <w:rsid w:val="00C43DFF"/>
    <w:rsid w:val="00C508B1"/>
    <w:rsid w:val="00C53854"/>
    <w:rsid w:val="00C551E9"/>
    <w:rsid w:val="00C668F1"/>
    <w:rsid w:val="00C72F72"/>
    <w:rsid w:val="00C77B47"/>
    <w:rsid w:val="00C8262A"/>
    <w:rsid w:val="00C84BBD"/>
    <w:rsid w:val="00C851EC"/>
    <w:rsid w:val="00C86C0C"/>
    <w:rsid w:val="00C90BC3"/>
    <w:rsid w:val="00C91C83"/>
    <w:rsid w:val="00C9322B"/>
    <w:rsid w:val="00CA00E0"/>
    <w:rsid w:val="00CA0CC3"/>
    <w:rsid w:val="00CA15B8"/>
    <w:rsid w:val="00CA2B8D"/>
    <w:rsid w:val="00CA5FE5"/>
    <w:rsid w:val="00CB29AC"/>
    <w:rsid w:val="00CB312F"/>
    <w:rsid w:val="00CC4FB3"/>
    <w:rsid w:val="00CC6C9B"/>
    <w:rsid w:val="00CC7E22"/>
    <w:rsid w:val="00CD26C3"/>
    <w:rsid w:val="00CD2A6A"/>
    <w:rsid w:val="00CE14F6"/>
    <w:rsid w:val="00CF0946"/>
    <w:rsid w:val="00CF3D4C"/>
    <w:rsid w:val="00CF4EBF"/>
    <w:rsid w:val="00CF74D6"/>
    <w:rsid w:val="00D0069A"/>
    <w:rsid w:val="00D0513A"/>
    <w:rsid w:val="00D07409"/>
    <w:rsid w:val="00D1093C"/>
    <w:rsid w:val="00D11A60"/>
    <w:rsid w:val="00D13A1E"/>
    <w:rsid w:val="00D16289"/>
    <w:rsid w:val="00D16588"/>
    <w:rsid w:val="00D218A2"/>
    <w:rsid w:val="00D24B5A"/>
    <w:rsid w:val="00D27B14"/>
    <w:rsid w:val="00D3532C"/>
    <w:rsid w:val="00D41D94"/>
    <w:rsid w:val="00D47782"/>
    <w:rsid w:val="00D57857"/>
    <w:rsid w:val="00D60E5B"/>
    <w:rsid w:val="00D60FA6"/>
    <w:rsid w:val="00D61280"/>
    <w:rsid w:val="00D65DDD"/>
    <w:rsid w:val="00D677D3"/>
    <w:rsid w:val="00D707D4"/>
    <w:rsid w:val="00D73F91"/>
    <w:rsid w:val="00D752E6"/>
    <w:rsid w:val="00D774CA"/>
    <w:rsid w:val="00D80168"/>
    <w:rsid w:val="00D90BEC"/>
    <w:rsid w:val="00D97F62"/>
    <w:rsid w:val="00DA0D6A"/>
    <w:rsid w:val="00DA0F76"/>
    <w:rsid w:val="00DA226D"/>
    <w:rsid w:val="00DA3CBA"/>
    <w:rsid w:val="00DA7C43"/>
    <w:rsid w:val="00DB061F"/>
    <w:rsid w:val="00DB300A"/>
    <w:rsid w:val="00DB7417"/>
    <w:rsid w:val="00DC348B"/>
    <w:rsid w:val="00DC7DA0"/>
    <w:rsid w:val="00DD2969"/>
    <w:rsid w:val="00DD4D8A"/>
    <w:rsid w:val="00DD7297"/>
    <w:rsid w:val="00DD7B7D"/>
    <w:rsid w:val="00DE58B9"/>
    <w:rsid w:val="00DE7E71"/>
    <w:rsid w:val="00DF1C81"/>
    <w:rsid w:val="00DF2147"/>
    <w:rsid w:val="00E00A58"/>
    <w:rsid w:val="00E019D9"/>
    <w:rsid w:val="00E01B52"/>
    <w:rsid w:val="00E138A9"/>
    <w:rsid w:val="00E14469"/>
    <w:rsid w:val="00E16FAE"/>
    <w:rsid w:val="00E17A73"/>
    <w:rsid w:val="00E20F52"/>
    <w:rsid w:val="00E212E0"/>
    <w:rsid w:val="00E24A3D"/>
    <w:rsid w:val="00E25B40"/>
    <w:rsid w:val="00E37F2C"/>
    <w:rsid w:val="00E41A71"/>
    <w:rsid w:val="00E41E24"/>
    <w:rsid w:val="00E5181F"/>
    <w:rsid w:val="00E56400"/>
    <w:rsid w:val="00E60EDA"/>
    <w:rsid w:val="00E62A83"/>
    <w:rsid w:val="00E71649"/>
    <w:rsid w:val="00E71DCF"/>
    <w:rsid w:val="00E72E4D"/>
    <w:rsid w:val="00E7516D"/>
    <w:rsid w:val="00E7732F"/>
    <w:rsid w:val="00E82934"/>
    <w:rsid w:val="00E8480D"/>
    <w:rsid w:val="00E8635E"/>
    <w:rsid w:val="00E97D03"/>
    <w:rsid w:val="00EA0ED2"/>
    <w:rsid w:val="00EC198E"/>
    <w:rsid w:val="00EC2667"/>
    <w:rsid w:val="00EC5923"/>
    <w:rsid w:val="00EC5F54"/>
    <w:rsid w:val="00ED08E8"/>
    <w:rsid w:val="00ED0BDF"/>
    <w:rsid w:val="00ED171C"/>
    <w:rsid w:val="00ED32FE"/>
    <w:rsid w:val="00ED53C3"/>
    <w:rsid w:val="00EE089F"/>
    <w:rsid w:val="00EE198C"/>
    <w:rsid w:val="00EE1ACB"/>
    <w:rsid w:val="00EF106B"/>
    <w:rsid w:val="00EF3284"/>
    <w:rsid w:val="00EF3AF4"/>
    <w:rsid w:val="00F01F94"/>
    <w:rsid w:val="00F0612C"/>
    <w:rsid w:val="00F11E3A"/>
    <w:rsid w:val="00F16B39"/>
    <w:rsid w:val="00F17CD8"/>
    <w:rsid w:val="00F20A2F"/>
    <w:rsid w:val="00F218E4"/>
    <w:rsid w:val="00F22B59"/>
    <w:rsid w:val="00F25B8E"/>
    <w:rsid w:val="00F26B8D"/>
    <w:rsid w:val="00F36BED"/>
    <w:rsid w:val="00F37E53"/>
    <w:rsid w:val="00F37FC5"/>
    <w:rsid w:val="00F40154"/>
    <w:rsid w:val="00F415C0"/>
    <w:rsid w:val="00F43943"/>
    <w:rsid w:val="00F45F24"/>
    <w:rsid w:val="00F521FA"/>
    <w:rsid w:val="00F542BE"/>
    <w:rsid w:val="00F551D1"/>
    <w:rsid w:val="00F55675"/>
    <w:rsid w:val="00F5595D"/>
    <w:rsid w:val="00F55F3E"/>
    <w:rsid w:val="00F56E3F"/>
    <w:rsid w:val="00F62717"/>
    <w:rsid w:val="00F74487"/>
    <w:rsid w:val="00F75321"/>
    <w:rsid w:val="00F7700E"/>
    <w:rsid w:val="00F9088A"/>
    <w:rsid w:val="00F97832"/>
    <w:rsid w:val="00FA0A63"/>
    <w:rsid w:val="00FA22DA"/>
    <w:rsid w:val="00FA4EFE"/>
    <w:rsid w:val="00FB2DD0"/>
    <w:rsid w:val="00FB539E"/>
    <w:rsid w:val="00FC281D"/>
    <w:rsid w:val="00FC2CB2"/>
    <w:rsid w:val="00FD0018"/>
    <w:rsid w:val="00FD35CC"/>
    <w:rsid w:val="00FD3CB3"/>
    <w:rsid w:val="00FD5A76"/>
    <w:rsid w:val="00FD6D1F"/>
    <w:rsid w:val="00FD71F6"/>
    <w:rsid w:val="00FD7F0E"/>
    <w:rsid w:val="00FE1F62"/>
    <w:rsid w:val="00FE59DD"/>
    <w:rsid w:val="00FF21CE"/>
    <w:rsid w:val="00FF29D6"/>
    <w:rsid w:val="42E24F14"/>
    <w:rsid w:val="7E8428D7"/>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9" w:qFormat="1"/>
    <w:lsdException w:name="heading 4" w:semiHidden="0" w:uiPriority="9" w:qFormat="1"/>
    <w:lsdException w:name="heading 5" w:semiHidden="0" w:uiPriority="9" w:unhideWhenUsed="0" w:qFormat="1"/>
    <w:lsdException w:name="heading 6" w:semiHidden="0" w:uiPriority="9" w:unhideWhenUsed="0" w:qFormat="1"/>
    <w:lsdException w:name="heading 7" w:semiHidden="0" w:uiPriority="0" w:qFormat="1"/>
    <w:lsdException w:name="heading 8" w:uiPriority="9" w:qFormat="1"/>
    <w:lsdException w:name="heading 9" w:uiPriority="9" w:qFormat="1"/>
    <w:lsdException w:name="toc 1" w:semiHidden="0" w:uiPriority="0" w:qFormat="1"/>
    <w:lsdException w:name="toc 2" w:semiHidden="0" w:uiPriority="0" w:qFormat="1"/>
    <w:lsdException w:name="toc 3" w:semiHidden="0" w:uiPriority="0" w:qFormat="1"/>
    <w:lsdException w:name="toc 4" w:semiHidden="0" w:uiPriority="0" w:qFormat="1"/>
    <w:lsdException w:name="toc 5" w:semiHidden="0" w:uiPriority="0" w:qFormat="1"/>
    <w:lsdException w:name="toc 6" w:semiHidden="0" w:uiPriority="0" w:qFormat="1"/>
    <w:lsdException w:name="toc 7" w:semiHidden="0" w:uiPriority="0" w:qFormat="1"/>
    <w:lsdException w:name="toc 8" w:semiHidden="0" w:uiPriority="0" w:qFormat="1"/>
    <w:lsdException w:name="toc 9" w:semiHidden="0" w:uiPriority="0" w:qFormat="1"/>
    <w:lsdException w:name="footnote text" w:semiHidden="0" w:uiPriority="0" w:unhideWhenUsed="0"/>
    <w:lsdException w:name="annotation text" w:semiHidden="0" w:uiPriority="0" w:qFormat="1"/>
    <w:lsdException w:name="header" w:semiHidden="0" w:uiPriority="0"/>
    <w:lsdException w:name="footer" w:semiHidden="0" w:uiPriority="0" w:qFormat="1"/>
    <w:lsdException w:name="index heading" w:semiHidden="0" w:uiPriority="0" w:unhideWhenUsed="0" w:qFormat="1"/>
    <w:lsdException w:name="caption" w:semiHidden="0" w:uiPriority="0" w:unhideWhenUsed="0" w:qFormat="1"/>
    <w:lsdException w:name="footnote reference" w:semiHidden="0" w:uiPriority="0" w:unhideWhenUsed="0"/>
    <w:lsdException w:name="annotation reference" w:semiHidden="0" w:uiPriority="0" w:qFormat="1"/>
    <w:lsdException w:name="endnote reference" w:semiHidden="0" w:uiPriority="0" w:qFormat="1"/>
    <w:lsdException w:name="endnote text" w:semiHidden="0" w:uiPriority="0" w:qFormat="1"/>
    <w:lsdException w:name="List" w:semiHidden="0" w:uiPriority="0" w:qFormat="1"/>
    <w:lsdException w:name="List Bullet" w:semiHidden="0" w:uiPriority="0" w:qFormat="1"/>
    <w:lsdException w:name="List 2" w:semiHidden="0" w:uiPriority="0" w:unhideWhenUsed="0"/>
    <w:lsdException w:name="List Bullet 3" w:semiHidden="0" w:uiPriority="0" w:unhideWhenUsed="0" w:qFormat="1"/>
    <w:lsdException w:name="Title" w:semiHidden="0" w:uiPriority="0" w:unhideWhenUsed="0" w:qFormat="1"/>
    <w:lsdException w:name="Default Paragraph Font" w:semiHidden="0" w:uiPriority="1"/>
    <w:lsdException w:name="Body Text" w:semiHidden="0" w:uiPriority="0" w:unhideWhenUsed="0" w:qFormat="1"/>
    <w:lsdException w:name="Body Text Indent" w:semiHidden="0" w:uiPriority="0" w:qFormat="1"/>
    <w:lsdException w:name="Subtitle" w:semiHidden="0" w:uiPriority="11" w:unhideWhenUsed="0" w:qFormat="1"/>
    <w:lsdException w:name="Body Text 2" w:semiHidden="0" w:uiPriority="0" w:qFormat="1"/>
    <w:lsdException w:name="Body Text Indent 2" w:semiHidden="0" w:uiPriority="0" w:qFormat="1"/>
    <w:lsdException w:name="Body Text Indent 3" w:semiHidden="0" w:uiPriority="0" w:unhideWhenUsed="0" w:qFormat="1"/>
    <w:lsdException w:name="Block Text" w:semiHidden="0" w:uiPriority="0" w:unhideWhenUsed="0" w:qFormat="1"/>
    <w:lsdException w:name="Hyperlink" w:semiHidden="0" w:uiPriority="0"/>
    <w:lsdException w:name="Strong" w:semiHidden="0" w:uiPriority="0" w:unhideWhenUsed="0" w:qFormat="1"/>
    <w:lsdException w:name="Emphasis" w:semiHidden="0" w:uiPriority="20" w:unhideWhenUsed="0" w:qFormat="1"/>
    <w:lsdException w:name="Document Map" w:semiHidden="0" w:uiPriority="0" w:qFormat="1"/>
    <w:lsdException w:name="Normal (Web)" w:semiHidden="0" w:uiPriority="0" w:qFormat="1"/>
    <w:lsdException w:name="annotation subject" w:semiHidden="0" w:uiPriority="0" w:qFormat="1"/>
    <w:lsdException w:name="Balloon Text" w:semiHidden="0" w:uiPriority="0" w:qFormat="1"/>
    <w:lsdException w:name="Table Grid" w:semiHidden="0" w:uiPriority="39" w:unhideWhenUsed="0" w:qFormat="1"/>
    <w:lsdException w:name="Placeholder Text" w:semiHidden="0" w:uiPriority="0" w:unhideWhenUsed="0" w:qFormat="1"/>
    <w:lsdException w:name="No Spacing" w:semiHidden="0" w:uiPriority="0" w:unhideWhenUsed="0" w:qFormat="1"/>
    <w:lsdException w:name="List Paragraph" w:semiHidden="0" w:uiPriority="0"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pPr>
      <w:spacing w:after="160" w:line="259" w:lineRule="auto"/>
    </w:pPr>
    <w:rPr>
      <w:rFonts w:ascii="Calibri" w:eastAsia="Times New Roman" w:hAnsi="Calibri" w:cs="Times New Roman"/>
      <w:sz w:val="22"/>
      <w:szCs w:val="22"/>
    </w:rPr>
  </w:style>
  <w:style w:type="paragraph" w:styleId="1">
    <w:name w:val="heading 1"/>
    <w:basedOn w:val="a1"/>
    <w:next w:val="a1"/>
    <w:link w:val="10"/>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1"/>
    <w:next w:val="a1"/>
    <w:link w:val="20"/>
    <w:unhideWhenUsed/>
    <w:qFormat/>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1"/>
    <w:next w:val="a1"/>
    <w:link w:val="30"/>
    <w:uiPriority w:val="9"/>
    <w:unhideWhenUsed/>
    <w:qFormat/>
    <w:pPr>
      <w:keepNext/>
      <w:keepLines/>
      <w:spacing w:before="40" w:after="0"/>
      <w:outlineLvl w:val="2"/>
    </w:pPr>
    <w:rPr>
      <w:rFonts w:asciiTheme="majorHAnsi" w:eastAsiaTheme="majorEastAsia" w:hAnsiTheme="majorHAnsi" w:cstheme="majorBidi"/>
      <w:color w:val="1F3864" w:themeColor="accent1" w:themeShade="80"/>
      <w:sz w:val="24"/>
      <w:szCs w:val="24"/>
    </w:rPr>
  </w:style>
  <w:style w:type="paragraph" w:styleId="4">
    <w:name w:val="heading 4"/>
    <w:basedOn w:val="a1"/>
    <w:next w:val="a1"/>
    <w:link w:val="40"/>
    <w:uiPriority w:val="9"/>
    <w:unhideWhenUsed/>
    <w:qFormat/>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5">
    <w:name w:val="heading 5"/>
    <w:basedOn w:val="11"/>
    <w:next w:val="11"/>
    <w:link w:val="50"/>
    <w:uiPriority w:val="9"/>
    <w:qFormat/>
    <w:pPr>
      <w:keepNext/>
      <w:keepLines/>
      <w:spacing w:before="220" w:after="40"/>
      <w:outlineLvl w:val="4"/>
    </w:pPr>
    <w:rPr>
      <w:rFonts w:cs="Times New Roman"/>
      <w:b/>
      <w:sz w:val="20"/>
      <w:szCs w:val="20"/>
    </w:rPr>
  </w:style>
  <w:style w:type="paragraph" w:styleId="6">
    <w:name w:val="heading 6"/>
    <w:basedOn w:val="11"/>
    <w:next w:val="11"/>
    <w:link w:val="60"/>
    <w:uiPriority w:val="9"/>
    <w:qFormat/>
    <w:pPr>
      <w:keepNext/>
      <w:keepLines/>
      <w:spacing w:before="200" w:after="40"/>
      <w:outlineLvl w:val="5"/>
    </w:pPr>
    <w:rPr>
      <w:rFonts w:cs="Times New Roman"/>
      <w:b/>
      <w:sz w:val="20"/>
      <w:szCs w:val="20"/>
    </w:rPr>
  </w:style>
  <w:style w:type="paragraph" w:styleId="7">
    <w:name w:val="heading 7"/>
    <w:basedOn w:val="a1"/>
    <w:next w:val="a1"/>
    <w:link w:val="70"/>
    <w:unhideWhenUsed/>
    <w:qFormat/>
    <w:pPr>
      <w:keepNext/>
      <w:keepLines/>
      <w:widowControl w:val="0"/>
      <w:spacing w:before="240" w:after="240" w:line="240" w:lineRule="auto"/>
      <w:outlineLvl w:val="6"/>
    </w:pPr>
    <w:rPr>
      <w:rFonts w:ascii="Times New Roman" w:hAnsi="Times New Roman"/>
      <w:b/>
      <w:iCs/>
      <w:sz w:val="24"/>
      <w:lang w:eastAsia="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11">
    <w:name w:val="Обычный1"/>
    <w:qFormat/>
    <w:pPr>
      <w:widowControl w:val="0"/>
      <w:spacing w:after="200" w:line="276" w:lineRule="auto"/>
    </w:pPr>
    <w:rPr>
      <w:rFonts w:ascii="Calibri" w:eastAsia="Calibri" w:hAnsi="Calibri" w:cs="Calibri"/>
      <w:sz w:val="22"/>
      <w:szCs w:val="22"/>
    </w:rPr>
  </w:style>
  <w:style w:type="character" w:styleId="a5">
    <w:name w:val="footnote reference"/>
    <w:rPr>
      <w:rFonts w:cs="Times New Roman"/>
      <w:vertAlign w:val="superscript"/>
    </w:rPr>
  </w:style>
  <w:style w:type="character" w:styleId="a6">
    <w:name w:val="annotation reference"/>
    <w:unhideWhenUsed/>
    <w:qFormat/>
    <w:rPr>
      <w:sz w:val="16"/>
      <w:szCs w:val="16"/>
    </w:rPr>
  </w:style>
  <w:style w:type="character" w:styleId="a7">
    <w:name w:val="endnote reference"/>
    <w:unhideWhenUsed/>
    <w:qFormat/>
    <w:rPr>
      <w:vertAlign w:val="superscript"/>
    </w:rPr>
  </w:style>
  <w:style w:type="character" w:styleId="a8">
    <w:name w:val="Hyperlink"/>
    <w:basedOn w:val="a2"/>
    <w:unhideWhenUsed/>
    <w:rPr>
      <w:color w:val="0563C1" w:themeColor="hyperlink"/>
      <w:u w:val="single"/>
    </w:rPr>
  </w:style>
  <w:style w:type="character" w:styleId="a9">
    <w:name w:val="Strong"/>
    <w:qFormat/>
    <w:rPr>
      <w:b/>
      <w:bCs/>
    </w:rPr>
  </w:style>
  <w:style w:type="paragraph" w:styleId="aa">
    <w:name w:val="Balloon Text"/>
    <w:basedOn w:val="a1"/>
    <w:link w:val="ab"/>
    <w:unhideWhenUsed/>
    <w:qFormat/>
    <w:pPr>
      <w:widowControl w:val="0"/>
      <w:spacing w:after="0" w:line="240" w:lineRule="auto"/>
    </w:pPr>
    <w:rPr>
      <w:rFonts w:ascii="Tahoma" w:eastAsia="Calibri" w:hAnsi="Tahoma"/>
      <w:sz w:val="16"/>
      <w:szCs w:val="16"/>
    </w:rPr>
  </w:style>
  <w:style w:type="paragraph" w:styleId="22">
    <w:name w:val="Body Text 2"/>
    <w:basedOn w:val="a1"/>
    <w:link w:val="23"/>
    <w:unhideWhenUsed/>
    <w:qFormat/>
    <w:pPr>
      <w:widowControl w:val="0"/>
      <w:spacing w:after="120" w:line="480" w:lineRule="auto"/>
    </w:pPr>
    <w:rPr>
      <w:rFonts w:eastAsia="Calibri"/>
      <w:lang w:eastAsia="en-US"/>
    </w:rPr>
  </w:style>
  <w:style w:type="paragraph" w:styleId="31">
    <w:name w:val="Body Text Indent 3"/>
    <w:basedOn w:val="a1"/>
    <w:link w:val="310"/>
    <w:qFormat/>
    <w:pPr>
      <w:suppressAutoHyphens/>
      <w:spacing w:before="64" w:after="120" w:line="240" w:lineRule="auto"/>
      <w:ind w:left="283" w:right="816"/>
      <w:jc w:val="both"/>
    </w:pPr>
    <w:rPr>
      <w:rFonts w:eastAsia="Calibri" w:cs="Calibri"/>
      <w:sz w:val="16"/>
      <w:szCs w:val="16"/>
      <w:lang w:eastAsia="ko-KR"/>
    </w:rPr>
  </w:style>
  <w:style w:type="paragraph" w:styleId="ac">
    <w:name w:val="endnote text"/>
    <w:basedOn w:val="a1"/>
    <w:link w:val="ad"/>
    <w:unhideWhenUsed/>
    <w:qFormat/>
    <w:pPr>
      <w:widowControl w:val="0"/>
      <w:spacing w:after="0" w:line="240" w:lineRule="auto"/>
    </w:pPr>
    <w:rPr>
      <w:rFonts w:eastAsia="Calibri" w:cs="Calibri"/>
      <w:kern w:val="2"/>
      <w:sz w:val="20"/>
      <w:szCs w:val="20"/>
      <w14:ligatures w14:val="standardContextual"/>
    </w:rPr>
  </w:style>
  <w:style w:type="paragraph" w:styleId="ae">
    <w:name w:val="caption"/>
    <w:basedOn w:val="a1"/>
    <w:qFormat/>
    <w:pPr>
      <w:widowControl w:val="0"/>
      <w:suppressLineNumbers/>
      <w:suppressAutoHyphens/>
      <w:spacing w:before="120" w:after="120" w:line="276" w:lineRule="auto"/>
    </w:pPr>
    <w:rPr>
      <w:rFonts w:ascii="Times New Roman" w:eastAsia="Calibri" w:hAnsi="Times New Roman" w:cs="Arial"/>
      <w:i/>
      <w:iCs/>
      <w:sz w:val="24"/>
      <w:szCs w:val="24"/>
      <w:lang w:eastAsia="zh-CN"/>
    </w:rPr>
  </w:style>
  <w:style w:type="paragraph" w:styleId="af">
    <w:name w:val="annotation text"/>
    <w:basedOn w:val="a1"/>
    <w:link w:val="af0"/>
    <w:unhideWhenUsed/>
    <w:qFormat/>
    <w:pPr>
      <w:widowControl w:val="0"/>
      <w:spacing w:after="200" w:line="240" w:lineRule="auto"/>
    </w:pPr>
    <w:rPr>
      <w:rFonts w:eastAsia="Calibri"/>
      <w:sz w:val="20"/>
      <w:szCs w:val="20"/>
      <w:lang w:eastAsia="en-US"/>
    </w:rPr>
  </w:style>
  <w:style w:type="paragraph" w:styleId="12">
    <w:name w:val="index 1"/>
    <w:basedOn w:val="a1"/>
    <w:next w:val="a1"/>
    <w:autoRedefine/>
    <w:uiPriority w:val="99"/>
    <w:semiHidden/>
    <w:unhideWhenUsed/>
    <w:pPr>
      <w:widowControl w:val="0"/>
      <w:spacing w:after="200" w:line="276" w:lineRule="auto"/>
      <w:ind w:left="220" w:hanging="220"/>
    </w:pPr>
    <w:rPr>
      <w:rFonts w:eastAsia="Calibri"/>
      <w:lang w:eastAsia="en-US"/>
    </w:rPr>
  </w:style>
  <w:style w:type="paragraph" w:styleId="af1">
    <w:name w:val="annotation subject"/>
    <w:basedOn w:val="af"/>
    <w:next w:val="af"/>
    <w:link w:val="af2"/>
    <w:unhideWhenUsed/>
    <w:qFormat/>
    <w:rPr>
      <w:b/>
      <w:bCs/>
    </w:rPr>
  </w:style>
  <w:style w:type="paragraph" w:styleId="af3">
    <w:name w:val="Document Map"/>
    <w:basedOn w:val="a1"/>
    <w:link w:val="af4"/>
    <w:unhideWhenUsed/>
    <w:qFormat/>
    <w:pPr>
      <w:widowControl w:val="0"/>
      <w:spacing w:after="200" w:line="276" w:lineRule="auto"/>
    </w:pPr>
    <w:rPr>
      <w:rFonts w:ascii="Tahoma" w:eastAsia="Calibri" w:hAnsi="Tahoma"/>
      <w:sz w:val="16"/>
      <w:szCs w:val="16"/>
      <w:lang w:eastAsia="en-US"/>
    </w:rPr>
  </w:style>
  <w:style w:type="paragraph" w:styleId="af5">
    <w:name w:val="footnote text"/>
    <w:basedOn w:val="a1"/>
    <w:link w:val="af6"/>
    <w:pPr>
      <w:spacing w:after="0" w:line="360" w:lineRule="auto"/>
    </w:pPr>
    <w:rPr>
      <w:rFonts w:ascii="Times New Roman" w:hAnsi="Times New Roman"/>
      <w:sz w:val="20"/>
      <w:szCs w:val="20"/>
    </w:rPr>
  </w:style>
  <w:style w:type="paragraph" w:styleId="8">
    <w:name w:val="toc 8"/>
    <w:basedOn w:val="a1"/>
    <w:next w:val="a1"/>
    <w:autoRedefine/>
    <w:unhideWhenUsed/>
    <w:qFormat/>
    <w:pPr>
      <w:spacing w:after="100"/>
      <w:ind w:left="1540"/>
    </w:pPr>
    <w:rPr>
      <w:rFonts w:asciiTheme="minorHAnsi" w:eastAsiaTheme="minorEastAsia" w:hAnsiTheme="minorHAnsi" w:cstheme="minorBidi"/>
    </w:rPr>
  </w:style>
  <w:style w:type="paragraph" w:styleId="af7">
    <w:name w:val="header"/>
    <w:basedOn w:val="a1"/>
    <w:link w:val="af8"/>
    <w:unhideWhenUsed/>
    <w:pPr>
      <w:tabs>
        <w:tab w:val="center" w:pos="4677"/>
        <w:tab w:val="right" w:pos="9355"/>
      </w:tabs>
      <w:spacing w:after="0" w:line="240" w:lineRule="auto"/>
    </w:pPr>
  </w:style>
  <w:style w:type="paragraph" w:styleId="9">
    <w:name w:val="toc 9"/>
    <w:basedOn w:val="a1"/>
    <w:next w:val="a1"/>
    <w:autoRedefine/>
    <w:unhideWhenUsed/>
    <w:qFormat/>
    <w:pPr>
      <w:spacing w:after="100"/>
      <w:ind w:left="1760"/>
    </w:pPr>
    <w:rPr>
      <w:rFonts w:asciiTheme="minorHAnsi" w:eastAsiaTheme="minorEastAsia" w:hAnsiTheme="minorHAnsi" w:cstheme="minorBidi"/>
    </w:rPr>
  </w:style>
  <w:style w:type="paragraph" w:styleId="71">
    <w:name w:val="toc 7"/>
    <w:basedOn w:val="a1"/>
    <w:next w:val="a1"/>
    <w:autoRedefine/>
    <w:unhideWhenUsed/>
    <w:qFormat/>
    <w:pPr>
      <w:spacing w:after="100"/>
      <w:ind w:left="1320"/>
    </w:pPr>
    <w:rPr>
      <w:rFonts w:asciiTheme="minorHAnsi" w:eastAsiaTheme="minorEastAsia" w:hAnsiTheme="minorHAnsi" w:cstheme="minorBidi"/>
    </w:rPr>
  </w:style>
  <w:style w:type="paragraph" w:styleId="af9">
    <w:name w:val="Body Text"/>
    <w:basedOn w:val="a1"/>
    <w:link w:val="afa"/>
    <w:qFormat/>
    <w:pPr>
      <w:widowControl w:val="0"/>
      <w:autoSpaceDE w:val="0"/>
      <w:autoSpaceDN w:val="0"/>
      <w:spacing w:after="0" w:line="240" w:lineRule="auto"/>
      <w:ind w:left="157" w:right="155" w:firstLine="226"/>
      <w:jc w:val="both"/>
    </w:pPr>
    <w:rPr>
      <w:rFonts w:ascii="Bookman Old Style" w:eastAsia="Bookman Old Style" w:hAnsi="Bookman Old Style"/>
      <w:sz w:val="20"/>
      <w:szCs w:val="20"/>
      <w:lang w:eastAsia="en-US"/>
    </w:rPr>
  </w:style>
  <w:style w:type="paragraph" w:styleId="afb">
    <w:name w:val="index heading"/>
    <w:basedOn w:val="afc"/>
    <w:qFormat/>
    <w:pPr>
      <w:keepNext/>
      <w:keepLines/>
      <w:widowControl w:val="0"/>
      <w:suppressLineNumbers/>
      <w:suppressAutoHyphens/>
      <w:spacing w:before="480" w:after="120" w:line="276" w:lineRule="auto"/>
      <w:contextualSpacing w:val="0"/>
    </w:pPr>
    <w:rPr>
      <w:rFonts w:cs="Times New Roman"/>
      <w:bCs/>
      <w:kern w:val="0"/>
      <w:sz w:val="32"/>
      <w:szCs w:val="32"/>
      <w:lang w:val="en-GB" w:eastAsia="zh-CN"/>
      <w14:ligatures w14:val="none"/>
    </w:rPr>
  </w:style>
  <w:style w:type="paragraph" w:styleId="afc">
    <w:name w:val="Title"/>
    <w:basedOn w:val="a1"/>
    <w:next w:val="a1"/>
    <w:link w:val="afd"/>
    <w:qFormat/>
    <w:pPr>
      <w:spacing w:after="0" w:line="240" w:lineRule="auto"/>
      <w:contextualSpacing/>
    </w:pPr>
    <w:rPr>
      <w:rFonts w:eastAsia="Calibri" w:cs="Calibri"/>
      <w:b/>
      <w:kern w:val="2"/>
      <w:sz w:val="72"/>
      <w:szCs w:val="72"/>
      <w14:ligatures w14:val="standardContextual"/>
    </w:rPr>
  </w:style>
  <w:style w:type="paragraph" w:styleId="13">
    <w:name w:val="toc 1"/>
    <w:basedOn w:val="a1"/>
    <w:next w:val="a1"/>
    <w:autoRedefine/>
    <w:unhideWhenUsed/>
    <w:qFormat/>
    <w:pPr>
      <w:spacing w:after="100"/>
    </w:pPr>
  </w:style>
  <w:style w:type="paragraph" w:styleId="61">
    <w:name w:val="toc 6"/>
    <w:basedOn w:val="a1"/>
    <w:next w:val="a1"/>
    <w:autoRedefine/>
    <w:unhideWhenUsed/>
    <w:qFormat/>
    <w:pPr>
      <w:spacing w:after="100"/>
      <w:ind w:left="1100"/>
    </w:pPr>
    <w:rPr>
      <w:rFonts w:asciiTheme="minorHAnsi" w:eastAsiaTheme="minorEastAsia" w:hAnsiTheme="minorHAnsi" w:cstheme="minorBidi"/>
    </w:rPr>
  </w:style>
  <w:style w:type="paragraph" w:styleId="32">
    <w:name w:val="toc 3"/>
    <w:basedOn w:val="a1"/>
    <w:next w:val="a1"/>
    <w:autoRedefine/>
    <w:unhideWhenUsed/>
    <w:qFormat/>
    <w:pPr>
      <w:spacing w:after="100"/>
      <w:ind w:left="440"/>
    </w:pPr>
    <w:rPr>
      <w:rFonts w:asciiTheme="minorHAnsi" w:eastAsiaTheme="minorEastAsia" w:hAnsiTheme="minorHAnsi" w:cstheme="minorBidi"/>
    </w:rPr>
  </w:style>
  <w:style w:type="paragraph" w:styleId="24">
    <w:name w:val="toc 2"/>
    <w:basedOn w:val="a1"/>
    <w:next w:val="a1"/>
    <w:autoRedefine/>
    <w:unhideWhenUsed/>
    <w:qFormat/>
    <w:pPr>
      <w:spacing w:after="100"/>
      <w:ind w:left="220"/>
    </w:pPr>
  </w:style>
  <w:style w:type="paragraph" w:styleId="41">
    <w:name w:val="toc 4"/>
    <w:basedOn w:val="a1"/>
    <w:next w:val="a1"/>
    <w:autoRedefine/>
    <w:unhideWhenUsed/>
    <w:qFormat/>
    <w:pPr>
      <w:spacing w:after="100"/>
      <w:ind w:left="660"/>
    </w:pPr>
    <w:rPr>
      <w:rFonts w:asciiTheme="minorHAnsi" w:eastAsiaTheme="minorEastAsia" w:hAnsiTheme="minorHAnsi" w:cstheme="minorBidi"/>
    </w:rPr>
  </w:style>
  <w:style w:type="paragraph" w:styleId="51">
    <w:name w:val="toc 5"/>
    <w:basedOn w:val="a1"/>
    <w:next w:val="a1"/>
    <w:autoRedefine/>
    <w:unhideWhenUsed/>
    <w:qFormat/>
    <w:pPr>
      <w:spacing w:after="100"/>
      <w:ind w:left="880"/>
    </w:pPr>
    <w:rPr>
      <w:rFonts w:asciiTheme="minorHAnsi" w:eastAsiaTheme="minorEastAsia" w:hAnsiTheme="minorHAnsi" w:cstheme="minorBidi"/>
    </w:rPr>
  </w:style>
  <w:style w:type="paragraph" w:styleId="afe">
    <w:name w:val="Body Text Indent"/>
    <w:basedOn w:val="a1"/>
    <w:link w:val="aff"/>
    <w:unhideWhenUsed/>
    <w:qFormat/>
    <w:pPr>
      <w:spacing w:after="120"/>
      <w:ind w:left="283"/>
      <w:jc w:val="both"/>
    </w:pPr>
    <w:rPr>
      <w:rFonts w:ascii="Times New Roman" w:eastAsia="Calibri" w:hAnsi="Times New Roman"/>
      <w:sz w:val="28"/>
      <w:lang w:eastAsia="en-US"/>
    </w:rPr>
  </w:style>
  <w:style w:type="paragraph" w:styleId="aff0">
    <w:name w:val="List Bullet"/>
    <w:basedOn w:val="a1"/>
    <w:unhideWhenUsed/>
    <w:qFormat/>
    <w:pPr>
      <w:spacing w:after="0" w:line="240" w:lineRule="auto"/>
      <w:ind w:left="1440" w:hanging="360"/>
      <w:contextualSpacing/>
      <w:jc w:val="both"/>
    </w:pPr>
    <w:rPr>
      <w:rFonts w:ascii="Times New Roman" w:eastAsia="Calibri" w:hAnsi="Times New Roman"/>
      <w:lang w:eastAsia="en-US"/>
    </w:rPr>
  </w:style>
  <w:style w:type="paragraph" w:styleId="33">
    <w:name w:val="List Bullet 3"/>
    <w:basedOn w:val="aff1"/>
    <w:qFormat/>
    <w:pPr>
      <w:tabs>
        <w:tab w:val="left" w:pos="227"/>
      </w:tabs>
      <w:suppressAutoHyphens/>
      <w:autoSpaceDE/>
      <w:autoSpaceDN/>
      <w:adjustRightInd/>
      <w:spacing w:line="238" w:lineRule="atLeast"/>
      <w:ind w:left="227" w:hanging="227"/>
    </w:pPr>
    <w:rPr>
      <w:rFonts w:ascii="SchoolBookSanPin;Cambria" w:hAnsi="SchoolBookSanPin;Cambria" w:cs="SchoolBookSanPin;Cambria"/>
      <w:lang w:eastAsia="zh-CN"/>
    </w:rPr>
  </w:style>
  <w:style w:type="paragraph" w:customStyle="1" w:styleId="aff1">
    <w:name w:val="Основной (Основной Текст)"/>
    <w:basedOn w:val="NoParagraphStyle"/>
    <w:qFormat/>
    <w:pPr>
      <w:spacing w:line="243" w:lineRule="atLeast"/>
      <w:ind w:firstLine="283"/>
      <w:jc w:val="both"/>
    </w:pPr>
    <w:rPr>
      <w:rFonts w:ascii="SchoolBookSanPin" w:hAnsi="SchoolBookSanPin" w:cs="SchoolBookSanPin"/>
      <w:sz w:val="20"/>
      <w:szCs w:val="20"/>
      <w:lang w:val="ru-RU"/>
    </w:rPr>
  </w:style>
  <w:style w:type="paragraph" w:customStyle="1" w:styleId="NoParagraphStyle">
    <w:name w:val="[No Paragraph Style]"/>
    <w:qFormat/>
    <w:pPr>
      <w:widowControl w:val="0"/>
      <w:autoSpaceDE w:val="0"/>
      <w:autoSpaceDN w:val="0"/>
      <w:adjustRightInd w:val="0"/>
      <w:spacing w:line="288" w:lineRule="auto"/>
      <w:textAlignment w:val="center"/>
    </w:pPr>
    <w:rPr>
      <w:rFonts w:ascii="Minion Pro" w:eastAsia="Times New Roman" w:hAnsi="Minion Pro" w:cs="Minion Pro"/>
      <w:color w:val="000000"/>
      <w:sz w:val="24"/>
      <w:szCs w:val="24"/>
      <w:lang w:val="en-US"/>
    </w:rPr>
  </w:style>
  <w:style w:type="paragraph" w:styleId="aff2">
    <w:name w:val="footer"/>
    <w:basedOn w:val="a1"/>
    <w:link w:val="aff3"/>
    <w:unhideWhenUsed/>
    <w:qFormat/>
    <w:pPr>
      <w:tabs>
        <w:tab w:val="center" w:pos="4677"/>
        <w:tab w:val="right" w:pos="9355"/>
      </w:tabs>
      <w:spacing w:after="0" w:line="240" w:lineRule="auto"/>
    </w:pPr>
  </w:style>
  <w:style w:type="paragraph" w:styleId="aff4">
    <w:name w:val="List"/>
    <w:basedOn w:val="a1"/>
    <w:unhideWhenUsed/>
    <w:qFormat/>
    <w:pPr>
      <w:spacing w:after="0" w:line="360" w:lineRule="auto"/>
      <w:ind w:left="283" w:hanging="283"/>
      <w:contextualSpacing/>
      <w:jc w:val="both"/>
    </w:pPr>
  </w:style>
  <w:style w:type="paragraph" w:styleId="aff5">
    <w:name w:val="Normal (Web)"/>
    <w:basedOn w:val="a1"/>
    <w:unhideWhenUsed/>
    <w:qFormat/>
    <w:pPr>
      <w:spacing w:before="100" w:beforeAutospacing="1" w:after="100" w:afterAutospacing="1" w:line="240" w:lineRule="auto"/>
    </w:pPr>
    <w:rPr>
      <w:rFonts w:ascii="Times New Roman" w:hAnsi="Times New Roman"/>
      <w:sz w:val="24"/>
      <w:szCs w:val="24"/>
    </w:rPr>
  </w:style>
  <w:style w:type="paragraph" w:styleId="25">
    <w:name w:val="Body Text Indent 2"/>
    <w:basedOn w:val="a1"/>
    <w:link w:val="26"/>
    <w:unhideWhenUsed/>
    <w:qFormat/>
    <w:pPr>
      <w:spacing w:after="120" w:line="480" w:lineRule="auto"/>
      <w:ind w:left="283"/>
    </w:pPr>
    <w:rPr>
      <w:rFonts w:eastAsia="Calibri"/>
      <w:lang w:eastAsia="en-US"/>
    </w:rPr>
  </w:style>
  <w:style w:type="paragraph" w:styleId="aff6">
    <w:name w:val="Subtitle"/>
    <w:basedOn w:val="11"/>
    <w:next w:val="11"/>
    <w:link w:val="aff7"/>
    <w:uiPriority w:val="11"/>
    <w:qFormat/>
    <w:pPr>
      <w:keepNext/>
      <w:keepLines/>
      <w:spacing w:before="360" w:after="80"/>
    </w:pPr>
    <w:rPr>
      <w:rFonts w:ascii="Georgia" w:eastAsia="Georgia" w:hAnsi="Georgia" w:cs="Times New Roman"/>
      <w:i/>
      <w:color w:val="666666"/>
      <w:sz w:val="48"/>
      <w:szCs w:val="48"/>
    </w:rPr>
  </w:style>
  <w:style w:type="paragraph" w:styleId="27">
    <w:name w:val="List 2"/>
    <w:basedOn w:val="aff1"/>
    <w:pPr>
      <w:tabs>
        <w:tab w:val="left" w:pos="227"/>
      </w:tabs>
      <w:spacing w:line="238" w:lineRule="atLeast"/>
      <w:ind w:left="227" w:hanging="227"/>
    </w:pPr>
  </w:style>
  <w:style w:type="paragraph" w:styleId="aff8">
    <w:name w:val="Block Text"/>
    <w:basedOn w:val="a1"/>
    <w:qFormat/>
    <w:pPr>
      <w:shd w:val="clear" w:color="auto" w:fill="FFFFFF"/>
      <w:suppressAutoHyphens/>
      <w:spacing w:after="0" w:line="360" w:lineRule="auto"/>
      <w:ind w:left="-709" w:right="-9" w:firstLine="709"/>
      <w:jc w:val="both"/>
    </w:pPr>
    <w:rPr>
      <w:rFonts w:ascii="Times New Roman" w:hAnsi="Times New Roman"/>
      <w:spacing w:val="5"/>
      <w:sz w:val="24"/>
      <w:szCs w:val="20"/>
      <w:lang w:eastAsia="ko-KR"/>
    </w:rPr>
  </w:style>
  <w:style w:type="table" w:styleId="aff9">
    <w:name w:val="Table Grid"/>
    <w:basedOn w:val="a3"/>
    <w:uiPriority w:val="39"/>
    <w:qFormat/>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qFormat/>
    <w:pPr>
      <w:widowControl w:val="0"/>
      <w:autoSpaceDE w:val="0"/>
      <w:autoSpaceDN w:val="0"/>
      <w:adjustRightInd w:val="0"/>
    </w:pPr>
    <w:rPr>
      <w:rFonts w:ascii="Times New Roman" w:eastAsia="Times New Roman" w:hAnsi="Times New Roman" w:cs="Times New Roman"/>
      <w:sz w:val="24"/>
      <w:szCs w:val="24"/>
    </w:rPr>
  </w:style>
  <w:style w:type="paragraph" w:customStyle="1" w:styleId="ConsPlusNonformat">
    <w:name w:val="ConsPlusNonformat"/>
    <w:uiPriority w:val="99"/>
    <w:pPr>
      <w:widowControl w:val="0"/>
      <w:autoSpaceDE w:val="0"/>
      <w:autoSpaceDN w:val="0"/>
      <w:adjustRightInd w:val="0"/>
    </w:pPr>
    <w:rPr>
      <w:rFonts w:ascii="Courier New" w:eastAsia="Times New Roman" w:hAnsi="Courier New" w:cs="Courier New"/>
    </w:rPr>
  </w:style>
  <w:style w:type="paragraph" w:customStyle="1" w:styleId="ConsPlusTitle">
    <w:name w:val="ConsPlusTitle"/>
    <w:uiPriority w:val="99"/>
    <w:pPr>
      <w:widowControl w:val="0"/>
      <w:autoSpaceDE w:val="0"/>
      <w:autoSpaceDN w:val="0"/>
      <w:adjustRightInd w:val="0"/>
    </w:pPr>
    <w:rPr>
      <w:rFonts w:ascii="Arial" w:eastAsia="Times New Roman" w:hAnsi="Arial" w:cs="Arial"/>
      <w:b/>
      <w:bCs/>
      <w:sz w:val="24"/>
      <w:szCs w:val="24"/>
    </w:rPr>
  </w:style>
  <w:style w:type="paragraph" w:customStyle="1" w:styleId="ConsPlusCell">
    <w:name w:val="ConsPlusCell"/>
    <w:uiPriority w:val="99"/>
    <w:pPr>
      <w:widowControl w:val="0"/>
      <w:autoSpaceDE w:val="0"/>
      <w:autoSpaceDN w:val="0"/>
      <w:adjustRightInd w:val="0"/>
    </w:pPr>
    <w:rPr>
      <w:rFonts w:ascii="Courier New" w:eastAsia="Times New Roman" w:hAnsi="Courier New" w:cs="Courier New"/>
    </w:rPr>
  </w:style>
  <w:style w:type="paragraph" w:customStyle="1" w:styleId="ConsPlusDocList">
    <w:name w:val="ConsPlusDocList"/>
    <w:uiPriority w:val="99"/>
    <w:pPr>
      <w:widowControl w:val="0"/>
      <w:autoSpaceDE w:val="0"/>
      <w:autoSpaceDN w:val="0"/>
      <w:adjustRightInd w:val="0"/>
    </w:pPr>
    <w:rPr>
      <w:rFonts w:ascii="Tahoma" w:eastAsia="Times New Roman" w:hAnsi="Tahoma" w:cs="Tahoma"/>
      <w:sz w:val="18"/>
      <w:szCs w:val="18"/>
    </w:rPr>
  </w:style>
  <w:style w:type="paragraph" w:customStyle="1" w:styleId="ConsPlusTitlePage">
    <w:name w:val="ConsPlusTitlePage"/>
    <w:uiPriority w:val="99"/>
    <w:pPr>
      <w:widowControl w:val="0"/>
      <w:autoSpaceDE w:val="0"/>
      <w:autoSpaceDN w:val="0"/>
      <w:adjustRightInd w:val="0"/>
    </w:pPr>
    <w:rPr>
      <w:rFonts w:ascii="Tahoma" w:eastAsia="Times New Roman" w:hAnsi="Tahoma" w:cs="Tahoma"/>
      <w:sz w:val="24"/>
      <w:szCs w:val="24"/>
    </w:rPr>
  </w:style>
  <w:style w:type="paragraph" w:customStyle="1" w:styleId="ConsPlusJurTerm">
    <w:name w:val="ConsPlusJurTerm"/>
    <w:uiPriority w:val="99"/>
    <w:pPr>
      <w:widowControl w:val="0"/>
      <w:autoSpaceDE w:val="0"/>
      <w:autoSpaceDN w:val="0"/>
      <w:adjustRightInd w:val="0"/>
    </w:pPr>
    <w:rPr>
      <w:rFonts w:ascii="Times New Roman" w:eastAsia="Times New Roman" w:hAnsi="Times New Roman" w:cs="Times New Roman"/>
      <w:sz w:val="24"/>
      <w:szCs w:val="24"/>
    </w:rPr>
  </w:style>
  <w:style w:type="paragraph" w:customStyle="1" w:styleId="ConsPlusTextList">
    <w:name w:val="ConsPlusTextList"/>
    <w:uiPriority w:val="99"/>
    <w:pPr>
      <w:widowControl w:val="0"/>
      <w:autoSpaceDE w:val="0"/>
      <w:autoSpaceDN w:val="0"/>
      <w:adjustRightInd w:val="0"/>
    </w:pPr>
    <w:rPr>
      <w:rFonts w:ascii="Times New Roman" w:eastAsia="Times New Roman" w:hAnsi="Times New Roman" w:cs="Times New Roman"/>
      <w:sz w:val="24"/>
      <w:szCs w:val="24"/>
    </w:rPr>
  </w:style>
  <w:style w:type="paragraph" w:customStyle="1" w:styleId="ConsPlusTextList1">
    <w:name w:val="ConsPlusTextList1"/>
    <w:uiPriority w:val="99"/>
    <w:pPr>
      <w:widowControl w:val="0"/>
      <w:autoSpaceDE w:val="0"/>
      <w:autoSpaceDN w:val="0"/>
      <w:adjustRightInd w:val="0"/>
    </w:pPr>
    <w:rPr>
      <w:rFonts w:ascii="Times New Roman" w:eastAsia="Times New Roman" w:hAnsi="Times New Roman" w:cs="Times New Roman"/>
      <w:sz w:val="24"/>
      <w:szCs w:val="24"/>
    </w:rPr>
  </w:style>
  <w:style w:type="character" w:customStyle="1" w:styleId="af8">
    <w:name w:val="Верхний колонтитул Знак"/>
    <w:basedOn w:val="a2"/>
    <w:link w:val="af7"/>
    <w:qFormat/>
    <w:rPr>
      <w:rFonts w:ascii="Calibri" w:eastAsia="Times New Roman" w:hAnsi="Calibri" w:cs="Times New Roman"/>
      <w:kern w:val="0"/>
      <w:lang w:eastAsia="ru-RU"/>
      <w14:ligatures w14:val="none"/>
    </w:rPr>
  </w:style>
  <w:style w:type="character" w:customStyle="1" w:styleId="aff3">
    <w:name w:val="Нижний колонтитул Знак"/>
    <w:basedOn w:val="a2"/>
    <w:link w:val="aff2"/>
    <w:qFormat/>
    <w:rPr>
      <w:rFonts w:ascii="Calibri" w:eastAsia="Times New Roman" w:hAnsi="Calibri" w:cs="Times New Roman"/>
      <w:kern w:val="0"/>
      <w:lang w:eastAsia="ru-RU"/>
      <w14:ligatures w14:val="none"/>
    </w:rPr>
  </w:style>
  <w:style w:type="paragraph" w:styleId="affa">
    <w:name w:val="No Spacing"/>
    <w:link w:val="affb"/>
    <w:qFormat/>
    <w:rPr>
      <w:rFonts w:ascii="Calibri" w:eastAsia="Times New Roman" w:hAnsi="Calibri" w:cs="Times New Roman"/>
      <w:sz w:val="22"/>
      <w:szCs w:val="22"/>
    </w:rPr>
  </w:style>
  <w:style w:type="character" w:customStyle="1" w:styleId="10">
    <w:name w:val="Заголовок 1 Знак"/>
    <w:basedOn w:val="a2"/>
    <w:link w:val="1"/>
    <w:qFormat/>
    <w:rPr>
      <w:rFonts w:asciiTheme="majorHAnsi" w:eastAsiaTheme="majorEastAsia" w:hAnsiTheme="majorHAnsi" w:cstheme="majorBidi"/>
      <w:color w:val="2F5496" w:themeColor="accent1" w:themeShade="BF"/>
      <w:kern w:val="0"/>
      <w:sz w:val="32"/>
      <w:szCs w:val="32"/>
      <w:lang w:eastAsia="ru-RU"/>
      <w14:ligatures w14:val="none"/>
    </w:rPr>
  </w:style>
  <w:style w:type="character" w:customStyle="1" w:styleId="20">
    <w:name w:val="Заголовок 2 Знак"/>
    <w:basedOn w:val="a2"/>
    <w:link w:val="2"/>
    <w:qFormat/>
    <w:rPr>
      <w:rFonts w:asciiTheme="majorHAnsi" w:eastAsiaTheme="majorEastAsia" w:hAnsiTheme="majorHAnsi" w:cstheme="majorBidi"/>
      <w:color w:val="2F5496" w:themeColor="accent1" w:themeShade="BF"/>
      <w:kern w:val="0"/>
      <w:sz w:val="26"/>
      <w:szCs w:val="26"/>
      <w:lang w:eastAsia="ru-RU"/>
      <w14:ligatures w14:val="none"/>
    </w:rPr>
  </w:style>
  <w:style w:type="paragraph" w:customStyle="1" w:styleId="14">
    <w:name w:val="Заголовок оглавления1"/>
    <w:basedOn w:val="1"/>
    <w:next w:val="a1"/>
    <w:unhideWhenUsed/>
    <w:qFormat/>
    <w:pPr>
      <w:outlineLvl w:val="9"/>
    </w:pPr>
  </w:style>
  <w:style w:type="character" w:customStyle="1" w:styleId="28">
    <w:name w:val="Основной текст (2)_"/>
    <w:link w:val="29"/>
    <w:locked/>
    <w:rPr>
      <w:rFonts w:ascii="Tahoma" w:hAnsi="Tahoma" w:cs="Tahoma"/>
      <w:b/>
      <w:bCs/>
      <w:color w:val="231E20"/>
      <w:w w:val="80"/>
      <w:sz w:val="20"/>
      <w:szCs w:val="20"/>
    </w:rPr>
  </w:style>
  <w:style w:type="paragraph" w:customStyle="1" w:styleId="29">
    <w:name w:val="Основной текст (2)"/>
    <w:basedOn w:val="a1"/>
    <w:link w:val="28"/>
    <w:pPr>
      <w:widowControl w:val="0"/>
      <w:spacing w:after="80" w:line="240" w:lineRule="auto"/>
    </w:pPr>
    <w:rPr>
      <w:rFonts w:ascii="Tahoma" w:eastAsiaTheme="minorHAnsi" w:hAnsi="Tahoma" w:cs="Tahoma"/>
      <w:b/>
      <w:bCs/>
      <w:color w:val="231E20"/>
      <w:w w:val="80"/>
      <w:kern w:val="2"/>
      <w:sz w:val="20"/>
      <w:szCs w:val="20"/>
      <w:lang w:eastAsia="en-US"/>
      <w14:ligatures w14:val="standardContextual"/>
    </w:rPr>
  </w:style>
  <w:style w:type="character" w:customStyle="1" w:styleId="s10">
    <w:name w:val="s_10"/>
    <w:basedOn w:val="a2"/>
  </w:style>
  <w:style w:type="paragraph" w:styleId="affc">
    <w:name w:val="List Paragraph"/>
    <w:basedOn w:val="a1"/>
    <w:link w:val="affd"/>
    <w:qFormat/>
    <w:pPr>
      <w:ind w:left="720"/>
      <w:contextualSpacing/>
    </w:pPr>
  </w:style>
  <w:style w:type="paragraph" w:customStyle="1" w:styleId="s1">
    <w:name w:val="s_1"/>
    <w:basedOn w:val="a1"/>
    <w:pPr>
      <w:spacing w:before="100" w:beforeAutospacing="1" w:after="100" w:afterAutospacing="1" w:line="240" w:lineRule="auto"/>
    </w:pPr>
    <w:rPr>
      <w:rFonts w:ascii="Times New Roman" w:hAnsi="Times New Roman"/>
      <w:sz w:val="24"/>
      <w:szCs w:val="24"/>
    </w:rPr>
  </w:style>
  <w:style w:type="character" w:customStyle="1" w:styleId="40">
    <w:name w:val="Заголовок 4 Знак"/>
    <w:basedOn w:val="a2"/>
    <w:link w:val="4"/>
    <w:uiPriority w:val="9"/>
    <w:qFormat/>
    <w:rPr>
      <w:rFonts w:asciiTheme="majorHAnsi" w:eastAsiaTheme="majorEastAsia" w:hAnsiTheme="majorHAnsi" w:cstheme="majorBidi"/>
      <w:i/>
      <w:iCs/>
      <w:color w:val="2F5496" w:themeColor="accent1" w:themeShade="BF"/>
      <w:kern w:val="0"/>
      <w:lang w:eastAsia="ru-RU"/>
      <w14:ligatures w14:val="none"/>
    </w:rPr>
  </w:style>
  <w:style w:type="character" w:customStyle="1" w:styleId="affd">
    <w:name w:val="Абзац списка Знак"/>
    <w:link w:val="affc"/>
    <w:qFormat/>
    <w:locked/>
    <w:rPr>
      <w:rFonts w:ascii="Calibri" w:eastAsia="Times New Roman" w:hAnsi="Calibri" w:cs="Times New Roman"/>
      <w:kern w:val="0"/>
      <w:lang w:eastAsia="ru-RU"/>
      <w14:ligatures w14:val="none"/>
    </w:rPr>
  </w:style>
  <w:style w:type="character" w:customStyle="1" w:styleId="affe">
    <w:name w:val="Основной текст_"/>
    <w:basedOn w:val="a2"/>
    <w:link w:val="15"/>
    <w:qFormat/>
    <w:rPr>
      <w:rFonts w:ascii="Times New Roman" w:eastAsia="Times New Roman" w:hAnsi="Times New Roman" w:cs="Times New Roman"/>
      <w:color w:val="231E20"/>
      <w:sz w:val="20"/>
      <w:szCs w:val="20"/>
    </w:rPr>
  </w:style>
  <w:style w:type="paragraph" w:customStyle="1" w:styleId="15">
    <w:name w:val="Основной текст1"/>
    <w:basedOn w:val="a1"/>
    <w:link w:val="affe"/>
    <w:pPr>
      <w:widowControl w:val="0"/>
      <w:spacing w:after="0" w:line="254" w:lineRule="auto"/>
      <w:ind w:firstLine="240"/>
    </w:pPr>
    <w:rPr>
      <w:rFonts w:ascii="Times New Roman" w:hAnsi="Times New Roman"/>
      <w:color w:val="231E20"/>
      <w:kern w:val="2"/>
      <w:sz w:val="20"/>
      <w:szCs w:val="20"/>
      <w:lang w:eastAsia="en-US"/>
      <w14:ligatures w14:val="standardContextual"/>
    </w:rPr>
  </w:style>
  <w:style w:type="table" w:customStyle="1" w:styleId="2a">
    <w:name w:val="Сетка таблицы2"/>
    <w:basedOn w:val="a3"/>
    <w:uiPriority w:val="39"/>
    <w:qFormat/>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basedOn w:val="a2"/>
    <w:link w:val="3"/>
    <w:uiPriority w:val="9"/>
    <w:qFormat/>
    <w:rPr>
      <w:rFonts w:asciiTheme="majorHAnsi" w:eastAsiaTheme="majorEastAsia" w:hAnsiTheme="majorHAnsi" w:cstheme="majorBidi"/>
      <w:color w:val="1F3864" w:themeColor="accent1" w:themeShade="80"/>
      <w:kern w:val="0"/>
      <w:sz w:val="24"/>
      <w:szCs w:val="24"/>
      <w:lang w:eastAsia="ru-RU"/>
      <w14:ligatures w14:val="none"/>
    </w:rPr>
  </w:style>
  <w:style w:type="paragraph" w:customStyle="1" w:styleId="a">
    <w:name w:val="Перечень"/>
    <w:basedOn w:val="a1"/>
    <w:next w:val="a1"/>
    <w:link w:val="afff"/>
    <w:qFormat/>
    <w:pPr>
      <w:numPr>
        <w:numId w:val="1"/>
      </w:numPr>
      <w:suppressAutoHyphens/>
      <w:spacing w:after="0" w:line="360" w:lineRule="auto"/>
      <w:ind w:left="0" w:firstLine="284"/>
      <w:jc w:val="both"/>
    </w:pPr>
    <w:rPr>
      <w:rFonts w:ascii="Times New Roman" w:eastAsia="Calibri" w:hAnsi="Times New Roman"/>
      <w:sz w:val="28"/>
      <w:u w:color="000000"/>
    </w:rPr>
  </w:style>
  <w:style w:type="character" w:customStyle="1" w:styleId="afff">
    <w:name w:val="Перечень Знак"/>
    <w:link w:val="a"/>
    <w:qFormat/>
    <w:rPr>
      <w:rFonts w:ascii="Times New Roman" w:eastAsia="Calibri" w:hAnsi="Times New Roman" w:cs="Times New Roman"/>
      <w:kern w:val="0"/>
      <w:sz w:val="28"/>
      <w:u w:color="000000"/>
      <w:lang w:eastAsia="ru-RU"/>
      <w14:ligatures w14:val="none"/>
    </w:rPr>
  </w:style>
  <w:style w:type="character" w:customStyle="1" w:styleId="af6">
    <w:name w:val="Текст сноски Знак"/>
    <w:basedOn w:val="a2"/>
    <w:link w:val="af5"/>
    <w:qFormat/>
    <w:rPr>
      <w:rFonts w:ascii="Times New Roman" w:eastAsia="Times New Roman" w:hAnsi="Times New Roman" w:cs="Times New Roman"/>
      <w:kern w:val="0"/>
      <w:sz w:val="20"/>
      <w:szCs w:val="20"/>
      <w:lang w:eastAsia="ru-RU"/>
      <w14:ligatures w14:val="none"/>
    </w:rPr>
  </w:style>
  <w:style w:type="table" w:customStyle="1" w:styleId="TableGrid">
    <w:name w:val="TableGrid"/>
    <w:rPr>
      <w:rFonts w:eastAsiaTheme="minorEastAsia"/>
    </w:rPr>
    <w:tblPr>
      <w:tblCellMar>
        <w:top w:w="0" w:type="dxa"/>
        <w:left w:w="0" w:type="dxa"/>
        <w:bottom w:w="0" w:type="dxa"/>
        <w:right w:w="0" w:type="dxa"/>
      </w:tblCellMar>
    </w:tblPr>
  </w:style>
  <w:style w:type="table" w:customStyle="1" w:styleId="GridTableLight">
    <w:name w:val="Grid Table Light"/>
    <w:basedOn w:val="a3"/>
    <w:uiPriority w:val="40"/>
    <w:rPr>
      <w:rFonts w:eastAsiaTheme="minorEastAsia"/>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16">
    <w:name w:val="Неразрешенное упоминание1"/>
    <w:basedOn w:val="a2"/>
    <w:uiPriority w:val="99"/>
    <w:semiHidden/>
    <w:unhideWhenUsed/>
    <w:qFormat/>
    <w:rPr>
      <w:color w:val="605E5C"/>
      <w:shd w:val="clear" w:color="auto" w:fill="E1DFDD"/>
    </w:rPr>
  </w:style>
  <w:style w:type="table" w:customStyle="1" w:styleId="46">
    <w:name w:val="Сетка таблицы46"/>
    <w:basedOn w:val="a3"/>
    <w:uiPriority w:val="99"/>
    <w:qFormat/>
    <w:rPr>
      <w:rFonts w:ascii="Calibri" w:eastAsia="Times New Roman"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
    <w:name w:val="Сетка таблицы1"/>
    <w:basedOn w:val="a3"/>
    <w:uiPriority w:val="59"/>
    <w:qFormat/>
    <w:rPr>
      <w:rFonts w:ascii="Times New Roman" w:eastAsia="Symbol"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Grid1"/>
    <w:qFormat/>
    <w:rPr>
      <w:rFonts w:eastAsia="Times New Roman"/>
    </w:rPr>
    <w:tblPr>
      <w:tblCellMar>
        <w:top w:w="0" w:type="dxa"/>
        <w:left w:w="0" w:type="dxa"/>
        <w:bottom w:w="0" w:type="dxa"/>
        <w:right w:w="0" w:type="dxa"/>
      </w:tblCellMar>
    </w:tblPr>
  </w:style>
  <w:style w:type="table" w:customStyle="1" w:styleId="34">
    <w:name w:val="Сетка таблицы3"/>
    <w:basedOn w:val="a3"/>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42">
    <w:name w:val="Сетка таблицы4"/>
    <w:basedOn w:val="a3"/>
    <w:qFormat/>
    <w:rPr>
      <w:rFonts w:eastAsia="Times New Roman" w:cs="Times New Roman"/>
      <w:color w:val="00000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2">
    <w:name w:val="Сетка таблицы5"/>
    <w:basedOn w:val="a3"/>
    <w:qFormat/>
    <w:rPr>
      <w:rFonts w:eastAsia="Times New Roman" w:cs="Times New Roman"/>
      <w:color w:val="00000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50">
    <w:name w:val="Заголовок 5 Знак"/>
    <w:basedOn w:val="a2"/>
    <w:link w:val="5"/>
    <w:uiPriority w:val="9"/>
    <w:qFormat/>
    <w:rPr>
      <w:rFonts w:ascii="Calibri" w:eastAsia="Calibri" w:hAnsi="Calibri" w:cs="Times New Roman"/>
      <w:b/>
      <w:kern w:val="0"/>
      <w:sz w:val="20"/>
      <w:szCs w:val="20"/>
      <w:lang w:eastAsia="ru-RU"/>
      <w14:ligatures w14:val="none"/>
    </w:rPr>
  </w:style>
  <w:style w:type="character" w:customStyle="1" w:styleId="60">
    <w:name w:val="Заголовок 6 Знак"/>
    <w:basedOn w:val="a2"/>
    <w:link w:val="6"/>
    <w:uiPriority w:val="9"/>
    <w:qFormat/>
    <w:rPr>
      <w:rFonts w:ascii="Calibri" w:eastAsia="Calibri" w:hAnsi="Calibri" w:cs="Times New Roman"/>
      <w:b/>
      <w:kern w:val="0"/>
      <w:sz w:val="20"/>
      <w:szCs w:val="20"/>
      <w:lang w:eastAsia="ru-RU"/>
      <w14:ligatures w14:val="none"/>
    </w:rPr>
  </w:style>
  <w:style w:type="character" w:customStyle="1" w:styleId="70">
    <w:name w:val="Заголовок 7 Знак"/>
    <w:basedOn w:val="a2"/>
    <w:link w:val="7"/>
    <w:qFormat/>
    <w:rPr>
      <w:rFonts w:ascii="Times New Roman" w:eastAsia="Times New Roman" w:hAnsi="Times New Roman" w:cs="Times New Roman"/>
      <w:b/>
      <w:iCs/>
      <w:kern w:val="0"/>
      <w:sz w:val="24"/>
      <w14:ligatures w14:val="none"/>
    </w:rPr>
  </w:style>
  <w:style w:type="paragraph" w:customStyle="1" w:styleId="18">
    <w:name w:val="1"/>
    <w:basedOn w:val="11"/>
    <w:next w:val="11"/>
    <w:uiPriority w:val="10"/>
    <w:qFormat/>
    <w:pPr>
      <w:keepNext/>
      <w:keepLines/>
      <w:spacing w:before="480" w:after="120"/>
    </w:pPr>
    <w:rPr>
      <w:rFonts w:cs="Times New Roman"/>
      <w:b/>
      <w:sz w:val="72"/>
      <w:szCs w:val="72"/>
    </w:rPr>
  </w:style>
  <w:style w:type="character" w:customStyle="1" w:styleId="afd">
    <w:name w:val="Название Знак"/>
    <w:link w:val="afc"/>
    <w:qFormat/>
    <w:rPr>
      <w:rFonts w:ascii="Calibri" w:eastAsia="Calibri" w:hAnsi="Calibri" w:cs="Calibri"/>
      <w:b/>
      <w:sz w:val="72"/>
      <w:szCs w:val="72"/>
      <w:lang w:eastAsia="ru-RU"/>
    </w:rPr>
  </w:style>
  <w:style w:type="character" w:customStyle="1" w:styleId="aff7">
    <w:name w:val="Подзаголовок Знак"/>
    <w:basedOn w:val="a2"/>
    <w:link w:val="aff6"/>
    <w:uiPriority w:val="11"/>
    <w:qFormat/>
    <w:rPr>
      <w:rFonts w:ascii="Georgia" w:eastAsia="Georgia" w:hAnsi="Georgia" w:cs="Times New Roman"/>
      <w:i/>
      <w:color w:val="666666"/>
      <w:kern w:val="0"/>
      <w:sz w:val="48"/>
      <w:szCs w:val="48"/>
      <w:lang w:eastAsia="ru-RU"/>
      <w14:ligatures w14:val="none"/>
    </w:rPr>
  </w:style>
  <w:style w:type="character" w:customStyle="1" w:styleId="ab">
    <w:name w:val="Текст выноски Знак"/>
    <w:basedOn w:val="a2"/>
    <w:link w:val="aa"/>
    <w:qFormat/>
    <w:rPr>
      <w:rFonts w:ascii="Tahoma" w:eastAsia="Calibri" w:hAnsi="Tahoma" w:cs="Times New Roman"/>
      <w:kern w:val="0"/>
      <w:sz w:val="16"/>
      <w:szCs w:val="16"/>
      <w:lang w:eastAsia="ru-RU"/>
      <w14:ligatures w14:val="none"/>
    </w:rPr>
  </w:style>
  <w:style w:type="character" w:customStyle="1" w:styleId="af0">
    <w:name w:val="Текст примечания Знак"/>
    <w:basedOn w:val="a2"/>
    <w:link w:val="af"/>
    <w:qFormat/>
    <w:rPr>
      <w:rFonts w:ascii="Calibri" w:eastAsia="Calibri" w:hAnsi="Calibri" w:cs="Times New Roman"/>
      <w:kern w:val="0"/>
      <w:sz w:val="20"/>
      <w:szCs w:val="20"/>
      <w14:ligatures w14:val="none"/>
    </w:rPr>
  </w:style>
  <w:style w:type="character" w:customStyle="1" w:styleId="af2">
    <w:name w:val="Тема примечания Знак"/>
    <w:basedOn w:val="af0"/>
    <w:link w:val="af1"/>
    <w:qFormat/>
    <w:rPr>
      <w:rFonts w:ascii="Calibri" w:eastAsia="Calibri" w:hAnsi="Calibri" w:cs="Times New Roman"/>
      <w:b/>
      <w:bCs/>
      <w:kern w:val="0"/>
      <w:sz w:val="20"/>
      <w:szCs w:val="20"/>
      <w14:ligatures w14:val="none"/>
    </w:rPr>
  </w:style>
  <w:style w:type="paragraph" w:customStyle="1" w:styleId="msonormal0">
    <w:name w:val="msonormal"/>
    <w:basedOn w:val="a1"/>
    <w:qFormat/>
    <w:pPr>
      <w:spacing w:before="100" w:beforeAutospacing="1" w:after="100" w:afterAutospacing="1" w:line="240" w:lineRule="auto"/>
    </w:pPr>
    <w:rPr>
      <w:rFonts w:ascii="Times New Roman" w:hAnsi="Times New Roman"/>
      <w:sz w:val="24"/>
      <w:szCs w:val="24"/>
    </w:rPr>
  </w:style>
  <w:style w:type="character" w:customStyle="1" w:styleId="apple-tab-span">
    <w:name w:val="apple-tab-span"/>
    <w:basedOn w:val="a2"/>
    <w:qFormat/>
  </w:style>
  <w:style w:type="character" w:customStyle="1" w:styleId="ad">
    <w:name w:val="Текст концевой сноски Знак"/>
    <w:link w:val="ac"/>
    <w:qFormat/>
    <w:rPr>
      <w:rFonts w:ascii="Calibri" w:eastAsia="Calibri" w:hAnsi="Calibri" w:cs="Calibri"/>
      <w:sz w:val="20"/>
      <w:szCs w:val="20"/>
      <w:lang w:eastAsia="ru-RU"/>
    </w:rPr>
  </w:style>
  <w:style w:type="character" w:customStyle="1" w:styleId="19">
    <w:name w:val="Текст концевой сноски Знак1"/>
    <w:basedOn w:val="a2"/>
    <w:qFormat/>
    <w:rPr>
      <w:rFonts w:ascii="Calibri" w:eastAsia="Times New Roman" w:hAnsi="Calibri" w:cs="Times New Roman"/>
      <w:kern w:val="0"/>
      <w:sz w:val="20"/>
      <w:szCs w:val="20"/>
      <w:lang w:eastAsia="ru-RU"/>
      <w14:ligatures w14:val="none"/>
    </w:rPr>
  </w:style>
  <w:style w:type="table" w:customStyle="1" w:styleId="62">
    <w:name w:val="Сетка таблицы6"/>
    <w:basedOn w:val="a3"/>
    <w:uiPriority w:val="59"/>
    <w:qFormat/>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qFormat/>
    <w:pPr>
      <w:autoSpaceDE w:val="0"/>
      <w:autoSpaceDN w:val="0"/>
      <w:adjustRightInd w:val="0"/>
    </w:pPr>
    <w:rPr>
      <w:rFonts w:ascii="Arial" w:eastAsia="Calibri" w:hAnsi="Arial" w:cs="Arial"/>
      <w:color w:val="000000"/>
      <w:sz w:val="24"/>
      <w:szCs w:val="24"/>
      <w:lang w:eastAsia="en-US"/>
    </w:rPr>
  </w:style>
  <w:style w:type="character" w:customStyle="1" w:styleId="afff0">
    <w:name w:val="Основной Знак"/>
    <w:link w:val="afff1"/>
    <w:qFormat/>
    <w:locked/>
    <w:rPr>
      <w:rFonts w:ascii="NewtonCSanPin" w:hAnsi="NewtonCSanPin"/>
      <w:color w:val="000000"/>
      <w:sz w:val="21"/>
      <w:szCs w:val="21"/>
    </w:rPr>
  </w:style>
  <w:style w:type="paragraph" w:customStyle="1" w:styleId="afff1">
    <w:name w:val="Основной"/>
    <w:basedOn w:val="a1"/>
    <w:link w:val="afff0"/>
    <w:qFormat/>
    <w:pPr>
      <w:autoSpaceDE w:val="0"/>
      <w:autoSpaceDN w:val="0"/>
      <w:adjustRightInd w:val="0"/>
      <w:spacing w:after="0" w:line="214" w:lineRule="atLeast"/>
      <w:ind w:firstLine="283"/>
      <w:jc w:val="both"/>
    </w:pPr>
    <w:rPr>
      <w:rFonts w:ascii="NewtonCSanPin" w:eastAsiaTheme="minorHAnsi" w:hAnsi="NewtonCSanPin" w:cstheme="minorBidi"/>
      <w:color w:val="000000"/>
      <w:kern w:val="2"/>
      <w:sz w:val="21"/>
      <w:szCs w:val="21"/>
      <w:lang w:eastAsia="en-US"/>
      <w14:ligatures w14:val="standardContextual"/>
    </w:rPr>
  </w:style>
  <w:style w:type="paragraph" w:customStyle="1" w:styleId="afff2">
    <w:name w:val="Сноска"/>
    <w:basedOn w:val="afff1"/>
    <w:link w:val="afff3"/>
    <w:uiPriority w:val="99"/>
    <w:qFormat/>
    <w:pPr>
      <w:spacing w:line="174" w:lineRule="atLeast"/>
      <w:textAlignment w:val="center"/>
    </w:pPr>
    <w:rPr>
      <w:rFonts w:eastAsia="Times New Roman"/>
      <w:sz w:val="17"/>
      <w:szCs w:val="17"/>
    </w:rPr>
  </w:style>
  <w:style w:type="character" w:customStyle="1" w:styleId="afff3">
    <w:name w:val="Сноска_"/>
    <w:link w:val="afff2"/>
    <w:uiPriority w:val="99"/>
    <w:qFormat/>
    <w:rPr>
      <w:rFonts w:ascii="NewtonCSanPin" w:eastAsia="Times New Roman" w:hAnsi="NewtonCSanPin"/>
      <w:color w:val="000000"/>
      <w:sz w:val="17"/>
      <w:szCs w:val="17"/>
    </w:rPr>
  </w:style>
  <w:style w:type="character" w:customStyle="1" w:styleId="1a">
    <w:name w:val="Сноска1"/>
    <w:qFormat/>
    <w:rPr>
      <w:rFonts w:ascii="Times New Roman" w:hAnsi="Times New Roman" w:cs="Times New Roman"/>
      <w:vertAlign w:val="superscript"/>
    </w:rPr>
  </w:style>
  <w:style w:type="paragraph" w:customStyle="1" w:styleId="21">
    <w:name w:val="Средняя сетка 21"/>
    <w:basedOn w:val="a1"/>
    <w:qFormat/>
    <w:pPr>
      <w:numPr>
        <w:numId w:val="2"/>
      </w:numPr>
      <w:spacing w:after="0" w:line="360" w:lineRule="auto"/>
      <w:contextualSpacing/>
      <w:jc w:val="both"/>
      <w:outlineLvl w:val="1"/>
    </w:pPr>
    <w:rPr>
      <w:rFonts w:ascii="Times New Roman" w:hAnsi="Times New Roman"/>
      <w:sz w:val="28"/>
      <w:szCs w:val="24"/>
    </w:rPr>
  </w:style>
  <w:style w:type="paragraph" w:customStyle="1" w:styleId="1b">
    <w:name w:val="Рецензия1"/>
    <w:hidden/>
    <w:qFormat/>
    <w:rPr>
      <w:rFonts w:ascii="Calibri" w:eastAsia="Calibri" w:hAnsi="Calibri" w:cs="Times New Roman"/>
      <w:sz w:val="22"/>
      <w:szCs w:val="22"/>
      <w:lang w:eastAsia="en-US"/>
    </w:rPr>
  </w:style>
  <w:style w:type="character" w:customStyle="1" w:styleId="afa">
    <w:name w:val="Основной текст Знак"/>
    <w:basedOn w:val="a2"/>
    <w:link w:val="af9"/>
    <w:qFormat/>
    <w:rPr>
      <w:rFonts w:ascii="Bookman Old Style" w:eastAsia="Bookman Old Style" w:hAnsi="Bookman Old Style" w:cs="Times New Roman"/>
      <w:kern w:val="0"/>
      <w:sz w:val="20"/>
      <w:szCs w:val="20"/>
      <w14:ligatures w14:val="none"/>
    </w:rPr>
  </w:style>
  <w:style w:type="paragraph" w:customStyle="1" w:styleId="afff4">
    <w:name w:val="Прижатый влево"/>
    <w:basedOn w:val="a1"/>
    <w:next w:val="a1"/>
    <w:qFormat/>
    <w:pPr>
      <w:widowControl w:val="0"/>
      <w:autoSpaceDE w:val="0"/>
      <w:autoSpaceDN w:val="0"/>
      <w:adjustRightInd w:val="0"/>
      <w:spacing w:after="0" w:line="240" w:lineRule="auto"/>
    </w:pPr>
    <w:rPr>
      <w:rFonts w:ascii="Times New Roman CYR" w:hAnsi="Times New Roman CYR" w:cs="Times New Roman CYR"/>
      <w:sz w:val="24"/>
      <w:szCs w:val="24"/>
    </w:rPr>
  </w:style>
  <w:style w:type="paragraph" w:customStyle="1" w:styleId="p4">
    <w:name w:val="p4"/>
    <w:basedOn w:val="a1"/>
    <w:qFormat/>
    <w:pPr>
      <w:spacing w:before="100" w:beforeAutospacing="1" w:after="100" w:afterAutospacing="1" w:line="240" w:lineRule="auto"/>
    </w:pPr>
    <w:rPr>
      <w:rFonts w:ascii="Times New Roman" w:eastAsia="Calibri" w:hAnsi="Times New Roman"/>
      <w:sz w:val="24"/>
      <w:szCs w:val="24"/>
    </w:rPr>
  </w:style>
  <w:style w:type="character" w:customStyle="1" w:styleId="s11">
    <w:name w:val="s1"/>
    <w:qFormat/>
  </w:style>
  <w:style w:type="paragraph" w:customStyle="1" w:styleId="14TexstOSNOVA1012">
    <w:name w:val="14TexstOSNOVA_10/12"/>
    <w:basedOn w:val="a1"/>
    <w:qFormat/>
    <w:pPr>
      <w:autoSpaceDE w:val="0"/>
      <w:autoSpaceDN w:val="0"/>
      <w:adjustRightInd w:val="0"/>
      <w:spacing w:after="0" w:line="240" w:lineRule="atLeast"/>
      <w:ind w:firstLine="340"/>
      <w:jc w:val="both"/>
      <w:textAlignment w:val="center"/>
    </w:pPr>
    <w:rPr>
      <w:rFonts w:ascii="PragmaticaC" w:hAnsi="PragmaticaC" w:cs="PragmaticaC"/>
      <w:color w:val="000000"/>
      <w:sz w:val="20"/>
      <w:szCs w:val="20"/>
    </w:rPr>
  </w:style>
  <w:style w:type="paragraph" w:customStyle="1" w:styleId="s16">
    <w:name w:val="s_16"/>
    <w:basedOn w:val="a1"/>
    <w:qFormat/>
    <w:pPr>
      <w:spacing w:before="100" w:beforeAutospacing="1" w:after="100" w:afterAutospacing="1" w:line="240" w:lineRule="auto"/>
    </w:pPr>
    <w:rPr>
      <w:rFonts w:ascii="Times New Roman" w:hAnsi="Times New Roman"/>
      <w:sz w:val="24"/>
      <w:szCs w:val="24"/>
    </w:rPr>
  </w:style>
  <w:style w:type="paragraph" w:customStyle="1" w:styleId="228bf8a64b8551e1msonormal">
    <w:name w:val="228bf8a64b8551e1msonormal"/>
    <w:basedOn w:val="a1"/>
    <w:qFormat/>
    <w:pPr>
      <w:spacing w:before="100" w:beforeAutospacing="1" w:after="100" w:afterAutospacing="1" w:line="240" w:lineRule="auto"/>
    </w:pPr>
    <w:rPr>
      <w:rFonts w:ascii="Times New Roman" w:hAnsi="Times New Roman"/>
      <w:sz w:val="24"/>
      <w:szCs w:val="24"/>
    </w:rPr>
  </w:style>
  <w:style w:type="character" w:customStyle="1" w:styleId="f893cbe1921f927cgmail-msofootnotereference">
    <w:name w:val="f893cbe1921f927cgmail-msofootnotereference"/>
    <w:basedOn w:val="a2"/>
    <w:qFormat/>
  </w:style>
  <w:style w:type="character" w:customStyle="1" w:styleId="110">
    <w:name w:val="Неразрешенное упоминание11"/>
    <w:uiPriority w:val="99"/>
    <w:semiHidden/>
    <w:unhideWhenUsed/>
    <w:qFormat/>
    <w:rPr>
      <w:color w:val="605E5C"/>
      <w:shd w:val="clear" w:color="auto" w:fill="E1DFDD"/>
    </w:rPr>
  </w:style>
  <w:style w:type="character" w:customStyle="1" w:styleId="fontstyle01">
    <w:name w:val="fontstyle01"/>
    <w:qFormat/>
    <w:rPr>
      <w:rFonts w:ascii="SchoolBookSanPin" w:hAnsi="SchoolBookSanPin" w:hint="default"/>
      <w:color w:val="000000"/>
      <w:sz w:val="20"/>
      <w:szCs w:val="20"/>
    </w:rPr>
  </w:style>
  <w:style w:type="character" w:customStyle="1" w:styleId="afff5">
    <w:name w:val="Привязка сноски"/>
    <w:qFormat/>
    <w:rPr>
      <w:vertAlign w:val="superscript"/>
    </w:rPr>
  </w:style>
  <w:style w:type="character" w:customStyle="1" w:styleId="afff6">
    <w:name w:val="Символ сноски"/>
    <w:qFormat/>
  </w:style>
  <w:style w:type="character" w:customStyle="1" w:styleId="af4">
    <w:name w:val="Схема документа Знак"/>
    <w:basedOn w:val="a2"/>
    <w:link w:val="af3"/>
    <w:qFormat/>
    <w:rPr>
      <w:rFonts w:ascii="Tahoma" w:eastAsia="Calibri" w:hAnsi="Tahoma" w:cs="Times New Roman"/>
      <w:kern w:val="0"/>
      <w:sz w:val="16"/>
      <w:szCs w:val="16"/>
      <w14:ligatures w14:val="none"/>
    </w:rPr>
  </w:style>
  <w:style w:type="paragraph" w:customStyle="1" w:styleId="TableParagraph">
    <w:name w:val="Table Paragraph"/>
    <w:basedOn w:val="a1"/>
    <w:qFormat/>
    <w:pPr>
      <w:widowControl w:val="0"/>
      <w:autoSpaceDE w:val="0"/>
      <w:autoSpaceDN w:val="0"/>
      <w:spacing w:after="0" w:line="240" w:lineRule="auto"/>
      <w:ind w:left="167"/>
    </w:pPr>
    <w:rPr>
      <w:rFonts w:ascii="Cambria" w:eastAsia="Cambria" w:hAnsi="Cambria" w:cs="Cambria"/>
      <w:lang w:eastAsia="en-US"/>
    </w:rPr>
  </w:style>
  <w:style w:type="paragraph" w:customStyle="1" w:styleId="osn-babz">
    <w:name w:val="osn-b/abz (Основной Текст)"/>
    <w:basedOn w:val="aff1"/>
    <w:qFormat/>
    <w:pPr>
      <w:ind w:firstLine="0"/>
    </w:pPr>
  </w:style>
  <w:style w:type="paragraph" w:customStyle="1" w:styleId="Z-1">
    <w:name w:val="Z-1 (Основной Текст)"/>
    <w:basedOn w:val="osn-babz"/>
    <w:qFormat/>
    <w:pPr>
      <w:pBdr>
        <w:top w:val="single" w:sz="4" w:space="0" w:color="000000"/>
      </w:pBdr>
      <w:spacing w:after="227"/>
      <w:jc w:val="left"/>
    </w:pPr>
    <w:rPr>
      <w:rFonts w:ascii="Circe-ExtraBold" w:hAnsi="Circe-ExtraBold" w:cs="Circe-ExtraBold"/>
      <w:b/>
      <w:bCs/>
      <w:sz w:val="24"/>
      <w:szCs w:val="24"/>
    </w:rPr>
  </w:style>
  <w:style w:type="paragraph" w:customStyle="1" w:styleId="Z-2">
    <w:name w:val="Z-2 (Основной Текст)"/>
    <w:basedOn w:val="Z-1"/>
    <w:qFormat/>
    <w:pPr>
      <w:pBdr>
        <w:top w:val="none" w:sz="0" w:space="0" w:color="auto"/>
      </w:pBdr>
      <w:spacing w:before="227" w:after="113"/>
    </w:pPr>
    <w:rPr>
      <w:sz w:val="22"/>
      <w:szCs w:val="22"/>
    </w:rPr>
  </w:style>
  <w:style w:type="paragraph" w:customStyle="1" w:styleId="Z-1-2">
    <w:name w:val="Z-1-2 (Основной Текст)"/>
    <w:basedOn w:val="osn-babz"/>
    <w:qFormat/>
    <w:pPr>
      <w:pBdr>
        <w:top w:val="single" w:sz="4" w:space="0" w:color="000000"/>
      </w:pBdr>
      <w:spacing w:before="227" w:after="227"/>
      <w:jc w:val="left"/>
    </w:pPr>
    <w:rPr>
      <w:rFonts w:ascii="Circe-ExtraBold" w:hAnsi="Circe-ExtraBold" w:cs="Circe-ExtraBold"/>
      <w:b/>
      <w:bCs/>
      <w:sz w:val="24"/>
      <w:szCs w:val="24"/>
    </w:rPr>
  </w:style>
  <w:style w:type="paragraph" w:customStyle="1" w:styleId="Z-3">
    <w:name w:val="Z-3 (Основной Текст)"/>
    <w:basedOn w:val="aff1"/>
    <w:qFormat/>
    <w:pPr>
      <w:spacing w:before="227" w:after="57"/>
      <w:ind w:firstLine="0"/>
    </w:pPr>
    <w:rPr>
      <w:rFonts w:ascii="Circe-ExtraBold" w:hAnsi="Circe-ExtraBold" w:cs="Circe-ExtraBold"/>
      <w:b/>
      <w:bCs/>
      <w:sz w:val="22"/>
      <w:szCs w:val="22"/>
    </w:rPr>
  </w:style>
  <w:style w:type="paragraph" w:customStyle="1" w:styleId="Z-5">
    <w:name w:val="Z-5"/>
    <w:basedOn w:val="aff1"/>
    <w:qFormat/>
    <w:pPr>
      <w:jc w:val="left"/>
    </w:pPr>
    <w:rPr>
      <w:b/>
      <w:bCs/>
      <w:i/>
      <w:iCs/>
    </w:rPr>
  </w:style>
  <w:style w:type="paragraph" w:customStyle="1" w:styleId="bullet">
    <w:name w:val="bullet (Основной Текст)"/>
    <w:basedOn w:val="aff1"/>
    <w:qFormat/>
    <w:pPr>
      <w:tabs>
        <w:tab w:val="left" w:pos="0"/>
        <w:tab w:val="left" w:pos="170"/>
      </w:tabs>
      <w:ind w:firstLine="0"/>
    </w:pPr>
  </w:style>
  <w:style w:type="paragraph" w:customStyle="1" w:styleId="Z-4">
    <w:name w:val="Z-4 (Основной Текст)"/>
    <w:basedOn w:val="Z-3"/>
    <w:qFormat/>
    <w:pPr>
      <w:spacing w:before="113"/>
    </w:pPr>
    <w:rPr>
      <w:rFonts w:ascii="Circe-Regular" w:hAnsi="Circe-Regular" w:cs="Circe-Regular"/>
      <w:sz w:val="20"/>
      <w:szCs w:val="20"/>
    </w:rPr>
  </w:style>
  <w:style w:type="paragraph" w:customStyle="1" w:styleId="Tabl">
    <w:name w:val="Tabl (Основной Текст)"/>
    <w:basedOn w:val="aff1"/>
    <w:qFormat/>
    <w:pPr>
      <w:spacing w:line="200" w:lineRule="atLeast"/>
      <w:ind w:firstLine="0"/>
      <w:jc w:val="left"/>
    </w:pPr>
    <w:rPr>
      <w:sz w:val="18"/>
      <w:szCs w:val="18"/>
    </w:rPr>
  </w:style>
  <w:style w:type="paragraph" w:customStyle="1" w:styleId="tabl-shapka">
    <w:name w:val="tabl-shapka (Основной Текст)"/>
    <w:basedOn w:val="Tabl"/>
    <w:qFormat/>
    <w:pPr>
      <w:jc w:val="center"/>
    </w:pPr>
    <w:rPr>
      <w:rFonts w:ascii="SchoolBookSanPin-Bold" w:hAnsi="SchoolBookSanPin-Bold" w:cs="SchoolBookSanPin-Bold"/>
      <w:b/>
      <w:bCs/>
    </w:rPr>
  </w:style>
  <w:style w:type="character" w:customStyle="1" w:styleId="bold-n">
    <w:name w:val="bold-n"/>
    <w:qFormat/>
    <w:rPr>
      <w:b/>
    </w:rPr>
  </w:style>
  <w:style w:type="character" w:customStyle="1" w:styleId="razradka">
    <w:name w:val="razradka"/>
    <w:qFormat/>
  </w:style>
  <w:style w:type="character" w:customStyle="1" w:styleId="italic">
    <w:name w:val="italic"/>
    <w:qFormat/>
    <w:rPr>
      <w:i/>
    </w:rPr>
  </w:style>
  <w:style w:type="character" w:customStyle="1" w:styleId="bullet0">
    <w:name w:val="bullet"/>
    <w:qFormat/>
    <w:rPr>
      <w:rFonts w:ascii="PiGraphA" w:hAnsi="PiGraphA"/>
      <w:sz w:val="16"/>
    </w:rPr>
  </w:style>
  <w:style w:type="paragraph" w:customStyle="1" w:styleId="1c">
    <w:name w:val="Заг 1 (Заголовки)"/>
    <w:basedOn w:val="aff1"/>
    <w:qFormat/>
    <w:pPr>
      <w:pBdr>
        <w:top w:val="single" w:sz="4" w:space="0" w:color="000000"/>
      </w:pBdr>
      <w:spacing w:after="227" w:line="240" w:lineRule="atLeast"/>
      <w:ind w:firstLine="0"/>
    </w:pPr>
    <w:rPr>
      <w:rFonts w:ascii="Times New Roman" w:hAnsi="Times New Roman" w:cs="Times New Roman"/>
      <w:b/>
      <w:bCs/>
      <w:caps/>
      <w:sz w:val="24"/>
      <w:szCs w:val="24"/>
    </w:rPr>
  </w:style>
  <w:style w:type="paragraph" w:customStyle="1" w:styleId="afff7">
    <w:name w:val="Основной БА (Основной Текст)"/>
    <w:basedOn w:val="aff1"/>
    <w:qFormat/>
    <w:pPr>
      <w:spacing w:line="240" w:lineRule="atLeast"/>
      <w:ind w:firstLine="0"/>
    </w:pPr>
    <w:rPr>
      <w:rFonts w:ascii="TimesNewRomanPSMT" w:hAnsi="TimesNewRomanPSMT" w:cs="TimesNewRomanPSMT"/>
    </w:rPr>
  </w:style>
  <w:style w:type="paragraph" w:customStyle="1" w:styleId="1-bez-line">
    <w:name w:val="Заг 1-bez-line (Заголовки)"/>
    <w:basedOn w:val="aff1"/>
    <w:qFormat/>
    <w:pPr>
      <w:spacing w:line="280" w:lineRule="atLeast"/>
      <w:ind w:firstLine="0"/>
    </w:pPr>
    <w:rPr>
      <w:rFonts w:ascii="Times New Roman" w:hAnsi="Times New Roman" w:cs="Times New Roman"/>
      <w:b/>
      <w:bCs/>
      <w:caps/>
      <w:sz w:val="24"/>
      <w:szCs w:val="24"/>
    </w:rPr>
  </w:style>
  <w:style w:type="paragraph" w:customStyle="1" w:styleId="1-2">
    <w:name w:val="Заг 1-2 (Заголовки)"/>
    <w:basedOn w:val="aff1"/>
    <w:qFormat/>
    <w:pPr>
      <w:pBdr>
        <w:top w:val="single" w:sz="4" w:space="0" w:color="000000"/>
      </w:pBdr>
      <w:spacing w:before="57" w:after="227" w:line="240" w:lineRule="atLeast"/>
      <w:ind w:firstLine="0"/>
    </w:pPr>
    <w:rPr>
      <w:rFonts w:ascii="Times New Roman" w:hAnsi="Times New Roman" w:cs="Times New Roman"/>
      <w:b/>
      <w:bCs/>
      <w:caps/>
      <w:sz w:val="24"/>
      <w:szCs w:val="24"/>
    </w:rPr>
  </w:style>
  <w:style w:type="paragraph" w:customStyle="1" w:styleId="bullit">
    <w:name w:val="bullit (Доп. текст)"/>
    <w:basedOn w:val="aff1"/>
    <w:qFormat/>
    <w:pPr>
      <w:spacing w:line="240" w:lineRule="atLeast"/>
      <w:ind w:left="227" w:hanging="142"/>
    </w:pPr>
    <w:rPr>
      <w:rFonts w:ascii="TimesNewRomanPSMT" w:hAnsi="TimesNewRomanPSMT" w:cs="TimesNewRomanPSMT"/>
    </w:rPr>
  </w:style>
  <w:style w:type="paragraph" w:customStyle="1" w:styleId="2b">
    <w:name w:val="Заг 2 (Заголовки)"/>
    <w:basedOn w:val="1c"/>
    <w:qFormat/>
    <w:pPr>
      <w:pBdr>
        <w:top w:val="none" w:sz="0" w:space="0" w:color="auto"/>
      </w:pBdr>
      <w:spacing w:before="113" w:after="113"/>
    </w:pPr>
    <w:rPr>
      <w:rFonts w:ascii="TimesNewRomanPSMT" w:hAnsi="TimesNewRomanPSMT" w:cs="TimesNewRomanPSMT"/>
      <w:sz w:val="22"/>
      <w:szCs w:val="22"/>
    </w:rPr>
  </w:style>
  <w:style w:type="paragraph" w:customStyle="1" w:styleId="35">
    <w:name w:val="Заг 3 (Заголовки)"/>
    <w:basedOn w:val="2b"/>
    <w:qFormat/>
    <w:rPr>
      <w:caps w:val="0"/>
    </w:rPr>
  </w:style>
  <w:style w:type="paragraph" w:customStyle="1" w:styleId="afff8">
    <w:name w:val="Таблица Влево (Таблицы)"/>
    <w:basedOn w:val="aff1"/>
    <w:qFormat/>
    <w:pPr>
      <w:spacing w:line="200" w:lineRule="atLeast"/>
      <w:ind w:firstLine="0"/>
      <w:jc w:val="left"/>
    </w:pPr>
    <w:rPr>
      <w:rFonts w:ascii="TimesNewRomanPSMT" w:hAnsi="TimesNewRomanPSMT" w:cs="TimesNewRomanPSMT"/>
      <w:sz w:val="18"/>
      <w:szCs w:val="18"/>
    </w:rPr>
  </w:style>
  <w:style w:type="paragraph" w:customStyle="1" w:styleId="afff9">
    <w:name w:val="Таблица Головка (Таблицы)"/>
    <w:basedOn w:val="afff8"/>
    <w:qFormat/>
    <w:pPr>
      <w:jc w:val="center"/>
    </w:pPr>
    <w:rPr>
      <w:rFonts w:ascii="Times New Roman" w:hAnsi="Times New Roman" w:cs="Times New Roman"/>
      <w:b/>
      <w:bCs/>
    </w:rPr>
  </w:style>
  <w:style w:type="paragraph" w:customStyle="1" w:styleId="bull-tabl">
    <w:name w:val="bull-tabl (Таблицы)"/>
    <w:basedOn w:val="afff8"/>
    <w:qFormat/>
  </w:style>
  <w:style w:type="character" w:customStyle="1" w:styleId="afffa">
    <w:name w:val="Полужирный (Выделения)"/>
    <w:qFormat/>
    <w:rPr>
      <w:b/>
      <w:bCs/>
    </w:rPr>
  </w:style>
  <w:style w:type="character" w:customStyle="1" w:styleId="afffb">
    <w:name w:val="Курсив (Выделения)"/>
    <w:qFormat/>
    <w:rPr>
      <w:i/>
      <w:iCs/>
    </w:rPr>
  </w:style>
  <w:style w:type="character" w:customStyle="1" w:styleId="bullit0">
    <w:name w:val="bullit"/>
    <w:qFormat/>
    <w:rPr>
      <w:rFonts w:ascii="PiGraphA" w:hAnsi="PiGraphA" w:cs="PiGraphA"/>
      <w:color w:val="000000"/>
      <w:position w:val="-2"/>
      <w:sz w:val="16"/>
      <w:szCs w:val="16"/>
    </w:rPr>
  </w:style>
  <w:style w:type="character" w:customStyle="1" w:styleId="23">
    <w:name w:val="Основной текст 2 Знак"/>
    <w:basedOn w:val="a2"/>
    <w:link w:val="22"/>
    <w:qFormat/>
    <w:rPr>
      <w:rFonts w:ascii="Calibri" w:eastAsia="Calibri" w:hAnsi="Calibri" w:cs="Times New Roman"/>
      <w:kern w:val="0"/>
      <w14:ligatures w14:val="none"/>
    </w:rPr>
  </w:style>
  <w:style w:type="character" w:customStyle="1" w:styleId="Zag11">
    <w:name w:val="Zag_11"/>
    <w:qFormat/>
  </w:style>
  <w:style w:type="character" w:customStyle="1" w:styleId="26">
    <w:name w:val="Основной текст с отступом 2 Знак"/>
    <w:basedOn w:val="a2"/>
    <w:link w:val="25"/>
    <w:qFormat/>
    <w:rPr>
      <w:rFonts w:ascii="Calibri" w:eastAsia="Calibri" w:hAnsi="Calibri" w:cs="Times New Roman"/>
      <w:kern w:val="0"/>
      <w14:ligatures w14:val="none"/>
    </w:rPr>
  </w:style>
  <w:style w:type="character" w:customStyle="1" w:styleId="dash041e005f0431005f044b005f0447005f043d005f044b005f0439005f005fchar1char1">
    <w:name w:val="dash041e_005f0431_005f044b_005f0447_005f043d_005f044b_005f0439_005f_005fchar1__char1"/>
    <w:qFormat/>
    <w:rPr>
      <w:rFonts w:ascii="Times New Roman" w:hAnsi="Times New Roman" w:cs="Times New Roman"/>
      <w:sz w:val="24"/>
      <w:szCs w:val="24"/>
      <w:u w:val="none"/>
    </w:rPr>
  </w:style>
  <w:style w:type="character" w:styleId="afffc">
    <w:name w:val="Placeholder Text"/>
    <w:qFormat/>
    <w:rPr>
      <w:color w:val="808080"/>
    </w:rPr>
  </w:style>
  <w:style w:type="paragraph" w:customStyle="1" w:styleId="210">
    <w:name w:val="Заголовок 21"/>
    <w:basedOn w:val="a1"/>
    <w:next w:val="a1"/>
    <w:unhideWhenUsed/>
    <w:qFormat/>
    <w:pPr>
      <w:keepNext/>
      <w:keepLines/>
      <w:spacing w:before="200" w:after="0" w:line="276" w:lineRule="auto"/>
      <w:ind w:firstLine="709"/>
      <w:outlineLvl w:val="1"/>
    </w:pPr>
    <w:rPr>
      <w:rFonts w:ascii="Cambria" w:hAnsi="Cambria"/>
      <w:b/>
      <w:bCs/>
      <w:color w:val="4F81BD"/>
      <w:sz w:val="26"/>
      <w:szCs w:val="26"/>
      <w:lang w:eastAsia="en-US"/>
    </w:rPr>
  </w:style>
  <w:style w:type="table" w:customStyle="1" w:styleId="111">
    <w:name w:val="Сетка таблицы11"/>
    <w:basedOn w:val="a3"/>
    <w:uiPriority w:val="59"/>
    <w:qFormat/>
    <w:pPr>
      <w:ind w:firstLine="709"/>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d">
    <w:name w:val="Гиперссылка1"/>
    <w:unhideWhenUsed/>
    <w:qFormat/>
    <w:rPr>
      <w:color w:val="0000FF"/>
      <w:u w:val="single"/>
    </w:rPr>
  </w:style>
  <w:style w:type="character" w:customStyle="1" w:styleId="211">
    <w:name w:val="Заголовок 2 Знак1"/>
    <w:qFormat/>
    <w:rPr>
      <w:rFonts w:ascii="Calibri Light" w:eastAsia="Times New Roman" w:hAnsi="Calibri Light" w:cs="Times New Roman"/>
      <w:b/>
      <w:bCs/>
      <w:color w:val="5B9BD5"/>
      <w:sz w:val="26"/>
      <w:szCs w:val="26"/>
    </w:rPr>
  </w:style>
  <w:style w:type="character" w:customStyle="1" w:styleId="markedcontent">
    <w:name w:val="markedcontent"/>
    <w:qFormat/>
  </w:style>
  <w:style w:type="character" w:customStyle="1" w:styleId="1e">
    <w:name w:val="Сильная ссылка1"/>
    <w:qFormat/>
    <w:rPr>
      <w:b/>
      <w:bCs/>
      <w:smallCaps/>
      <w:color w:val="5B9BD5"/>
      <w:spacing w:val="5"/>
    </w:rPr>
  </w:style>
  <w:style w:type="character" w:customStyle="1" w:styleId="afffd">
    <w:name w:val="Заголовок Знак"/>
    <w:qFormat/>
    <w:rPr>
      <w:rFonts w:ascii="Calibri Light" w:eastAsia="Times New Roman" w:hAnsi="Calibri Light" w:cs="Times New Roman"/>
      <w:spacing w:val="-10"/>
      <w:kern w:val="28"/>
      <w:sz w:val="56"/>
      <w:szCs w:val="56"/>
      <w:lang w:val="en-US" w:eastAsia="en-US"/>
    </w:rPr>
  </w:style>
  <w:style w:type="paragraph" w:customStyle="1" w:styleId="body">
    <w:name w:val="body"/>
    <w:basedOn w:val="NoParagraphStyle"/>
    <w:qFormat/>
    <w:pPr>
      <w:spacing w:line="240" w:lineRule="atLeast"/>
      <w:ind w:firstLine="227"/>
      <w:jc w:val="both"/>
    </w:pPr>
    <w:rPr>
      <w:rFonts w:ascii="SchoolBookSanPin" w:hAnsi="SchoolBookSanPin" w:cs="SchoolBookSanPin"/>
      <w:sz w:val="20"/>
      <w:szCs w:val="20"/>
      <w:lang w:val="ru-RU"/>
    </w:rPr>
  </w:style>
  <w:style w:type="paragraph" w:customStyle="1" w:styleId="list-bullet">
    <w:name w:val="list-bullet"/>
    <w:basedOn w:val="body"/>
    <w:qFormat/>
    <w:pPr>
      <w:ind w:left="227" w:hanging="142"/>
    </w:pPr>
  </w:style>
  <w:style w:type="paragraph" w:customStyle="1" w:styleId="body2mm">
    <w:name w:val="body 2 mm"/>
    <w:basedOn w:val="NoParagraphStyle"/>
    <w:qFormat/>
    <w:pPr>
      <w:spacing w:before="113" w:line="240" w:lineRule="atLeast"/>
      <w:ind w:firstLine="227"/>
      <w:jc w:val="both"/>
    </w:pPr>
    <w:rPr>
      <w:rFonts w:ascii="SchoolBookSanPin" w:hAnsi="SchoolBookSanPin" w:cs="SchoolBookSanPin"/>
      <w:sz w:val="20"/>
      <w:szCs w:val="20"/>
      <w:lang w:val="ru-RU"/>
    </w:rPr>
  </w:style>
  <w:style w:type="character" w:customStyle="1" w:styleId="Bold">
    <w:name w:val="Bold_"/>
    <w:qFormat/>
    <w:rPr>
      <w:b/>
      <w:bCs/>
    </w:rPr>
  </w:style>
  <w:style w:type="character" w:customStyle="1" w:styleId="Bolditalic">
    <w:name w:val="Bold_italic_"/>
    <w:qFormat/>
    <w:rPr>
      <w:b/>
      <w:bCs/>
      <w:i/>
      <w:iCs/>
    </w:rPr>
  </w:style>
  <w:style w:type="character" w:customStyle="1" w:styleId="Italic0">
    <w:name w:val="Italic_"/>
    <w:qFormat/>
    <w:rPr>
      <w:i/>
      <w:iCs/>
    </w:rPr>
  </w:style>
  <w:style w:type="character" w:customStyle="1" w:styleId="2c">
    <w:name w:val="Неразрешенное упоминание2"/>
    <w:unhideWhenUsed/>
    <w:qFormat/>
    <w:rPr>
      <w:color w:val="605E5C"/>
      <w:shd w:val="clear" w:color="auto" w:fill="E1DFDD"/>
    </w:rPr>
  </w:style>
  <w:style w:type="paragraph" w:customStyle="1" w:styleId="BasicParagraph">
    <w:name w:val="[Basic Paragraph]"/>
    <w:basedOn w:val="NoParagraphStyle"/>
    <w:qFormat/>
    <w:pPr>
      <w:jc w:val="both"/>
    </w:pPr>
    <w:rPr>
      <w:rFonts w:ascii="SchoolBookCSanPin-Regular" w:hAnsi="SchoolBookCSanPin-Regular" w:cs="SchoolBookCSanPin-Regular"/>
      <w:sz w:val="21"/>
      <w:szCs w:val="21"/>
      <w:lang w:val="ru-RU"/>
    </w:rPr>
  </w:style>
  <w:style w:type="paragraph" w:customStyle="1" w:styleId="1f">
    <w:name w:val="Заг 1 а (Заголовки)"/>
    <w:basedOn w:val="NoParagraphStyle"/>
    <w:qFormat/>
    <w:pPr>
      <w:pBdr>
        <w:bottom w:val="single" w:sz="4" w:space="8" w:color="auto"/>
      </w:pBdr>
      <w:spacing w:after="340" w:line="240" w:lineRule="atLeast"/>
    </w:pPr>
    <w:rPr>
      <w:rFonts w:ascii="SchoolBookSanPin" w:hAnsi="SchoolBookSanPin" w:cs="SchoolBookSanPin"/>
      <w:b/>
      <w:bCs/>
      <w:caps/>
      <w:lang w:val="ru-RU"/>
    </w:rPr>
  </w:style>
  <w:style w:type="paragraph" w:customStyle="1" w:styleId="afffe">
    <w:name w:val="Осн булит (Основной Текст)"/>
    <w:basedOn w:val="aff1"/>
    <w:qFormat/>
    <w:pPr>
      <w:tabs>
        <w:tab w:val="left" w:pos="227"/>
      </w:tabs>
      <w:spacing w:line="240" w:lineRule="atLeast"/>
      <w:ind w:left="221" w:hanging="142"/>
    </w:pPr>
  </w:style>
  <w:style w:type="paragraph" w:customStyle="1" w:styleId="affff">
    <w:name w:val="Осн тире (Основной Текст)"/>
    <w:basedOn w:val="afff7"/>
    <w:qFormat/>
    <w:pPr>
      <w:ind w:left="283" w:hanging="283"/>
    </w:pPr>
    <w:rPr>
      <w:rFonts w:ascii="SchoolBookSanPin" w:hAnsi="SchoolBookSanPin" w:cs="SchoolBookSanPin"/>
    </w:rPr>
  </w:style>
  <w:style w:type="paragraph" w:customStyle="1" w:styleId="affff0">
    <w:name w:val="Сноска (Доп. текст)"/>
    <w:basedOn w:val="NoParagraphStyle"/>
    <w:qFormat/>
    <w:pPr>
      <w:tabs>
        <w:tab w:val="left" w:pos="227"/>
      </w:tabs>
      <w:spacing w:line="220" w:lineRule="atLeast"/>
      <w:ind w:left="227" w:hanging="227"/>
      <w:jc w:val="both"/>
    </w:pPr>
    <w:rPr>
      <w:rFonts w:ascii="SchoolBookCSanPin-Regular" w:hAnsi="SchoolBookCSanPin-Regular" w:cs="SchoolBookCSanPin-Regular"/>
      <w:sz w:val="18"/>
      <w:szCs w:val="18"/>
      <w:lang w:val="ru-RU"/>
    </w:rPr>
  </w:style>
  <w:style w:type="character" w:customStyle="1" w:styleId="affff1">
    <w:name w:val="Булит КВ"/>
    <w:qFormat/>
    <w:rPr>
      <w:rFonts w:ascii="Symbol1" w:hAnsi="Symbol1" w:cs="Symbol1"/>
      <w:sz w:val="14"/>
      <w:szCs w:val="14"/>
      <w:lang w:val="ru-RU"/>
    </w:rPr>
  </w:style>
  <w:style w:type="character" w:customStyle="1" w:styleId="Symbol">
    <w:name w:val="Symbol (Прочее)"/>
    <w:qFormat/>
    <w:rPr>
      <w:rFonts w:ascii="Symbol (T1) Medium" w:hAnsi="Symbol (T1) Medium" w:cs="Symbol (T1) Medium"/>
    </w:rPr>
  </w:style>
  <w:style w:type="character" w:customStyle="1" w:styleId="Symbol2">
    <w:name w:val="Symbol_2 (Прочее)"/>
    <w:qFormat/>
    <w:rPr>
      <w:rFonts w:ascii="SymbolMT" w:hAnsi="SymbolMT" w:cs="SymbolMT"/>
    </w:rPr>
  </w:style>
  <w:style w:type="paragraph" w:customStyle="1" w:styleId="h1">
    <w:name w:val="h1"/>
    <w:basedOn w:val="body"/>
    <w:qFormat/>
    <w:pPr>
      <w:pBdr>
        <w:bottom w:val="single" w:sz="4" w:space="5" w:color="auto"/>
      </w:pBdr>
      <w:suppressAutoHyphens/>
      <w:spacing w:before="480" w:after="240"/>
      <w:ind w:firstLine="0"/>
      <w:jc w:val="left"/>
    </w:pPr>
    <w:rPr>
      <w:rFonts w:ascii="SchoolBookSanPin-Bold" w:hAnsi="SchoolBookSanPin-Bold" w:cs="SchoolBookSanPin-Bold"/>
      <w:b/>
      <w:bCs/>
      <w:caps/>
      <w:sz w:val="24"/>
      <w:szCs w:val="24"/>
    </w:rPr>
  </w:style>
  <w:style w:type="paragraph" w:customStyle="1" w:styleId="h2">
    <w:name w:val="h2"/>
    <w:basedOn w:val="NoParagraphStyle"/>
    <w:qFormat/>
    <w:pPr>
      <w:suppressAutoHyphens/>
      <w:spacing w:before="283" w:after="113" w:line="240" w:lineRule="atLeast"/>
    </w:pPr>
    <w:rPr>
      <w:rFonts w:ascii="SchoolBookSanPin-Bold" w:hAnsi="SchoolBookSanPin-Bold" w:cs="SchoolBookSanPin-Bold"/>
      <w:b/>
      <w:bCs/>
      <w:caps/>
      <w:sz w:val="22"/>
      <w:szCs w:val="22"/>
      <w:lang w:val="ru-RU"/>
    </w:rPr>
  </w:style>
  <w:style w:type="paragraph" w:customStyle="1" w:styleId="list-dash">
    <w:name w:val="list-dash"/>
    <w:basedOn w:val="list-bullet"/>
    <w:qFormat/>
    <w:pPr>
      <w:ind w:left="283" w:hanging="283"/>
    </w:pPr>
  </w:style>
  <w:style w:type="paragraph" w:customStyle="1" w:styleId="h5">
    <w:name w:val="h5"/>
    <w:basedOn w:val="NoParagraphStyle"/>
    <w:qFormat/>
    <w:pPr>
      <w:spacing w:line="240" w:lineRule="atLeast"/>
      <w:jc w:val="both"/>
    </w:pPr>
    <w:rPr>
      <w:rFonts w:ascii="SchoolBookSanPin-Bold" w:hAnsi="SchoolBookSanPin-Bold" w:cs="SchoolBookSanPin-Bold"/>
      <w:b/>
      <w:bCs/>
      <w:position w:val="6"/>
      <w:sz w:val="22"/>
      <w:szCs w:val="22"/>
      <w:lang w:val="ru-RU"/>
    </w:rPr>
  </w:style>
  <w:style w:type="paragraph" w:customStyle="1" w:styleId="h6">
    <w:name w:val="h6"/>
    <w:basedOn w:val="h5"/>
    <w:qFormat/>
    <w:pPr>
      <w:ind w:firstLine="227"/>
    </w:pPr>
    <w:rPr>
      <w:rFonts w:ascii="SchoolBookSanPin-BoldItalic" w:hAnsi="SchoolBookSanPin-BoldItalic" w:cs="SchoolBookSanPin-BoldItalic"/>
      <w:i/>
      <w:iCs/>
      <w:position w:val="0"/>
      <w:sz w:val="20"/>
      <w:szCs w:val="20"/>
    </w:rPr>
  </w:style>
  <w:style w:type="paragraph" w:customStyle="1" w:styleId="h3">
    <w:name w:val="h3"/>
    <w:basedOn w:val="h2"/>
    <w:qFormat/>
    <w:rPr>
      <w:caps w:val="0"/>
    </w:rPr>
  </w:style>
  <w:style w:type="paragraph" w:customStyle="1" w:styleId="list-num">
    <w:name w:val="list-num"/>
    <w:basedOn w:val="body"/>
    <w:qFormat/>
    <w:pPr>
      <w:tabs>
        <w:tab w:val="left" w:pos="0"/>
        <w:tab w:val="left" w:pos="397"/>
      </w:tabs>
      <w:ind w:left="397" w:hanging="57"/>
    </w:pPr>
  </w:style>
  <w:style w:type="paragraph" w:customStyle="1" w:styleId="TOC-1">
    <w:name w:val="TOC-1"/>
    <w:basedOn w:val="body"/>
    <w:qFormat/>
    <w:pPr>
      <w:tabs>
        <w:tab w:val="left" w:pos="6040"/>
        <w:tab w:val="right" w:pos="6350"/>
      </w:tabs>
      <w:suppressAutoHyphens/>
      <w:spacing w:before="120"/>
      <w:ind w:firstLine="0"/>
      <w:jc w:val="left"/>
    </w:pPr>
  </w:style>
  <w:style w:type="paragraph" w:customStyle="1" w:styleId="footnote">
    <w:name w:val="footnote"/>
    <w:basedOn w:val="body"/>
    <w:qFormat/>
    <w:pPr>
      <w:spacing w:line="200" w:lineRule="atLeast"/>
      <w:ind w:left="227" w:hanging="227"/>
    </w:pPr>
    <w:rPr>
      <w:sz w:val="18"/>
      <w:szCs w:val="18"/>
    </w:rPr>
  </w:style>
  <w:style w:type="paragraph" w:customStyle="1" w:styleId="table-body1mm">
    <w:name w:val="table-body_1mm"/>
    <w:basedOn w:val="body"/>
    <w:qFormat/>
    <w:pPr>
      <w:spacing w:after="100" w:line="200" w:lineRule="atLeast"/>
      <w:ind w:firstLine="0"/>
      <w:jc w:val="left"/>
    </w:pPr>
    <w:rPr>
      <w:sz w:val="18"/>
      <w:szCs w:val="18"/>
    </w:rPr>
  </w:style>
  <w:style w:type="paragraph" w:customStyle="1" w:styleId="table-head">
    <w:name w:val="table-head"/>
    <w:basedOn w:val="table-body1mm"/>
    <w:qFormat/>
    <w:pPr>
      <w:jc w:val="center"/>
    </w:pPr>
    <w:rPr>
      <w:rFonts w:ascii="SchoolBookSanPin-Bold" w:hAnsi="SchoolBookSanPin-Bold" w:cs="SchoolBookSanPin-Bold"/>
      <w:b/>
      <w:bCs/>
    </w:rPr>
  </w:style>
  <w:style w:type="paragraph" w:customStyle="1" w:styleId="table-body0mm">
    <w:name w:val="table-body_0mm"/>
    <w:basedOn w:val="body"/>
    <w:qFormat/>
    <w:pPr>
      <w:spacing w:line="200" w:lineRule="atLeast"/>
      <w:ind w:firstLine="0"/>
      <w:jc w:val="left"/>
    </w:pPr>
    <w:rPr>
      <w:sz w:val="18"/>
      <w:szCs w:val="18"/>
    </w:rPr>
  </w:style>
  <w:style w:type="character" w:customStyle="1" w:styleId="BoldItalic0">
    <w:name w:val="Bold_Italic"/>
    <w:qFormat/>
    <w:rPr>
      <w:b/>
      <w:bCs/>
      <w:i/>
      <w:iCs/>
    </w:rPr>
  </w:style>
  <w:style w:type="character" w:customStyle="1" w:styleId="Bold0">
    <w:name w:val="Bold"/>
    <w:qFormat/>
    <w:rPr>
      <w:b/>
      <w:bCs/>
    </w:rPr>
  </w:style>
  <w:style w:type="character" w:customStyle="1" w:styleId="list-bullet1">
    <w:name w:val="list-bullet1"/>
    <w:qFormat/>
    <w:rPr>
      <w:rFonts w:ascii="PiGraphA" w:hAnsi="PiGraphA" w:cs="PiGraphA"/>
      <w:position w:val="1"/>
      <w:sz w:val="14"/>
      <w:szCs w:val="14"/>
    </w:rPr>
  </w:style>
  <w:style w:type="character" w:customStyle="1" w:styleId="footnote-num">
    <w:name w:val="footnote-num"/>
    <w:qFormat/>
    <w:rPr>
      <w:position w:val="4"/>
      <w:sz w:val="12"/>
      <w:szCs w:val="12"/>
    </w:rPr>
  </w:style>
  <w:style w:type="paragraph" w:customStyle="1" w:styleId="TOC-2">
    <w:name w:val="TOC-2"/>
    <w:basedOn w:val="TOC-1"/>
    <w:qFormat/>
    <w:pPr>
      <w:widowControl/>
      <w:spacing w:before="0"/>
      <w:ind w:left="227"/>
    </w:pPr>
  </w:style>
  <w:style w:type="paragraph" w:customStyle="1" w:styleId="affff2">
    <w:name w:val="Основной — (Основной Текст)"/>
    <w:basedOn w:val="NoParagraphStyle"/>
    <w:qFormat/>
    <w:pPr>
      <w:spacing w:line="243" w:lineRule="atLeast"/>
      <w:ind w:left="283" w:hanging="283"/>
      <w:jc w:val="both"/>
    </w:pPr>
    <w:rPr>
      <w:rFonts w:ascii="TimesNewRomanPSMT" w:hAnsi="TimesNewRomanPSMT" w:cs="TimesNewRomanPSMT"/>
      <w:sz w:val="20"/>
      <w:szCs w:val="20"/>
      <w:lang w:val="ru-RU"/>
    </w:rPr>
  </w:style>
  <w:style w:type="paragraph" w:customStyle="1" w:styleId="h3-first">
    <w:name w:val="h3-first"/>
    <w:basedOn w:val="h3"/>
    <w:qFormat/>
    <w:pPr>
      <w:spacing w:before="120" w:after="57" w:line="260" w:lineRule="atLeast"/>
    </w:pPr>
    <w:rPr>
      <w:rFonts w:ascii="Times New Roman" w:hAnsi="Times New Roman" w:cs="Times New Roman"/>
    </w:rPr>
  </w:style>
  <w:style w:type="paragraph" w:customStyle="1" w:styleId="h2-first">
    <w:name w:val="h2-first"/>
    <w:basedOn w:val="h2"/>
    <w:qFormat/>
    <w:pPr>
      <w:spacing w:before="0" w:line="260" w:lineRule="atLeast"/>
    </w:pPr>
    <w:rPr>
      <w:rFonts w:ascii="TimesNewRomanPSMT" w:hAnsi="TimesNewRomanPSMT" w:cs="TimesNewRomanPSMT"/>
      <w:b w:val="0"/>
      <w:bCs w:val="0"/>
    </w:rPr>
  </w:style>
  <w:style w:type="paragraph" w:customStyle="1" w:styleId="snoska">
    <w:name w:val="snoska"/>
    <w:basedOn w:val="NoParagraphStyle"/>
    <w:qFormat/>
    <w:pPr>
      <w:spacing w:before="10" w:line="200" w:lineRule="atLeast"/>
      <w:jc w:val="both"/>
    </w:pPr>
    <w:rPr>
      <w:rFonts w:ascii="TimesNewRomanPSMT" w:hAnsi="TimesNewRomanPSMT" w:cs="TimesNewRomanPSMT"/>
      <w:sz w:val="18"/>
      <w:szCs w:val="18"/>
      <w:lang w:val="ru-RU"/>
    </w:rPr>
  </w:style>
  <w:style w:type="paragraph" w:customStyle="1" w:styleId="affff3">
    <w:name w:val="Таблица по Центру (Таблицы)"/>
    <w:basedOn w:val="afff8"/>
    <w:qFormat/>
  </w:style>
  <w:style w:type="paragraph" w:customStyle="1" w:styleId="table-list-bullet">
    <w:name w:val="table-list-bullet"/>
    <w:basedOn w:val="table-body1mm"/>
    <w:qFormat/>
    <w:pPr>
      <w:spacing w:after="0"/>
    </w:pPr>
    <w:rPr>
      <w:rFonts w:ascii="TimesNewRomanPSMT" w:hAnsi="TimesNewRomanPSMT" w:cs="TimesNewRomanPSMT"/>
    </w:rPr>
  </w:style>
  <w:style w:type="paragraph" w:customStyle="1" w:styleId="table-list-bullet0">
    <w:name w:val="table-list-bullet_0"/>
    <w:basedOn w:val="table-body1mm"/>
    <w:qFormat/>
    <w:pPr>
      <w:spacing w:after="0"/>
      <w:ind w:left="142"/>
    </w:pPr>
    <w:rPr>
      <w:rFonts w:ascii="TimesNewRomanPSMT" w:hAnsi="TimesNewRomanPSMT" w:cs="TimesNewRomanPSMT"/>
    </w:rPr>
  </w:style>
  <w:style w:type="character" w:customStyle="1" w:styleId="affff4">
    <w:name w:val="Верх. Индекс (Индексы)"/>
    <w:qFormat/>
    <w:rPr>
      <w:position w:val="17"/>
      <w:sz w:val="13"/>
      <w:szCs w:val="13"/>
    </w:rPr>
  </w:style>
  <w:style w:type="character" w:customStyle="1" w:styleId="affff5">
    <w:name w:val="Полужирный Курсив (Выделения)"/>
    <w:qFormat/>
    <w:rPr>
      <w:b/>
      <w:bCs/>
      <w:i/>
      <w:iCs/>
    </w:rPr>
  </w:style>
  <w:style w:type="character" w:customStyle="1" w:styleId="Italic1">
    <w:name w:val="Italic"/>
    <w:qFormat/>
    <w:rPr>
      <w:i/>
      <w:iCs/>
    </w:rPr>
  </w:style>
  <w:style w:type="character" w:customStyle="1" w:styleId="list-bullettabl">
    <w:name w:val="list-bullet tabl"/>
    <w:qFormat/>
    <w:rPr>
      <w:rFonts w:ascii="PiGraphA" w:hAnsi="PiGraphA" w:cs="PiGraphA"/>
      <w:position w:val="1"/>
      <w:sz w:val="10"/>
      <w:szCs w:val="10"/>
    </w:rPr>
  </w:style>
  <w:style w:type="character" w:customStyle="1" w:styleId="affff6">
    <w:name w:val="Подчерк. (Подчеркивания)"/>
    <w:qFormat/>
    <w:rPr>
      <w:u w:val="thick" w:color="000000"/>
    </w:rPr>
  </w:style>
  <w:style w:type="paragraph" w:customStyle="1" w:styleId="h4">
    <w:name w:val="h4"/>
    <w:basedOn w:val="body"/>
    <w:qFormat/>
    <w:pPr>
      <w:tabs>
        <w:tab w:val="left" w:pos="510"/>
      </w:tabs>
      <w:spacing w:before="240" w:after="113"/>
      <w:ind w:firstLine="0"/>
      <w:jc w:val="left"/>
    </w:pPr>
    <w:rPr>
      <w:rFonts w:ascii="OfficinaSansMediumITC-Regular" w:hAnsi="OfficinaSansMediumITC-Regular" w:cs="OfficinaSansMediumITC-Regular"/>
      <w:sz w:val="22"/>
      <w:szCs w:val="22"/>
    </w:rPr>
  </w:style>
  <w:style w:type="character" w:customStyle="1" w:styleId="Sup">
    <w:name w:val="Sup"/>
    <w:qFormat/>
    <w:rPr>
      <w:vertAlign w:val="superscript"/>
    </w:rPr>
  </w:style>
  <w:style w:type="character" w:customStyle="1" w:styleId="Lines">
    <w:name w:val="Lines"/>
    <w:qFormat/>
    <w:rPr>
      <w:u w:val="thick" w:color="000000"/>
    </w:rPr>
  </w:style>
  <w:style w:type="character" w:customStyle="1" w:styleId="Track">
    <w:name w:val="Track"/>
    <w:qFormat/>
  </w:style>
  <w:style w:type="character" w:customStyle="1" w:styleId="Sub">
    <w:name w:val="Sub"/>
    <w:qFormat/>
    <w:rPr>
      <w:vertAlign w:val="subscript"/>
    </w:rPr>
  </w:style>
  <w:style w:type="paragraph" w:customStyle="1" w:styleId="list-bullet2">
    <w:name w:val="list-bullet 2"/>
    <w:basedOn w:val="body"/>
    <w:qFormat/>
    <w:pPr>
      <w:tabs>
        <w:tab w:val="left" w:pos="227"/>
      </w:tabs>
      <w:ind w:left="227" w:hanging="227"/>
    </w:pPr>
    <w:rPr>
      <w:rFonts w:ascii="SchoolBookSanPin-Regular" w:hAnsi="SchoolBookSanPin-Regular" w:cs="SchoolBookSanPin-Regular"/>
    </w:rPr>
  </w:style>
  <w:style w:type="character" w:customStyle="1" w:styleId="list-bullet21">
    <w:name w:val="list-bullet 21"/>
    <w:qFormat/>
    <w:rPr>
      <w:rFonts w:ascii="PiGraphA" w:hAnsi="PiGraphA"/>
      <w:position w:val="1"/>
      <w:sz w:val="16"/>
    </w:rPr>
  </w:style>
  <w:style w:type="paragraph" w:customStyle="1" w:styleId="h4first">
    <w:name w:val="h4_first"/>
    <w:basedOn w:val="NoParagraphStyle"/>
    <w:qFormat/>
    <w:pPr>
      <w:spacing w:before="120" w:after="113" w:line="240" w:lineRule="atLeast"/>
    </w:pPr>
    <w:rPr>
      <w:rFonts w:ascii="OfficinaSansMediumITC-Regular" w:hAnsi="OfficinaSansMediumITC-Regular" w:cs="OfficinaSansMediumITC-Regular"/>
      <w:sz w:val="20"/>
      <w:szCs w:val="20"/>
      <w:lang w:val="ru-RU"/>
    </w:rPr>
  </w:style>
  <w:style w:type="paragraph" w:customStyle="1" w:styleId="table-bodycentre">
    <w:name w:val="table-body_centre"/>
    <w:basedOn w:val="NoParagraphStyle"/>
    <w:qFormat/>
    <w:pPr>
      <w:spacing w:after="100" w:line="200" w:lineRule="atLeast"/>
      <w:jc w:val="center"/>
    </w:pPr>
    <w:rPr>
      <w:rFonts w:ascii="SchoolBookSanPin-Regular" w:hAnsi="SchoolBookSanPin-Regular" w:cs="SchoolBookSanPin-Regular"/>
      <w:sz w:val="18"/>
      <w:szCs w:val="18"/>
      <w:lang w:val="ru-RU"/>
    </w:rPr>
  </w:style>
  <w:style w:type="paragraph" w:customStyle="1" w:styleId="1f0">
    <w:name w:val="Заг1а (Заголовки)"/>
    <w:basedOn w:val="1c"/>
    <w:qFormat/>
    <w:pPr>
      <w:pBdr>
        <w:top w:val="none" w:sz="0" w:space="0" w:color="auto"/>
        <w:bottom w:val="single" w:sz="4" w:space="7" w:color="auto"/>
      </w:pBdr>
      <w:spacing w:before="397" w:after="0"/>
      <w:jc w:val="left"/>
    </w:pPr>
    <w:rPr>
      <w:rFonts w:ascii="OfficinaSansExtraBoldITC-Reg" w:hAnsi="OfficinaSansExtraBoldITC-Reg" w:cs="OfficinaSansExtraBoldITC-Reg"/>
    </w:rPr>
  </w:style>
  <w:style w:type="paragraph" w:customStyle="1" w:styleId="43">
    <w:name w:val="Заг 4 (Заголовки)"/>
    <w:basedOn w:val="NoParagraphStyle"/>
    <w:qFormat/>
    <w:pPr>
      <w:spacing w:before="283" w:after="113" w:line="237" w:lineRule="atLeast"/>
    </w:pPr>
    <w:rPr>
      <w:rFonts w:ascii="OfficinaSansMediumITC-Regular" w:hAnsi="OfficinaSansMediumITC-Regular" w:cs="OfficinaSansMediumITC-Regular"/>
      <w:sz w:val="20"/>
      <w:szCs w:val="20"/>
      <w:lang w:val="ru-RU"/>
    </w:rPr>
  </w:style>
  <w:style w:type="paragraph" w:customStyle="1" w:styleId="53">
    <w:name w:val="Заг 5 (Основной Текст)"/>
    <w:basedOn w:val="aff1"/>
    <w:qFormat/>
    <w:pPr>
      <w:spacing w:before="113" w:line="240" w:lineRule="atLeast"/>
      <w:ind w:firstLine="227"/>
    </w:pPr>
    <w:rPr>
      <w:rFonts w:ascii="SchoolBookSanPin-BoldItalic" w:hAnsi="SchoolBookSanPin-BoldItalic" w:cs="SchoolBookSanPin-BoldItalic"/>
      <w:b/>
      <w:bCs/>
      <w:i/>
      <w:iCs/>
    </w:rPr>
  </w:style>
  <w:style w:type="paragraph" w:customStyle="1" w:styleId="table-body">
    <w:name w:val="table-body"/>
    <w:basedOn w:val="body"/>
    <w:qFormat/>
    <w:pPr>
      <w:spacing w:after="100" w:line="200" w:lineRule="atLeast"/>
      <w:ind w:firstLine="0"/>
      <w:jc w:val="left"/>
    </w:pPr>
    <w:rPr>
      <w:sz w:val="18"/>
      <w:szCs w:val="18"/>
    </w:rPr>
  </w:style>
  <w:style w:type="paragraph" w:customStyle="1" w:styleId="tabl-text">
    <w:name w:val="tabl-text (Основной Текст)"/>
    <w:basedOn w:val="aff1"/>
    <w:qFormat/>
    <w:pPr>
      <w:spacing w:line="200" w:lineRule="atLeast"/>
      <w:ind w:firstLine="227"/>
    </w:pPr>
    <w:rPr>
      <w:sz w:val="18"/>
      <w:szCs w:val="18"/>
    </w:rPr>
  </w:style>
  <w:style w:type="character" w:customStyle="1" w:styleId="bold1">
    <w:name w:val="bold"/>
    <w:qFormat/>
    <w:rPr>
      <w:b/>
      <w:bCs/>
    </w:rPr>
  </w:style>
  <w:style w:type="character" w:customStyle="1" w:styleId="bold-italic">
    <w:name w:val="bold-italic"/>
    <w:qFormat/>
    <w:rPr>
      <w:b/>
      <w:bCs/>
      <w:i/>
      <w:iCs/>
    </w:rPr>
  </w:style>
  <w:style w:type="character" w:customStyle="1" w:styleId="list-bullettabl1">
    <w:name w:val="list-bullet tabl1"/>
    <w:qFormat/>
    <w:rPr>
      <w:rFonts w:ascii="PiGraphA" w:hAnsi="PiGraphA" w:cs="PiGraphA"/>
      <w:sz w:val="14"/>
      <w:szCs w:val="14"/>
    </w:rPr>
  </w:style>
  <w:style w:type="paragraph" w:customStyle="1" w:styleId="54">
    <w:name w:val="Заг 5 (Заголовки)"/>
    <w:basedOn w:val="aff1"/>
    <w:qFormat/>
    <w:pPr>
      <w:spacing w:before="85" w:after="57" w:line="242" w:lineRule="atLeast"/>
      <w:ind w:firstLine="227"/>
    </w:pPr>
    <w:rPr>
      <w:rFonts w:ascii="SchoolBookSanPin-BoldItalic" w:hAnsi="SchoolBookSanPin-BoldItalic" w:cs="SchoolBookSanPin-BoldItalic"/>
      <w:b/>
      <w:bCs/>
      <w:i/>
      <w:iCs/>
    </w:rPr>
  </w:style>
  <w:style w:type="paragraph" w:customStyle="1" w:styleId="affff7">
    <w:name w:val="Табл булит (Таблицы)"/>
    <w:basedOn w:val="afffe"/>
    <w:qFormat/>
    <w:pPr>
      <w:spacing w:line="200" w:lineRule="atLeast"/>
      <w:ind w:left="142"/>
    </w:pPr>
    <w:rPr>
      <w:sz w:val="18"/>
      <w:szCs w:val="18"/>
    </w:rPr>
  </w:style>
  <w:style w:type="paragraph" w:customStyle="1" w:styleId="affff8">
    <w:name w:val="Текст булит (Основной Текст)"/>
    <w:basedOn w:val="NoParagraphStyle"/>
    <w:qFormat/>
    <w:pPr>
      <w:spacing w:line="238" w:lineRule="atLeast"/>
      <w:ind w:left="283" w:hanging="170"/>
      <w:jc w:val="both"/>
    </w:pPr>
    <w:rPr>
      <w:rFonts w:ascii="SchoolBookSanPin" w:hAnsi="SchoolBookSanPin" w:cs="SchoolBookSanPin"/>
      <w:sz w:val="20"/>
      <w:szCs w:val="20"/>
      <w:lang w:val="ru-RU"/>
    </w:rPr>
  </w:style>
  <w:style w:type="character" w:customStyle="1" w:styleId="affff9">
    <w:name w:val="Булит"/>
    <w:qFormat/>
    <w:rPr>
      <w:rFonts w:ascii="PiGraphA" w:hAnsi="PiGraphA" w:cs="PiGraphA"/>
      <w:position w:val="2"/>
      <w:sz w:val="14"/>
      <w:szCs w:val="14"/>
    </w:rPr>
  </w:style>
  <w:style w:type="paragraph" w:customStyle="1" w:styleId="bodyBefore2">
    <w:name w:val="body_Before_2"/>
    <w:basedOn w:val="NoParagraphStyle"/>
    <w:qFormat/>
    <w:pPr>
      <w:spacing w:before="113" w:line="240" w:lineRule="atLeast"/>
      <w:ind w:firstLine="227"/>
      <w:jc w:val="both"/>
    </w:pPr>
    <w:rPr>
      <w:rFonts w:ascii="SchoolBookSanPin" w:hAnsi="SchoolBookSanPin" w:cs="SchoolBookSanPin"/>
      <w:sz w:val="20"/>
      <w:szCs w:val="20"/>
      <w:lang w:val="ru-RU"/>
    </w:rPr>
  </w:style>
  <w:style w:type="paragraph" w:customStyle="1" w:styleId="h5bolditalic">
    <w:name w:val="h5_bold_italic"/>
    <w:basedOn w:val="NoParagraphStyle"/>
    <w:qFormat/>
    <w:pPr>
      <w:keepNext/>
      <w:spacing w:line="240" w:lineRule="atLeast"/>
      <w:ind w:firstLine="227"/>
      <w:jc w:val="both"/>
    </w:pPr>
    <w:rPr>
      <w:rFonts w:ascii="SchoolBookSanPin-BoldItalic" w:hAnsi="SchoolBookSanPin-BoldItalic" w:cs="SchoolBookSanPin-BoldItalic"/>
      <w:b/>
      <w:bCs/>
      <w:i/>
      <w:iCs/>
      <w:sz w:val="20"/>
      <w:szCs w:val="20"/>
      <w:lang w:val="ru-RU"/>
    </w:rPr>
  </w:style>
  <w:style w:type="paragraph" w:customStyle="1" w:styleId="h5bold">
    <w:name w:val="h5_bold"/>
    <w:basedOn w:val="NoParagraphStyle"/>
    <w:qFormat/>
    <w:pPr>
      <w:keepNext/>
      <w:spacing w:line="240" w:lineRule="atLeast"/>
      <w:ind w:firstLine="227"/>
      <w:jc w:val="both"/>
    </w:pPr>
    <w:rPr>
      <w:rFonts w:ascii="SchoolBookSanPin-Bold" w:hAnsi="SchoolBookSanPin-Bold" w:cs="SchoolBookSanPin-Bold"/>
      <w:b/>
      <w:bCs/>
      <w:sz w:val="20"/>
      <w:szCs w:val="20"/>
      <w:lang w:val="ru-RU"/>
    </w:rPr>
  </w:style>
  <w:style w:type="paragraph" w:customStyle="1" w:styleId="table-body20">
    <w:name w:val="table-body_2/0"/>
    <w:basedOn w:val="NoParagraphStyle"/>
    <w:qFormat/>
    <w:pPr>
      <w:spacing w:before="113" w:line="200" w:lineRule="atLeast"/>
    </w:pPr>
    <w:rPr>
      <w:rFonts w:ascii="SchoolBookSanPin" w:hAnsi="SchoolBookSanPin" w:cs="SchoolBookSanPin"/>
      <w:sz w:val="18"/>
      <w:szCs w:val="18"/>
      <w:lang w:val="ru-RU"/>
    </w:rPr>
  </w:style>
  <w:style w:type="paragraph" w:customStyle="1" w:styleId="table-list-bulletnobullet">
    <w:name w:val="table-list-bullet_no bullet"/>
    <w:basedOn w:val="NoParagraphStyle"/>
    <w:qFormat/>
    <w:pPr>
      <w:spacing w:line="200" w:lineRule="atLeast"/>
      <w:ind w:left="142"/>
    </w:pPr>
    <w:rPr>
      <w:rFonts w:ascii="SchoolBookSanPin" w:hAnsi="SchoolBookSanPin" w:cs="SchoolBookSanPin"/>
      <w:sz w:val="18"/>
      <w:szCs w:val="18"/>
      <w:lang w:val="ru-RU"/>
    </w:rPr>
  </w:style>
  <w:style w:type="character" w:customStyle="1" w:styleId="Symbol0">
    <w:name w:val="Symbol"/>
    <w:qFormat/>
    <w:rPr>
      <w:rFonts w:ascii="SymbolMT" w:hAnsi="SymbolMT"/>
    </w:rPr>
  </w:style>
  <w:style w:type="paragraph" w:customStyle="1" w:styleId="Zag1up">
    <w:name w:val="Zag_1_up"/>
    <w:basedOn w:val="NoParagraphStyle"/>
    <w:qFormat/>
    <w:pPr>
      <w:pageBreakBefore/>
      <w:pBdr>
        <w:bottom w:val="single" w:sz="4" w:space="5" w:color="auto"/>
      </w:pBdr>
      <w:suppressAutoHyphens/>
      <w:spacing w:before="480" w:after="240" w:line="240" w:lineRule="atLeast"/>
    </w:pPr>
    <w:rPr>
      <w:rFonts w:ascii="OfficinaSansExtraBoldITC-Reg" w:hAnsi="OfficinaSansExtraBoldITC-Reg" w:cs="OfficinaSansExtraBoldITC-Reg"/>
      <w:b/>
      <w:bCs/>
      <w:caps/>
      <w:lang w:val="en-GB"/>
    </w:rPr>
  </w:style>
  <w:style w:type="paragraph" w:customStyle="1" w:styleId="Zag2">
    <w:name w:val="Zag_2"/>
    <w:basedOn w:val="Zag1up"/>
    <w:qFormat/>
    <w:pPr>
      <w:keepNext/>
      <w:keepLines/>
      <w:pageBreakBefore w:val="0"/>
      <w:pBdr>
        <w:bottom w:val="none" w:sz="0" w:space="0" w:color="auto"/>
      </w:pBdr>
      <w:spacing w:before="227" w:after="68"/>
    </w:pPr>
    <w:rPr>
      <w:rFonts w:ascii="OfficinaSansMediumITC-Reg" w:hAnsi="OfficinaSansMediumITC-Reg" w:cs="OfficinaSansMediumITC-Reg"/>
      <w:sz w:val="22"/>
      <w:szCs w:val="22"/>
    </w:rPr>
  </w:style>
  <w:style w:type="paragraph" w:customStyle="1" w:styleId="Spisok-1">
    <w:name w:val="Spisok-1"/>
    <w:basedOn w:val="body"/>
    <w:qFormat/>
    <w:pPr>
      <w:ind w:left="227" w:hanging="142"/>
    </w:pPr>
    <w:rPr>
      <w:rFonts w:ascii="SchoolBookSanPin-Regular" w:hAnsi="SchoolBookSanPin-Regular" w:cs="SchoolBookSanPin-Regular"/>
    </w:rPr>
  </w:style>
  <w:style w:type="paragraph" w:customStyle="1" w:styleId="Zag3">
    <w:name w:val="Zag_3"/>
    <w:basedOn w:val="Zag2"/>
    <w:qFormat/>
    <w:pPr>
      <w:spacing w:line="243" w:lineRule="atLeast"/>
    </w:pPr>
    <w:rPr>
      <w:rFonts w:ascii="OfficinaSansExtraBoldITC-Reg" w:hAnsi="OfficinaSansExtraBoldITC-Reg" w:cs="OfficinaSansExtraBoldITC-Reg"/>
      <w:caps w:val="0"/>
    </w:rPr>
  </w:style>
  <w:style w:type="paragraph" w:customStyle="1" w:styleId="Body0">
    <w:name w:val="Body"/>
    <w:basedOn w:val="NoParagraphStyle"/>
    <w:qFormat/>
    <w:pPr>
      <w:spacing w:line="243" w:lineRule="atLeast"/>
      <w:ind w:firstLine="227"/>
      <w:jc w:val="both"/>
    </w:pPr>
    <w:rPr>
      <w:rFonts w:ascii="SchoolBookSanPin-Regular" w:hAnsi="SchoolBookSanPin-Regular" w:cs="SchoolBookSanPin-Regular"/>
      <w:sz w:val="20"/>
      <w:szCs w:val="20"/>
      <w:lang w:val="ru-RU"/>
    </w:rPr>
  </w:style>
  <w:style w:type="paragraph" w:customStyle="1" w:styleId="Spisok-2">
    <w:name w:val="Spisok-2"/>
    <w:basedOn w:val="Body0"/>
    <w:qFormat/>
    <w:pPr>
      <w:ind w:left="227" w:hanging="227"/>
    </w:pPr>
  </w:style>
  <w:style w:type="paragraph" w:customStyle="1" w:styleId="Zag4">
    <w:name w:val="Zag_4"/>
    <w:basedOn w:val="Zag3"/>
    <w:qFormat/>
    <w:rPr>
      <w:sz w:val="20"/>
      <w:szCs w:val="20"/>
    </w:rPr>
  </w:style>
  <w:style w:type="paragraph" w:customStyle="1" w:styleId="tblleft">
    <w:name w:val="tbl_left"/>
    <w:basedOn w:val="Body0"/>
    <w:qFormat/>
    <w:pPr>
      <w:spacing w:line="200" w:lineRule="atLeast"/>
      <w:ind w:firstLine="0"/>
      <w:jc w:val="left"/>
    </w:pPr>
    <w:rPr>
      <w:sz w:val="18"/>
      <w:szCs w:val="18"/>
    </w:rPr>
  </w:style>
  <w:style w:type="paragraph" w:customStyle="1" w:styleId="tblz">
    <w:name w:val="tbl_z"/>
    <w:basedOn w:val="tblleft"/>
    <w:qFormat/>
    <w:pPr>
      <w:jc w:val="center"/>
    </w:pPr>
    <w:rPr>
      <w:rFonts w:ascii="SchoolBookSanPin-Bold" w:hAnsi="SchoolBookSanPin-Bold" w:cs="SchoolBookSanPin-Bold"/>
      <w:b/>
      <w:bCs/>
    </w:rPr>
  </w:style>
  <w:style w:type="character" w:customStyle="1" w:styleId="chinaWordRTF">
    <w:name w:val="china (Стили для импортированных списков Word/RTF)"/>
    <w:qFormat/>
    <w:rPr>
      <w:rFonts w:ascii="SimSun" w:eastAsia="SimSun"/>
    </w:rPr>
  </w:style>
  <w:style w:type="character" w:customStyle="1" w:styleId="Kati">
    <w:name w:val="Kati"/>
    <w:qFormat/>
    <w:rPr>
      <w:rFonts w:ascii="KaiTi" w:eastAsia="KaiTi"/>
      <w:color w:val="000000"/>
    </w:rPr>
  </w:style>
  <w:style w:type="paragraph" w:customStyle="1" w:styleId="h4-first">
    <w:name w:val="h4-first"/>
    <w:basedOn w:val="h4"/>
    <w:qFormat/>
    <w:pPr>
      <w:tabs>
        <w:tab w:val="clear" w:pos="510"/>
      </w:tabs>
      <w:spacing w:before="120" w:after="0"/>
    </w:pPr>
    <w:rPr>
      <w:sz w:val="20"/>
      <w:szCs w:val="20"/>
    </w:rPr>
  </w:style>
  <w:style w:type="character" w:customStyle="1" w:styleId="Kit">
    <w:name w:val="Kit"/>
    <w:qFormat/>
    <w:rPr>
      <w:rFonts w:ascii="KaiTi" w:eastAsia="KaiTi"/>
    </w:rPr>
  </w:style>
  <w:style w:type="paragraph" w:customStyle="1" w:styleId="1f1">
    <w:name w:val="Название1"/>
    <w:basedOn w:val="11"/>
    <w:next w:val="11"/>
    <w:qFormat/>
    <w:pPr>
      <w:keepNext/>
      <w:keepLines/>
      <w:spacing w:before="480" w:after="120"/>
    </w:pPr>
    <w:rPr>
      <w:rFonts w:cs="Times New Roman"/>
      <w:b/>
      <w:sz w:val="72"/>
      <w:szCs w:val="72"/>
    </w:rPr>
  </w:style>
  <w:style w:type="paragraph" w:customStyle="1" w:styleId="1f2">
    <w:name w:val="Обычный (веб)1"/>
    <w:basedOn w:val="a1"/>
    <w:unhideWhenUsed/>
    <w:qFormat/>
    <w:pPr>
      <w:spacing w:before="100" w:beforeAutospacing="1" w:after="100" w:afterAutospacing="1" w:line="240" w:lineRule="auto"/>
    </w:pPr>
    <w:rPr>
      <w:rFonts w:ascii="Times New Roman" w:hAnsi="Times New Roman"/>
      <w:sz w:val="24"/>
      <w:szCs w:val="24"/>
    </w:rPr>
  </w:style>
  <w:style w:type="paragraph" w:customStyle="1" w:styleId="TOC-3">
    <w:name w:val="TOC-3"/>
    <w:basedOn w:val="TOC-1"/>
    <w:qFormat/>
    <w:pPr>
      <w:tabs>
        <w:tab w:val="clear" w:pos="6040"/>
        <w:tab w:val="left" w:pos="5953"/>
      </w:tabs>
      <w:spacing w:before="0"/>
      <w:ind w:left="454"/>
    </w:pPr>
  </w:style>
  <w:style w:type="paragraph" w:customStyle="1" w:styleId="list-num1">
    <w:name w:val="list-num_1"/>
    <w:basedOn w:val="body"/>
    <w:qFormat/>
    <w:pPr>
      <w:tabs>
        <w:tab w:val="left" w:pos="0"/>
        <w:tab w:val="left" w:pos="397"/>
      </w:tabs>
      <w:ind w:left="397" w:hanging="57"/>
    </w:pPr>
  </w:style>
  <w:style w:type="paragraph" w:customStyle="1" w:styleId="tableTitle">
    <w:name w:val="table_Title"/>
    <w:basedOn w:val="NoParagraphStyle"/>
    <w:qFormat/>
    <w:pPr>
      <w:suppressAutoHyphens/>
      <w:spacing w:line="240" w:lineRule="atLeast"/>
      <w:jc w:val="center"/>
    </w:pPr>
    <w:rPr>
      <w:rFonts w:ascii="SchoolBookSanPin-Bold" w:hAnsi="SchoolBookSanPin-Bold" w:cs="SchoolBookSanPin-Bold"/>
      <w:b/>
      <w:bCs/>
      <w:sz w:val="20"/>
      <w:szCs w:val="20"/>
      <w:lang w:val="ru-RU"/>
    </w:rPr>
  </w:style>
  <w:style w:type="character" w:customStyle="1" w:styleId="Book">
    <w:name w:val="Book"/>
    <w:qFormat/>
  </w:style>
  <w:style w:type="character" w:customStyle="1" w:styleId="PodcherkNizhe">
    <w:name w:val="Podcherk_Nizhe"/>
    <w:qFormat/>
    <w:rPr>
      <w:u w:val="thick" w:color="000000"/>
    </w:rPr>
  </w:style>
  <w:style w:type="paragraph" w:customStyle="1" w:styleId="1f3">
    <w:name w:val="Стиль1"/>
    <w:basedOn w:val="a1"/>
    <w:link w:val="1f4"/>
    <w:qFormat/>
    <w:pPr>
      <w:tabs>
        <w:tab w:val="left" w:pos="567"/>
        <w:tab w:val="left" w:pos="851"/>
        <w:tab w:val="left" w:pos="993"/>
      </w:tabs>
      <w:spacing w:after="0" w:line="360" w:lineRule="auto"/>
      <w:ind w:firstLine="709"/>
      <w:contextualSpacing/>
      <w:jc w:val="both"/>
    </w:pPr>
    <w:rPr>
      <w:rFonts w:ascii="Times New Roman" w:hAnsi="Times New Roman"/>
      <w:sz w:val="28"/>
      <w:szCs w:val="28"/>
      <w:lang w:eastAsia="en-US"/>
    </w:rPr>
  </w:style>
  <w:style w:type="character" w:customStyle="1" w:styleId="1f4">
    <w:name w:val="Стиль1 Знак"/>
    <w:link w:val="1f3"/>
    <w:qFormat/>
    <w:rPr>
      <w:rFonts w:ascii="Times New Roman" w:eastAsia="Times New Roman" w:hAnsi="Times New Roman" w:cs="Times New Roman"/>
      <w:kern w:val="0"/>
      <w:sz w:val="28"/>
      <w:szCs w:val="28"/>
      <w14:ligatures w14:val="none"/>
    </w:rPr>
  </w:style>
  <w:style w:type="table" w:customStyle="1" w:styleId="212">
    <w:name w:val="Сетка таблицы21"/>
    <w:basedOn w:val="a3"/>
    <w:uiPriority w:val="59"/>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2">
    <w:name w:val="Заголовок 11"/>
    <w:basedOn w:val="a1"/>
    <w:qFormat/>
    <w:pPr>
      <w:widowControl w:val="0"/>
      <w:autoSpaceDE w:val="0"/>
      <w:autoSpaceDN w:val="0"/>
      <w:spacing w:after="0" w:line="240" w:lineRule="auto"/>
      <w:ind w:left="101"/>
      <w:outlineLvl w:val="1"/>
    </w:pPr>
    <w:rPr>
      <w:rFonts w:ascii="Century Gothic" w:eastAsia="Century Gothic" w:hAnsi="Century Gothic" w:cs="Century Gothic"/>
      <w:b/>
      <w:bCs/>
      <w:sz w:val="24"/>
      <w:szCs w:val="24"/>
      <w:lang w:eastAsia="en-US"/>
    </w:rPr>
  </w:style>
  <w:style w:type="paragraph" w:customStyle="1" w:styleId="311">
    <w:name w:val="Заголовок 31"/>
    <w:basedOn w:val="a1"/>
    <w:qFormat/>
    <w:pPr>
      <w:widowControl w:val="0"/>
      <w:autoSpaceDE w:val="0"/>
      <w:autoSpaceDN w:val="0"/>
      <w:spacing w:after="0" w:line="240" w:lineRule="auto"/>
      <w:ind w:left="100"/>
      <w:outlineLvl w:val="3"/>
    </w:pPr>
    <w:rPr>
      <w:rFonts w:ascii="Century Gothic" w:eastAsia="Century Gothic" w:hAnsi="Century Gothic" w:cs="Century Gothic"/>
      <w:b/>
      <w:bCs/>
      <w:lang w:eastAsia="en-US"/>
    </w:rPr>
  </w:style>
  <w:style w:type="paragraph" w:customStyle="1" w:styleId="610">
    <w:name w:val="Заголовок 61"/>
    <w:basedOn w:val="a1"/>
    <w:qFormat/>
    <w:pPr>
      <w:widowControl w:val="0"/>
      <w:autoSpaceDE w:val="0"/>
      <w:autoSpaceDN w:val="0"/>
      <w:spacing w:after="0" w:line="240" w:lineRule="exact"/>
      <w:ind w:left="383"/>
      <w:jc w:val="both"/>
      <w:outlineLvl w:val="6"/>
    </w:pPr>
    <w:rPr>
      <w:rFonts w:ascii="Cambria" w:eastAsia="Cambria" w:hAnsi="Cambria" w:cs="Cambria"/>
      <w:b/>
      <w:bCs/>
      <w:i/>
      <w:iCs/>
      <w:sz w:val="20"/>
      <w:szCs w:val="20"/>
      <w:lang w:eastAsia="en-US"/>
    </w:rPr>
  </w:style>
  <w:style w:type="character" w:customStyle="1" w:styleId="affb">
    <w:name w:val="Без интервала Знак"/>
    <w:link w:val="affa"/>
    <w:qFormat/>
    <w:locked/>
    <w:rPr>
      <w:rFonts w:ascii="Calibri" w:eastAsia="Times New Roman" w:hAnsi="Calibri" w:cs="Times New Roman"/>
      <w:kern w:val="0"/>
      <w:lang w:eastAsia="ru-RU"/>
      <w14:ligatures w14:val="none"/>
    </w:rPr>
  </w:style>
  <w:style w:type="paragraph" w:customStyle="1" w:styleId="Standard">
    <w:name w:val="Standard"/>
    <w:qFormat/>
    <w:pPr>
      <w:suppressAutoHyphens/>
      <w:autoSpaceDN w:val="0"/>
      <w:spacing w:after="160" w:line="251" w:lineRule="auto"/>
      <w:textAlignment w:val="baseline"/>
    </w:pPr>
    <w:rPr>
      <w:rFonts w:ascii="Lucida Sans Unicode" w:eastAsia="Lucida Sans Unicode" w:hAnsi="Lucida Sans Unicode" w:cs="Tahoma"/>
      <w:kern w:val="3"/>
      <w:sz w:val="22"/>
      <w:szCs w:val="22"/>
      <w:lang w:eastAsia="zh-CN"/>
    </w:rPr>
  </w:style>
  <w:style w:type="character" w:customStyle="1" w:styleId="y2iqfc">
    <w:name w:val="y2iqfc"/>
    <w:qFormat/>
  </w:style>
  <w:style w:type="character" w:customStyle="1" w:styleId="notranslate">
    <w:name w:val="notranslate"/>
    <w:qFormat/>
  </w:style>
  <w:style w:type="character" w:customStyle="1" w:styleId="extended-textshort">
    <w:name w:val="extended-text__short"/>
    <w:qFormat/>
  </w:style>
  <w:style w:type="paragraph" w:customStyle="1" w:styleId="western">
    <w:name w:val="western"/>
    <w:basedOn w:val="a1"/>
    <w:qFormat/>
    <w:pPr>
      <w:spacing w:before="100" w:beforeAutospacing="1" w:after="100" w:afterAutospacing="1" w:line="240" w:lineRule="auto"/>
      <w:ind w:firstLine="709"/>
      <w:jc w:val="both"/>
    </w:pPr>
    <w:rPr>
      <w:rFonts w:ascii="Times New Roman" w:hAnsi="Times New Roman"/>
      <w:sz w:val="24"/>
      <w:szCs w:val="24"/>
    </w:rPr>
  </w:style>
  <w:style w:type="character" w:customStyle="1" w:styleId="aff">
    <w:name w:val="Основной текст с отступом Знак"/>
    <w:basedOn w:val="a2"/>
    <w:link w:val="afe"/>
    <w:qFormat/>
    <w:rPr>
      <w:rFonts w:ascii="Times New Roman" w:eastAsia="Calibri" w:hAnsi="Times New Roman" w:cs="Times New Roman"/>
      <w:kern w:val="0"/>
      <w:sz w:val="28"/>
      <w14:ligatures w14:val="none"/>
    </w:rPr>
  </w:style>
  <w:style w:type="character" w:customStyle="1" w:styleId="extendedtext-full">
    <w:name w:val="extendedtext-full"/>
    <w:qFormat/>
  </w:style>
  <w:style w:type="paragraph" w:customStyle="1" w:styleId="Pa13">
    <w:name w:val="Pa13"/>
    <w:basedOn w:val="Default"/>
    <w:next w:val="Default"/>
    <w:qFormat/>
    <w:pPr>
      <w:spacing w:line="205" w:lineRule="atLeast"/>
    </w:pPr>
    <w:rPr>
      <w:rFonts w:ascii="Petersburg" w:hAnsi="Petersburg" w:cs="Times New Roman"/>
      <w:color w:val="auto"/>
    </w:rPr>
  </w:style>
  <w:style w:type="character" w:customStyle="1" w:styleId="organictextcontentspan">
    <w:name w:val="organictextcontentspan"/>
    <w:qFormat/>
  </w:style>
  <w:style w:type="paragraph" w:customStyle="1" w:styleId="Pa21">
    <w:name w:val="Pa21"/>
    <w:basedOn w:val="Default"/>
    <w:next w:val="Default"/>
    <w:qFormat/>
    <w:pPr>
      <w:spacing w:line="215" w:lineRule="atLeast"/>
    </w:pPr>
    <w:rPr>
      <w:rFonts w:ascii="Times New Roman Udm" w:hAnsi="Times New Roman Udm" w:cs="Times New Roman"/>
      <w:color w:val="auto"/>
    </w:rPr>
  </w:style>
  <w:style w:type="character" w:customStyle="1" w:styleId="FontStyle94">
    <w:name w:val="Font Style94"/>
    <w:qFormat/>
    <w:rPr>
      <w:rFonts w:ascii="Microsoft Sans Serif" w:hAnsi="Microsoft Sans Serif" w:cs="Microsoft Sans Serif"/>
      <w:b/>
      <w:bCs/>
      <w:sz w:val="14"/>
      <w:szCs w:val="14"/>
    </w:rPr>
  </w:style>
  <w:style w:type="character" w:customStyle="1" w:styleId="100">
    <w:name w:val="Основной текст + 10"/>
    <w:qFormat/>
    <w:rPr>
      <w:rFonts w:ascii="Times New Roman" w:hAnsi="Times New Roman" w:cs="Times New Roman"/>
      <w:color w:val="000000"/>
      <w:spacing w:val="0"/>
      <w:w w:val="100"/>
      <w:position w:val="0"/>
      <w:sz w:val="21"/>
      <w:szCs w:val="21"/>
      <w:shd w:val="clear" w:color="auto" w:fill="FFFFFF"/>
      <w:lang w:val="ru-RU" w:eastAsia="ru-RU"/>
    </w:rPr>
  </w:style>
  <w:style w:type="character" w:customStyle="1" w:styleId="FontStyle11">
    <w:name w:val="Font Style11"/>
    <w:qFormat/>
    <w:rPr>
      <w:rFonts w:ascii="Bookman Old Style" w:hAnsi="Bookman Old Style" w:cs="Bookman Old Style"/>
      <w:sz w:val="14"/>
      <w:szCs w:val="14"/>
    </w:rPr>
  </w:style>
  <w:style w:type="character" w:customStyle="1" w:styleId="1f5">
    <w:name w:val="Текст сноски Знак1"/>
    <w:qFormat/>
    <w:rPr>
      <w:rFonts w:ascii="Calibri" w:eastAsia="Times New Roman" w:hAnsi="Calibri" w:cs="Times New Roman"/>
      <w:sz w:val="20"/>
      <w:szCs w:val="20"/>
      <w:lang w:eastAsia="ru-RU"/>
    </w:rPr>
  </w:style>
  <w:style w:type="paragraph" w:customStyle="1" w:styleId="p">
    <w:name w:val="p"/>
    <w:basedOn w:val="a1"/>
    <w:qFormat/>
    <w:pPr>
      <w:spacing w:before="48" w:after="48" w:line="240" w:lineRule="auto"/>
      <w:ind w:firstLine="480"/>
      <w:jc w:val="both"/>
    </w:pPr>
    <w:rPr>
      <w:rFonts w:ascii="Times New Roman" w:hAnsi="Times New Roman"/>
      <w:sz w:val="24"/>
      <w:szCs w:val="24"/>
    </w:rPr>
  </w:style>
  <w:style w:type="paragraph" w:customStyle="1" w:styleId="centr">
    <w:name w:val="centr"/>
    <w:basedOn w:val="a1"/>
    <w:qFormat/>
    <w:pPr>
      <w:spacing w:before="48" w:after="48" w:line="240" w:lineRule="auto"/>
      <w:jc w:val="center"/>
    </w:pPr>
    <w:rPr>
      <w:rFonts w:ascii="Times New Roman" w:hAnsi="Times New Roman"/>
      <w:sz w:val="19"/>
      <w:szCs w:val="19"/>
    </w:rPr>
  </w:style>
  <w:style w:type="paragraph" w:customStyle="1" w:styleId="gost">
    <w:name w:val="gost"/>
    <w:basedOn w:val="a1"/>
    <w:qFormat/>
    <w:pPr>
      <w:spacing w:before="48" w:after="48" w:line="240" w:lineRule="auto"/>
      <w:jc w:val="right"/>
    </w:pPr>
    <w:rPr>
      <w:rFonts w:ascii="Times New Roman" w:hAnsi="Times New Roman"/>
      <w:b/>
      <w:bCs/>
      <w:sz w:val="29"/>
      <w:szCs w:val="29"/>
    </w:rPr>
  </w:style>
  <w:style w:type="paragraph" w:customStyle="1" w:styleId="pravo">
    <w:name w:val="pravo"/>
    <w:basedOn w:val="a1"/>
    <w:qFormat/>
    <w:pPr>
      <w:spacing w:before="48" w:after="48" w:line="240" w:lineRule="auto"/>
      <w:jc w:val="right"/>
    </w:pPr>
    <w:rPr>
      <w:rFonts w:ascii="Times New Roman" w:hAnsi="Times New Roman"/>
      <w:sz w:val="24"/>
      <w:szCs w:val="24"/>
    </w:rPr>
  </w:style>
  <w:style w:type="paragraph" w:customStyle="1" w:styleId="text-b">
    <w:name w:val="text-b"/>
    <w:basedOn w:val="a1"/>
    <w:qFormat/>
    <w:pPr>
      <w:spacing w:before="48" w:after="48" w:line="240" w:lineRule="auto"/>
      <w:jc w:val="both"/>
    </w:pPr>
    <w:rPr>
      <w:rFonts w:ascii="Times New Roman" w:hAnsi="Times New Roman"/>
      <w:sz w:val="24"/>
      <w:szCs w:val="24"/>
    </w:rPr>
  </w:style>
  <w:style w:type="paragraph" w:customStyle="1" w:styleId="text6">
    <w:name w:val="text6"/>
    <w:basedOn w:val="a1"/>
    <w:qFormat/>
    <w:pPr>
      <w:spacing w:before="240" w:after="48" w:line="240" w:lineRule="auto"/>
      <w:ind w:firstLine="720"/>
      <w:jc w:val="both"/>
    </w:pPr>
    <w:rPr>
      <w:rFonts w:ascii="Times New Roman" w:hAnsi="Times New Roman"/>
      <w:sz w:val="24"/>
      <w:szCs w:val="24"/>
    </w:rPr>
  </w:style>
  <w:style w:type="paragraph" w:customStyle="1" w:styleId="tyt1">
    <w:name w:val="tyt1"/>
    <w:basedOn w:val="a1"/>
    <w:qFormat/>
    <w:pPr>
      <w:spacing w:before="240" w:after="48" w:line="240" w:lineRule="auto"/>
      <w:jc w:val="center"/>
    </w:pPr>
    <w:rPr>
      <w:rFonts w:ascii="Times New Roman" w:hAnsi="Times New Roman"/>
      <w:b/>
      <w:bCs/>
      <w:sz w:val="24"/>
      <w:szCs w:val="24"/>
    </w:rPr>
  </w:style>
  <w:style w:type="paragraph" w:customStyle="1" w:styleId="zag1">
    <w:name w:val="zag1"/>
    <w:basedOn w:val="a1"/>
    <w:qFormat/>
    <w:pPr>
      <w:spacing w:before="48" w:after="48" w:line="240" w:lineRule="auto"/>
      <w:jc w:val="center"/>
    </w:pPr>
    <w:rPr>
      <w:rFonts w:ascii="Times New Roman" w:hAnsi="Times New Roman"/>
      <w:b/>
      <w:bCs/>
      <w:spacing w:val="72"/>
      <w:sz w:val="34"/>
      <w:szCs w:val="34"/>
    </w:rPr>
  </w:style>
  <w:style w:type="paragraph" w:customStyle="1" w:styleId="zag20">
    <w:name w:val="zag2"/>
    <w:basedOn w:val="a1"/>
    <w:qFormat/>
    <w:pPr>
      <w:spacing w:before="480" w:after="48" w:line="240" w:lineRule="auto"/>
      <w:jc w:val="center"/>
    </w:pPr>
    <w:rPr>
      <w:rFonts w:ascii="Times New Roman" w:hAnsi="Times New Roman"/>
      <w:b/>
      <w:bCs/>
      <w:sz w:val="29"/>
      <w:szCs w:val="29"/>
    </w:rPr>
  </w:style>
  <w:style w:type="paragraph" w:customStyle="1" w:styleId="zag30">
    <w:name w:val="zag3"/>
    <w:basedOn w:val="a1"/>
    <w:qFormat/>
    <w:pPr>
      <w:spacing w:before="240" w:after="240" w:line="240" w:lineRule="auto"/>
      <w:jc w:val="center"/>
    </w:pPr>
    <w:rPr>
      <w:rFonts w:ascii="Times New Roman" w:hAnsi="Times New Roman"/>
      <w:sz w:val="24"/>
      <w:szCs w:val="24"/>
    </w:rPr>
  </w:style>
  <w:style w:type="paragraph" w:customStyle="1" w:styleId="rvps2">
    <w:name w:val="rvps2"/>
    <w:basedOn w:val="a1"/>
    <w:qFormat/>
    <w:pPr>
      <w:spacing w:before="100" w:beforeAutospacing="1" w:after="100" w:afterAutospacing="1" w:line="240" w:lineRule="auto"/>
    </w:pPr>
    <w:rPr>
      <w:rFonts w:ascii="Times New Roman" w:hAnsi="Times New Roman"/>
      <w:sz w:val="24"/>
      <w:szCs w:val="24"/>
    </w:rPr>
  </w:style>
  <w:style w:type="paragraph" w:customStyle="1" w:styleId="rvps3">
    <w:name w:val="rvps3"/>
    <w:basedOn w:val="a1"/>
    <w:qFormat/>
    <w:pPr>
      <w:spacing w:before="100" w:beforeAutospacing="1" w:after="100" w:afterAutospacing="1" w:line="240" w:lineRule="auto"/>
    </w:pPr>
    <w:rPr>
      <w:rFonts w:ascii="Times New Roman" w:hAnsi="Times New Roman"/>
      <w:sz w:val="24"/>
      <w:szCs w:val="24"/>
    </w:rPr>
  </w:style>
  <w:style w:type="paragraph" w:customStyle="1" w:styleId="rvps4">
    <w:name w:val="rvps4"/>
    <w:basedOn w:val="a1"/>
    <w:qFormat/>
    <w:pPr>
      <w:spacing w:before="100" w:beforeAutospacing="1" w:after="100" w:afterAutospacing="1" w:line="240" w:lineRule="auto"/>
    </w:pPr>
    <w:rPr>
      <w:rFonts w:ascii="Times New Roman" w:hAnsi="Times New Roman"/>
      <w:sz w:val="24"/>
      <w:szCs w:val="24"/>
    </w:rPr>
  </w:style>
  <w:style w:type="paragraph" w:customStyle="1" w:styleId="rvps8">
    <w:name w:val="rvps8"/>
    <w:basedOn w:val="a1"/>
    <w:qFormat/>
    <w:pPr>
      <w:spacing w:before="100" w:beforeAutospacing="1" w:after="100" w:afterAutospacing="1" w:line="240" w:lineRule="auto"/>
    </w:pPr>
    <w:rPr>
      <w:rFonts w:ascii="Times New Roman" w:hAnsi="Times New Roman"/>
      <w:sz w:val="24"/>
      <w:szCs w:val="24"/>
    </w:rPr>
  </w:style>
  <w:style w:type="paragraph" w:customStyle="1" w:styleId="rvps9">
    <w:name w:val="rvps9"/>
    <w:basedOn w:val="a1"/>
    <w:qFormat/>
    <w:pPr>
      <w:spacing w:before="100" w:beforeAutospacing="1" w:after="100" w:afterAutospacing="1" w:line="240" w:lineRule="auto"/>
    </w:pPr>
    <w:rPr>
      <w:rFonts w:ascii="Times New Roman" w:hAnsi="Times New Roman"/>
      <w:sz w:val="24"/>
      <w:szCs w:val="24"/>
    </w:rPr>
  </w:style>
  <w:style w:type="paragraph" w:customStyle="1" w:styleId="rvps7">
    <w:name w:val="rvps7"/>
    <w:basedOn w:val="a1"/>
    <w:qFormat/>
    <w:pPr>
      <w:spacing w:before="100" w:beforeAutospacing="1" w:after="100" w:afterAutospacing="1" w:line="240" w:lineRule="auto"/>
    </w:pPr>
    <w:rPr>
      <w:rFonts w:ascii="Times New Roman" w:hAnsi="Times New Roman"/>
      <w:sz w:val="24"/>
      <w:szCs w:val="24"/>
    </w:rPr>
  </w:style>
  <w:style w:type="paragraph" w:customStyle="1" w:styleId="rvps10">
    <w:name w:val="rvps10"/>
    <w:basedOn w:val="a1"/>
    <w:qFormat/>
    <w:pPr>
      <w:spacing w:before="100" w:beforeAutospacing="1" w:after="100" w:afterAutospacing="1" w:line="240" w:lineRule="auto"/>
    </w:pPr>
    <w:rPr>
      <w:rFonts w:ascii="Times New Roman" w:hAnsi="Times New Roman"/>
      <w:sz w:val="24"/>
      <w:szCs w:val="24"/>
    </w:rPr>
  </w:style>
  <w:style w:type="paragraph" w:customStyle="1" w:styleId="rvps12">
    <w:name w:val="rvps12"/>
    <w:basedOn w:val="a1"/>
    <w:qFormat/>
    <w:pPr>
      <w:spacing w:before="100" w:beforeAutospacing="1" w:after="100" w:afterAutospacing="1" w:line="240" w:lineRule="auto"/>
    </w:pPr>
    <w:rPr>
      <w:rFonts w:ascii="Times New Roman" w:hAnsi="Times New Roman"/>
      <w:sz w:val="24"/>
      <w:szCs w:val="24"/>
    </w:rPr>
  </w:style>
  <w:style w:type="paragraph" w:customStyle="1" w:styleId="rvps13">
    <w:name w:val="rvps13"/>
    <w:basedOn w:val="a1"/>
    <w:qFormat/>
    <w:pPr>
      <w:spacing w:before="100" w:beforeAutospacing="1" w:after="100" w:afterAutospacing="1" w:line="240" w:lineRule="auto"/>
    </w:pPr>
    <w:rPr>
      <w:rFonts w:ascii="Times New Roman" w:hAnsi="Times New Roman"/>
      <w:sz w:val="24"/>
      <w:szCs w:val="24"/>
    </w:rPr>
  </w:style>
  <w:style w:type="paragraph" w:customStyle="1" w:styleId="rvps14">
    <w:name w:val="rvps14"/>
    <w:basedOn w:val="a1"/>
    <w:qFormat/>
    <w:pPr>
      <w:spacing w:before="100" w:beforeAutospacing="1" w:after="100" w:afterAutospacing="1" w:line="240" w:lineRule="auto"/>
    </w:pPr>
    <w:rPr>
      <w:rFonts w:ascii="Times New Roman" w:hAnsi="Times New Roman"/>
      <w:sz w:val="24"/>
      <w:szCs w:val="24"/>
    </w:rPr>
  </w:style>
  <w:style w:type="paragraph" w:customStyle="1" w:styleId="rvps15">
    <w:name w:val="rvps15"/>
    <w:basedOn w:val="a1"/>
    <w:qFormat/>
    <w:pPr>
      <w:spacing w:before="100" w:beforeAutospacing="1" w:after="100" w:afterAutospacing="1" w:line="240" w:lineRule="auto"/>
    </w:pPr>
    <w:rPr>
      <w:rFonts w:ascii="Times New Roman" w:hAnsi="Times New Roman"/>
      <w:sz w:val="24"/>
      <w:szCs w:val="24"/>
    </w:rPr>
  </w:style>
  <w:style w:type="paragraph" w:customStyle="1" w:styleId="rvps16">
    <w:name w:val="rvps16"/>
    <w:basedOn w:val="a1"/>
    <w:qFormat/>
    <w:pPr>
      <w:spacing w:before="100" w:beforeAutospacing="1" w:after="100" w:afterAutospacing="1" w:line="240" w:lineRule="auto"/>
    </w:pPr>
    <w:rPr>
      <w:rFonts w:ascii="Times New Roman" w:hAnsi="Times New Roman"/>
      <w:sz w:val="24"/>
      <w:szCs w:val="24"/>
    </w:rPr>
  </w:style>
  <w:style w:type="character" w:customStyle="1" w:styleId="affffa">
    <w:name w:val="Подперечень Знак"/>
    <w:link w:val="a0"/>
    <w:qFormat/>
    <w:locked/>
    <w:rPr>
      <w:rFonts w:ascii="Times New Roman" w:hAnsi="Times New Roman"/>
      <w:sz w:val="28"/>
      <w:u w:color="000000"/>
    </w:rPr>
  </w:style>
  <w:style w:type="paragraph" w:customStyle="1" w:styleId="a0">
    <w:name w:val="Подперечень"/>
    <w:basedOn w:val="a"/>
    <w:next w:val="a1"/>
    <w:link w:val="affffa"/>
    <w:qFormat/>
    <w:pPr>
      <w:numPr>
        <w:numId w:val="3"/>
      </w:numPr>
      <w:ind w:left="284" w:firstLine="425"/>
    </w:pPr>
    <w:rPr>
      <w:rFonts w:eastAsiaTheme="minorHAnsi" w:cstheme="minorBidi"/>
      <w:kern w:val="2"/>
      <w:lang w:eastAsia="en-US"/>
      <w14:ligatures w14:val="standardContextual"/>
    </w:rPr>
  </w:style>
  <w:style w:type="paragraph" w:customStyle="1" w:styleId="p6">
    <w:name w:val="p6"/>
    <w:basedOn w:val="a1"/>
    <w:qFormat/>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qFormat/>
  </w:style>
  <w:style w:type="character" w:customStyle="1" w:styleId="b-share-btnwrap">
    <w:name w:val="b-share-btn__wrap"/>
    <w:qFormat/>
  </w:style>
  <w:style w:type="character" w:customStyle="1" w:styleId="page">
    <w:name w:val="page"/>
    <w:qFormat/>
    <w:rPr>
      <w:i/>
      <w:iCs/>
      <w:color w:val="00008B"/>
      <w:sz w:val="19"/>
      <w:szCs w:val="19"/>
      <w:bdr w:val="single" w:sz="12" w:space="0" w:color="00008B"/>
    </w:rPr>
  </w:style>
  <w:style w:type="character" w:customStyle="1" w:styleId="rvts8">
    <w:name w:val="rvts8"/>
    <w:qFormat/>
  </w:style>
  <w:style w:type="character" w:customStyle="1" w:styleId="rvts6">
    <w:name w:val="rvts6"/>
    <w:qFormat/>
  </w:style>
  <w:style w:type="character" w:customStyle="1" w:styleId="rvts7">
    <w:name w:val="rvts7"/>
    <w:qFormat/>
  </w:style>
  <w:style w:type="character" w:customStyle="1" w:styleId="rvts9">
    <w:name w:val="rvts9"/>
    <w:qFormat/>
  </w:style>
  <w:style w:type="character" w:customStyle="1" w:styleId="rvts10">
    <w:name w:val="rvts10"/>
    <w:qFormat/>
  </w:style>
  <w:style w:type="character" w:customStyle="1" w:styleId="2d">
    <w:name w:val="Основной текст (2) + Курсив"/>
    <w:rPr>
      <w:rFonts w:ascii="Times New Roman" w:eastAsia="Times New Roman" w:hAnsi="Times New Roman" w:cs="Times New Roman"/>
      <w:i/>
      <w:iCs/>
      <w:color w:val="231E20"/>
      <w:spacing w:val="0"/>
      <w:w w:val="100"/>
      <w:position w:val="0"/>
      <w:sz w:val="18"/>
      <w:szCs w:val="18"/>
      <w:shd w:val="clear" w:color="auto" w:fill="FFFFFF"/>
      <w:lang w:val="ru-RU" w:eastAsia="ru-RU" w:bidi="ru-RU"/>
    </w:rPr>
  </w:style>
  <w:style w:type="character" w:customStyle="1" w:styleId="WW8Num1z0">
    <w:name w:val="WW8Num1z0"/>
    <w:qFormat/>
    <w:rPr>
      <w:rFonts w:ascii="Times New Roman" w:hAnsi="Times New Roman" w:cs="Times New Roman"/>
    </w:rPr>
  </w:style>
  <w:style w:type="character" w:customStyle="1" w:styleId="WW8Num1z1">
    <w:name w:val="WW8Num1z1"/>
    <w:qFormat/>
    <w:rPr>
      <w:rFonts w:ascii="Symbol" w:hAnsi="Symbol" w:cs="Symbol"/>
    </w:rPr>
  </w:style>
  <w:style w:type="character" w:customStyle="1" w:styleId="WW8Num1z2">
    <w:name w:val="WW8Num1z2"/>
    <w:qFormat/>
    <w:rPr>
      <w:rFonts w:ascii="Courier New" w:hAnsi="Courier New" w:cs="Courier New"/>
    </w:rPr>
  </w:style>
  <w:style w:type="character" w:customStyle="1" w:styleId="WW8Num1z3">
    <w:name w:val="WW8Num1z3"/>
    <w:qFormat/>
    <w:rPr>
      <w:rFonts w:ascii="Wingdings" w:hAnsi="Wingdings" w:cs="Wingdings"/>
    </w:rPr>
  </w:style>
  <w:style w:type="character" w:customStyle="1" w:styleId="WW8Num2z0">
    <w:name w:val="WW8Num2z0"/>
    <w:qFormat/>
    <w:rPr>
      <w:rFonts w:ascii="Symbol" w:hAnsi="Symbol" w:cs="Symbol"/>
    </w:rPr>
  </w:style>
  <w:style w:type="character" w:customStyle="1" w:styleId="WW8Num3z0">
    <w:name w:val="WW8Num3z0"/>
    <w:qFormat/>
    <w:rPr>
      <w:rFonts w:ascii="Symbol" w:hAnsi="Symbol" w:cs="Symbol"/>
    </w:rPr>
  </w:style>
  <w:style w:type="character" w:customStyle="1" w:styleId="WW8Num4z0">
    <w:name w:val="WW8Num4z0"/>
    <w:qFormat/>
    <w:rPr>
      <w:rFonts w:ascii="Symbol" w:hAnsi="Symbol" w:cs="Symbol"/>
      <w:sz w:val="28"/>
      <w:szCs w:val="28"/>
    </w:rPr>
  </w:style>
  <w:style w:type="character" w:customStyle="1" w:styleId="WW8Num4z1">
    <w:name w:val="WW8Num4z1"/>
    <w:qFormat/>
    <w:rPr>
      <w:rFonts w:ascii="Courier New" w:eastAsia="Courier New" w:hAnsi="Courier New" w:cs="Courier New"/>
    </w:rPr>
  </w:style>
  <w:style w:type="character" w:customStyle="1" w:styleId="WW8Num4z2">
    <w:name w:val="WW8Num4z2"/>
    <w:qFormat/>
    <w:rPr>
      <w:rFonts w:ascii="Wingdings" w:eastAsia="Wingdings" w:hAnsi="Wingdings" w:cs="Wingdings"/>
    </w:rPr>
  </w:style>
  <w:style w:type="character" w:customStyle="1" w:styleId="WW8Num4z3">
    <w:name w:val="WW8Num4z3"/>
    <w:qFormat/>
    <w:rPr>
      <w:rFonts w:ascii="Symbol" w:eastAsia="Symbol" w:hAnsi="Symbol" w:cs="Symbol"/>
    </w:rPr>
  </w:style>
  <w:style w:type="character" w:customStyle="1" w:styleId="WW8Num5z0">
    <w:name w:val="WW8Num5z0"/>
    <w:qFormat/>
    <w:rPr>
      <w:rFonts w:ascii="Times New Roman" w:hAnsi="Times New Roman" w:cs="Times New Roman"/>
      <w:lang w:val="ru-RU"/>
    </w:rPr>
  </w:style>
  <w:style w:type="character" w:customStyle="1" w:styleId="WW8Num5z1">
    <w:name w:val="WW8Num5z1"/>
    <w:qFormat/>
    <w:rPr>
      <w:rFonts w:ascii="Courier New" w:eastAsia="Courier New" w:hAnsi="Courier New" w:cs="Courier New"/>
    </w:rPr>
  </w:style>
  <w:style w:type="character" w:customStyle="1" w:styleId="WW8Num5z2">
    <w:name w:val="WW8Num5z2"/>
    <w:qFormat/>
    <w:rPr>
      <w:rFonts w:ascii="Wingdings" w:eastAsia="Wingdings" w:hAnsi="Wingdings" w:cs="Wingdings"/>
    </w:rPr>
  </w:style>
  <w:style w:type="character" w:customStyle="1" w:styleId="WW8Num5z3">
    <w:name w:val="WW8Num5z3"/>
    <w:qFormat/>
    <w:rPr>
      <w:rFonts w:ascii="Symbol" w:eastAsia="Symbol" w:hAnsi="Symbol" w:cs="Symbol"/>
    </w:rPr>
  </w:style>
  <w:style w:type="character" w:customStyle="1" w:styleId="WW8Num6z0">
    <w:name w:val="WW8Num6z0"/>
    <w:qFormat/>
    <w:rPr>
      <w:rFonts w:ascii="Times New Roman" w:hAnsi="Times New Roman" w:cs="Times New Roman"/>
      <w:lang w:val="ru-RU"/>
    </w:rPr>
  </w:style>
  <w:style w:type="character" w:customStyle="1" w:styleId="WW8Num6z1">
    <w:name w:val="WW8Num6z1"/>
    <w:qFormat/>
    <w:rPr>
      <w:rFonts w:ascii="Courier New" w:eastAsia="Courier New" w:hAnsi="Courier New" w:cs="Courier New"/>
    </w:rPr>
  </w:style>
  <w:style w:type="character" w:customStyle="1" w:styleId="WW8Num6z2">
    <w:name w:val="WW8Num6z2"/>
    <w:qFormat/>
    <w:rPr>
      <w:rFonts w:ascii="Wingdings" w:eastAsia="Wingdings" w:hAnsi="Wingdings" w:cs="Wingdings"/>
    </w:rPr>
  </w:style>
  <w:style w:type="character" w:customStyle="1" w:styleId="WW8Num6z3">
    <w:name w:val="WW8Num6z3"/>
    <w:qFormat/>
    <w:rPr>
      <w:rFonts w:ascii="Symbol" w:eastAsia="Symbol" w:hAnsi="Symbol" w:cs="Symbol"/>
    </w:rPr>
  </w:style>
  <w:style w:type="character" w:customStyle="1" w:styleId="WW8Num7z0">
    <w:name w:val="WW8Num7z0"/>
    <w:qFormat/>
    <w:rPr>
      <w:spacing w:val="-7"/>
      <w:w w:val="98"/>
      <w:lang w:val="ru-RU" w:bidi="ar-SA"/>
    </w:rPr>
  </w:style>
  <w:style w:type="character" w:customStyle="1" w:styleId="WW8Num7z1">
    <w:name w:val="WW8Num7z1"/>
    <w:qFormat/>
    <w:rPr>
      <w:lang w:val="ru-RU" w:bidi="ar-SA"/>
    </w:rPr>
  </w:style>
  <w:style w:type="character" w:customStyle="1" w:styleId="WW8Num8z0">
    <w:name w:val="WW8Num8z0"/>
    <w:qFormat/>
    <w:rPr>
      <w:rFonts w:ascii="Times New Roman" w:hAnsi="Times New Roman" w:cs="Times New Roman"/>
      <w:sz w:val="28"/>
      <w:szCs w:val="28"/>
    </w:rPr>
  </w:style>
  <w:style w:type="character" w:customStyle="1" w:styleId="WW8Num8z1">
    <w:name w:val="WW8Num8z1"/>
    <w:qFormat/>
    <w:rPr>
      <w:rFonts w:ascii="Courier New" w:eastAsia="Courier New" w:hAnsi="Courier New" w:cs="Courier New"/>
    </w:rPr>
  </w:style>
  <w:style w:type="character" w:customStyle="1" w:styleId="WW8Num8z2">
    <w:name w:val="WW8Num8z2"/>
    <w:qFormat/>
    <w:rPr>
      <w:rFonts w:ascii="Wingdings" w:eastAsia="Wingdings" w:hAnsi="Wingdings" w:cs="Wingdings"/>
    </w:rPr>
  </w:style>
  <w:style w:type="character" w:customStyle="1" w:styleId="WW8Num8z3">
    <w:name w:val="WW8Num8z3"/>
    <w:qFormat/>
    <w:rPr>
      <w:rFonts w:ascii="Symbol" w:eastAsia="Symbol" w:hAnsi="Symbol" w:cs="Symbol"/>
    </w:rPr>
  </w:style>
  <w:style w:type="character" w:customStyle="1" w:styleId="WW8Num9z0">
    <w:name w:val="WW8Num9z0"/>
    <w:qFormat/>
    <w:rPr>
      <w:rFonts w:ascii="Times New Roman" w:eastAsia="Cambria" w:hAnsi="Times New Roman" w:cs="Times New Roman"/>
      <w:color w:val="231F20"/>
      <w:w w:val="105"/>
    </w:rPr>
  </w:style>
  <w:style w:type="character" w:customStyle="1" w:styleId="WW8Num9z1">
    <w:name w:val="WW8Num9z1"/>
    <w:qFormat/>
    <w:rPr>
      <w:rFonts w:ascii="Courier New" w:hAnsi="Courier New" w:cs="Courier New"/>
    </w:rPr>
  </w:style>
  <w:style w:type="character" w:customStyle="1" w:styleId="WW8Num9z2">
    <w:name w:val="WW8Num9z2"/>
    <w:qFormat/>
    <w:rPr>
      <w:rFonts w:ascii="Wingdings" w:hAnsi="Wingdings" w:cs="Wingdings"/>
    </w:rPr>
  </w:style>
  <w:style w:type="character" w:customStyle="1" w:styleId="WW8Num9z3">
    <w:name w:val="WW8Num9z3"/>
    <w:qFormat/>
    <w:rPr>
      <w:rFonts w:ascii="Symbol" w:hAnsi="Symbol" w:cs="Symbol"/>
    </w:rPr>
  </w:style>
  <w:style w:type="character" w:customStyle="1" w:styleId="WW8Num10z0">
    <w:name w:val="WW8Num10z0"/>
    <w:qFormat/>
    <w:rPr>
      <w:rFonts w:ascii="Times New Roman" w:hAnsi="Times New Roman" w:cs="Times New Roman"/>
      <w:sz w:val="28"/>
      <w:szCs w:val="28"/>
      <w:lang w:val="ru-RU"/>
    </w:rPr>
  </w:style>
  <w:style w:type="character" w:customStyle="1" w:styleId="WW8Num10z1">
    <w:name w:val="WW8Num10z1"/>
    <w:qFormat/>
    <w:rPr>
      <w:rFonts w:ascii="Courier New" w:eastAsia="Courier New" w:hAnsi="Courier New" w:cs="Courier New"/>
    </w:rPr>
  </w:style>
  <w:style w:type="character" w:customStyle="1" w:styleId="WW8Num10z2">
    <w:name w:val="WW8Num10z2"/>
    <w:qFormat/>
    <w:rPr>
      <w:rFonts w:ascii="Wingdings" w:eastAsia="Wingdings" w:hAnsi="Wingdings" w:cs="Wingdings"/>
    </w:rPr>
  </w:style>
  <w:style w:type="character" w:customStyle="1" w:styleId="WW8Num10z3">
    <w:name w:val="WW8Num10z3"/>
    <w:qFormat/>
    <w:rPr>
      <w:rFonts w:ascii="Symbol" w:eastAsia="Symbol" w:hAnsi="Symbol" w:cs="Symbol"/>
    </w:rPr>
  </w:style>
  <w:style w:type="character" w:customStyle="1" w:styleId="WW8Num11z0">
    <w:name w:val="WW8Num11z0"/>
    <w:qFormat/>
    <w:rPr>
      <w:rFonts w:ascii="Symbol" w:hAnsi="Symbol" w:cs="Symbol"/>
    </w:rPr>
  </w:style>
  <w:style w:type="character" w:customStyle="1" w:styleId="WW8Num11z1">
    <w:name w:val="WW8Num11z1"/>
    <w:qFormat/>
    <w:rPr>
      <w:rFonts w:ascii="Courier New" w:hAnsi="Courier New" w:cs="Courier New"/>
    </w:rPr>
  </w:style>
  <w:style w:type="character" w:customStyle="1" w:styleId="WW8Num11z2">
    <w:name w:val="WW8Num11z2"/>
    <w:qFormat/>
    <w:rPr>
      <w:rFonts w:ascii="Wingdings" w:hAnsi="Wingdings" w:cs="Wingdings"/>
    </w:rPr>
  </w:style>
  <w:style w:type="character" w:customStyle="1" w:styleId="WW8Num12z0">
    <w:name w:val="WW8Num12z0"/>
    <w:qFormat/>
    <w:rPr>
      <w:rFonts w:ascii="Symbol" w:hAnsi="Symbol" w:cs="Symbol"/>
    </w:rPr>
  </w:style>
  <w:style w:type="character" w:customStyle="1" w:styleId="WW8Num12z1">
    <w:name w:val="WW8Num12z1"/>
    <w:qFormat/>
    <w:rPr>
      <w:rFonts w:ascii="Courier New" w:hAnsi="Courier New" w:cs="Courier New"/>
    </w:rPr>
  </w:style>
  <w:style w:type="character" w:customStyle="1" w:styleId="WW8Num12z2">
    <w:name w:val="WW8Num12z2"/>
    <w:qFormat/>
    <w:rPr>
      <w:rFonts w:ascii="Wingdings" w:hAnsi="Wingdings" w:cs="Wingdings"/>
    </w:rPr>
  </w:style>
  <w:style w:type="character" w:customStyle="1" w:styleId="WW8Num13z0">
    <w:name w:val="WW8Num13z0"/>
    <w:qFormat/>
    <w:rPr>
      <w:rFonts w:ascii="Times New Roman" w:hAnsi="Times New Roman" w:cs="Times New Roman"/>
      <w:sz w:val="28"/>
      <w:szCs w:val="28"/>
      <w:lang w:val="ru-RU"/>
    </w:rPr>
  </w:style>
  <w:style w:type="character" w:customStyle="1" w:styleId="WW8Num13z1">
    <w:name w:val="WW8Num13z1"/>
    <w:qFormat/>
    <w:rPr>
      <w:rFonts w:ascii="Courier New" w:eastAsia="Courier New" w:hAnsi="Courier New" w:cs="Courier New"/>
    </w:rPr>
  </w:style>
  <w:style w:type="character" w:customStyle="1" w:styleId="WW8Num13z2">
    <w:name w:val="WW8Num13z2"/>
    <w:qFormat/>
    <w:rPr>
      <w:rFonts w:ascii="Wingdings" w:eastAsia="Wingdings" w:hAnsi="Wingdings" w:cs="Wingdings"/>
    </w:rPr>
  </w:style>
  <w:style w:type="character" w:customStyle="1" w:styleId="WW8Num13z3">
    <w:name w:val="WW8Num13z3"/>
    <w:qFormat/>
    <w:rPr>
      <w:rFonts w:ascii="Symbol" w:eastAsia="Symbol" w:hAnsi="Symbol" w:cs="Symbol"/>
    </w:rPr>
  </w:style>
  <w:style w:type="character" w:customStyle="1" w:styleId="WW8Num14z0">
    <w:name w:val="WW8Num14z0"/>
    <w:qFormat/>
    <w:rPr>
      <w:rFonts w:ascii="Cambria" w:eastAsia="Cambria" w:hAnsi="Cambria" w:cs="Cambria"/>
      <w:color w:val="231F20"/>
      <w:w w:val="108"/>
      <w:sz w:val="20"/>
      <w:szCs w:val="20"/>
      <w:lang w:val="ru-RU" w:bidi="ar-SA"/>
    </w:rPr>
  </w:style>
  <w:style w:type="character" w:customStyle="1" w:styleId="WW8Num14z1">
    <w:name w:val="WW8Num14z1"/>
    <w:qFormat/>
    <w:rPr>
      <w:lang w:val="ru-RU" w:bidi="ar-SA"/>
    </w:rPr>
  </w:style>
  <w:style w:type="character" w:customStyle="1" w:styleId="WW8Num15z0">
    <w:name w:val="WW8Num15z0"/>
    <w:qFormat/>
    <w:rPr>
      <w:rFonts w:ascii="Times New Roman" w:hAnsi="Times New Roman" w:cs="Times New Roman"/>
    </w:rPr>
  </w:style>
  <w:style w:type="character" w:customStyle="1" w:styleId="WW8Num15z1">
    <w:name w:val="WW8Num15z1"/>
    <w:qFormat/>
    <w:rPr>
      <w:rFonts w:ascii="Courier New" w:hAnsi="Courier New" w:cs="Courier New"/>
    </w:rPr>
  </w:style>
  <w:style w:type="character" w:customStyle="1" w:styleId="WW8Num15z2">
    <w:name w:val="WW8Num15z2"/>
    <w:qFormat/>
    <w:rPr>
      <w:rFonts w:ascii="Wingdings" w:hAnsi="Wingdings" w:cs="Wingdings"/>
    </w:rPr>
  </w:style>
  <w:style w:type="character" w:customStyle="1" w:styleId="WW8Num15z3">
    <w:name w:val="WW8Num15z3"/>
    <w:qFormat/>
    <w:rPr>
      <w:rFonts w:ascii="Symbol" w:hAnsi="Symbol" w:cs="Symbol"/>
    </w:rPr>
  </w:style>
  <w:style w:type="character" w:customStyle="1" w:styleId="WW8Num16z0">
    <w:name w:val="WW8Num16z0"/>
    <w:qFormat/>
    <w:rPr>
      <w:sz w:val="28"/>
    </w:rPr>
  </w:style>
  <w:style w:type="character" w:customStyle="1" w:styleId="WW8Num17z0">
    <w:name w:val="WW8Num17z0"/>
    <w:qFormat/>
    <w:rPr>
      <w:w w:val="85"/>
    </w:rPr>
  </w:style>
  <w:style w:type="character" w:customStyle="1" w:styleId="WW8Num18z0">
    <w:name w:val="WW8Num18z0"/>
    <w:qFormat/>
    <w:rPr>
      <w:sz w:val="28"/>
    </w:rPr>
  </w:style>
  <w:style w:type="character" w:customStyle="1" w:styleId="WW8Num19z0">
    <w:name w:val="WW8Num19z0"/>
    <w:qFormat/>
    <w:rPr>
      <w:rFonts w:ascii="Times New Roman" w:hAnsi="Times New Roman" w:cs="Times New Roman"/>
      <w:sz w:val="28"/>
      <w:szCs w:val="28"/>
      <w:lang w:val="ru-RU"/>
    </w:rPr>
  </w:style>
  <w:style w:type="character" w:customStyle="1" w:styleId="WW8Num19z1">
    <w:name w:val="WW8Num19z1"/>
    <w:qFormat/>
    <w:rPr>
      <w:rFonts w:ascii="Courier New" w:eastAsia="Courier New" w:hAnsi="Courier New" w:cs="Courier New"/>
    </w:rPr>
  </w:style>
  <w:style w:type="character" w:customStyle="1" w:styleId="WW8Num19z2">
    <w:name w:val="WW8Num19z2"/>
    <w:qFormat/>
    <w:rPr>
      <w:rFonts w:ascii="Wingdings" w:eastAsia="Wingdings" w:hAnsi="Wingdings" w:cs="Wingdings"/>
    </w:rPr>
  </w:style>
  <w:style w:type="character" w:customStyle="1" w:styleId="WW8Num19z3">
    <w:name w:val="WW8Num19z3"/>
    <w:qFormat/>
    <w:rPr>
      <w:rFonts w:ascii="Symbol" w:eastAsia="Symbol" w:hAnsi="Symbol" w:cs="Symbol"/>
    </w:rPr>
  </w:style>
  <w:style w:type="character" w:customStyle="1" w:styleId="WW8Num20z0">
    <w:name w:val="WW8Num20z0"/>
    <w:qFormat/>
    <w:rPr>
      <w:rFonts w:ascii="Symbol" w:hAnsi="Symbol" w:cs="Symbol"/>
    </w:rPr>
  </w:style>
  <w:style w:type="character" w:customStyle="1" w:styleId="WW8Num20z1">
    <w:name w:val="WW8Num20z1"/>
    <w:qFormat/>
    <w:rPr>
      <w:rFonts w:ascii="Courier New" w:hAnsi="Courier New" w:cs="Courier New"/>
    </w:rPr>
  </w:style>
  <w:style w:type="character" w:customStyle="1" w:styleId="WW8Num20z2">
    <w:name w:val="WW8Num20z2"/>
    <w:qFormat/>
    <w:rPr>
      <w:rFonts w:ascii="Wingdings" w:hAnsi="Wingdings" w:cs="Wingdings"/>
    </w:rPr>
  </w:style>
  <w:style w:type="character" w:customStyle="1" w:styleId="WW8Num21z0">
    <w:name w:val="WW8Num21z0"/>
    <w:qFormat/>
    <w:rPr>
      <w:rFonts w:ascii="Times New Roman" w:hAnsi="Times New Roman" w:cs="Times New Roman"/>
      <w:sz w:val="28"/>
      <w:szCs w:val="28"/>
      <w:lang w:val="ru-RU"/>
    </w:rPr>
  </w:style>
  <w:style w:type="character" w:customStyle="1" w:styleId="WW8Num21z1">
    <w:name w:val="WW8Num21z1"/>
    <w:qFormat/>
    <w:rPr>
      <w:rFonts w:ascii="Courier New" w:eastAsia="Courier New" w:hAnsi="Courier New" w:cs="Courier New"/>
    </w:rPr>
  </w:style>
  <w:style w:type="character" w:customStyle="1" w:styleId="WW8Num21z2">
    <w:name w:val="WW8Num21z2"/>
    <w:qFormat/>
    <w:rPr>
      <w:rFonts w:ascii="Wingdings" w:eastAsia="Wingdings" w:hAnsi="Wingdings" w:cs="Wingdings"/>
    </w:rPr>
  </w:style>
  <w:style w:type="character" w:customStyle="1" w:styleId="WW8Num21z3">
    <w:name w:val="WW8Num21z3"/>
    <w:qFormat/>
    <w:rPr>
      <w:rFonts w:ascii="Symbol" w:eastAsia="Symbol" w:hAnsi="Symbol" w:cs="Symbol"/>
    </w:rPr>
  </w:style>
  <w:style w:type="character" w:customStyle="1" w:styleId="WW8Num22z0">
    <w:name w:val="WW8Num22z0"/>
    <w:qFormat/>
  </w:style>
  <w:style w:type="character" w:customStyle="1" w:styleId="WW8Num23z0">
    <w:name w:val="WW8Num23z0"/>
    <w:qFormat/>
  </w:style>
  <w:style w:type="character" w:customStyle="1" w:styleId="WW8Num24z0">
    <w:name w:val="WW8Num24z0"/>
    <w:qFormat/>
    <w:rPr>
      <w:rFonts w:ascii="Symbol" w:hAnsi="Symbol" w:cs="Symbol"/>
    </w:rPr>
  </w:style>
  <w:style w:type="character" w:customStyle="1" w:styleId="WW8Num24z1">
    <w:name w:val="WW8Num24z1"/>
    <w:qFormat/>
    <w:rPr>
      <w:rFonts w:ascii="Courier New" w:hAnsi="Courier New" w:cs="Courier New"/>
    </w:rPr>
  </w:style>
  <w:style w:type="character" w:customStyle="1" w:styleId="WW8Num24z2">
    <w:name w:val="WW8Num24z2"/>
    <w:qFormat/>
    <w:rPr>
      <w:rFonts w:ascii="Wingdings" w:hAnsi="Wingdings" w:cs="Wingdings"/>
    </w:rPr>
  </w:style>
  <w:style w:type="character" w:customStyle="1" w:styleId="WW8Num25z0">
    <w:name w:val="WW8Num25z0"/>
    <w:qFormat/>
    <w:rPr>
      <w:rFonts w:ascii="Symbol" w:hAnsi="Symbol" w:cs="Symbol"/>
      <w:sz w:val="28"/>
      <w:szCs w:val="28"/>
      <w:lang w:val="ru-RU"/>
    </w:rPr>
  </w:style>
  <w:style w:type="character" w:customStyle="1" w:styleId="WW8Num25z1">
    <w:name w:val="WW8Num25z1"/>
    <w:qFormat/>
    <w:rPr>
      <w:rFonts w:ascii="Courier New" w:eastAsia="Courier New" w:hAnsi="Courier New" w:cs="Courier New"/>
    </w:rPr>
  </w:style>
  <w:style w:type="character" w:customStyle="1" w:styleId="WW8Num25z2">
    <w:name w:val="WW8Num25z2"/>
    <w:qFormat/>
    <w:rPr>
      <w:rFonts w:ascii="Wingdings" w:eastAsia="Wingdings" w:hAnsi="Wingdings" w:cs="Wingdings"/>
    </w:rPr>
  </w:style>
  <w:style w:type="character" w:customStyle="1" w:styleId="WW8Num25z3">
    <w:name w:val="WW8Num25z3"/>
    <w:qFormat/>
    <w:rPr>
      <w:rFonts w:ascii="Symbol" w:eastAsia="Symbol" w:hAnsi="Symbol" w:cs="Symbol"/>
    </w:rPr>
  </w:style>
  <w:style w:type="character" w:customStyle="1" w:styleId="WW8Num26z0">
    <w:name w:val="WW8Num26z0"/>
    <w:qFormat/>
    <w:rPr>
      <w:rFonts w:ascii="Symbol" w:hAnsi="Symbol" w:cs="Symbol"/>
    </w:rPr>
  </w:style>
  <w:style w:type="character" w:customStyle="1" w:styleId="WW8Num26z1">
    <w:name w:val="WW8Num26z1"/>
    <w:qFormat/>
    <w:rPr>
      <w:rFonts w:ascii="Courier New" w:hAnsi="Courier New" w:cs="Courier New"/>
    </w:rPr>
  </w:style>
  <w:style w:type="character" w:customStyle="1" w:styleId="WW8Num26z2">
    <w:name w:val="WW8Num26z2"/>
    <w:qFormat/>
    <w:rPr>
      <w:rFonts w:ascii="Wingdings" w:hAnsi="Wingdings" w:cs="Wingdings"/>
    </w:rPr>
  </w:style>
  <w:style w:type="character" w:customStyle="1" w:styleId="WW8Num27z0">
    <w:name w:val="WW8Num27z0"/>
    <w:qFormat/>
    <w:rPr>
      <w:rFonts w:ascii="Symbol" w:hAnsi="Symbol" w:cs="Symbol"/>
    </w:rPr>
  </w:style>
  <w:style w:type="character" w:customStyle="1" w:styleId="WW8Num27z1">
    <w:name w:val="WW8Num27z1"/>
    <w:qFormat/>
    <w:rPr>
      <w:rFonts w:ascii="Courier New" w:hAnsi="Courier New" w:cs="Courier New"/>
    </w:rPr>
  </w:style>
  <w:style w:type="character" w:customStyle="1" w:styleId="WW8Num27z2">
    <w:name w:val="WW8Num27z2"/>
    <w:qFormat/>
    <w:rPr>
      <w:rFonts w:ascii="Wingdings" w:hAnsi="Wingdings" w:cs="Wingdings"/>
    </w:rPr>
  </w:style>
  <w:style w:type="character" w:customStyle="1" w:styleId="WW8Num28z0">
    <w:name w:val="WW8Num28z0"/>
    <w:qFormat/>
    <w:rPr>
      <w:rFonts w:ascii="Symbol" w:hAnsi="Symbol" w:cs="Symbol"/>
    </w:rPr>
  </w:style>
  <w:style w:type="character" w:customStyle="1" w:styleId="WW8Num28z1">
    <w:name w:val="WW8Num28z1"/>
    <w:qFormat/>
    <w:rPr>
      <w:rFonts w:ascii="Courier New" w:hAnsi="Courier New" w:cs="Courier New"/>
    </w:rPr>
  </w:style>
  <w:style w:type="character" w:customStyle="1" w:styleId="WW8Num28z2">
    <w:name w:val="WW8Num28z2"/>
    <w:qFormat/>
    <w:rPr>
      <w:rFonts w:ascii="Wingdings" w:hAnsi="Wingdings" w:cs="Wingdings"/>
    </w:rPr>
  </w:style>
  <w:style w:type="character" w:customStyle="1" w:styleId="WW-">
    <w:name w:val="WW-Символ сноски"/>
    <w:qFormat/>
  </w:style>
  <w:style w:type="character" w:customStyle="1" w:styleId="affffb">
    <w:name w:val="Символ концевой сноски"/>
    <w:qFormat/>
    <w:rPr>
      <w:vertAlign w:val="superscript"/>
    </w:rPr>
  </w:style>
  <w:style w:type="paragraph" w:customStyle="1" w:styleId="affffc">
    <w:name w:val="Колонтитул"/>
    <w:basedOn w:val="a1"/>
    <w:qFormat/>
    <w:pPr>
      <w:widowControl w:val="0"/>
      <w:suppressLineNumbers/>
      <w:tabs>
        <w:tab w:val="center" w:pos="4819"/>
        <w:tab w:val="right" w:pos="9638"/>
      </w:tabs>
      <w:suppressAutoHyphens/>
      <w:spacing w:after="200" w:line="276" w:lineRule="auto"/>
    </w:pPr>
    <w:rPr>
      <w:rFonts w:eastAsia="Calibri"/>
      <w:lang w:eastAsia="zh-CN"/>
    </w:rPr>
  </w:style>
  <w:style w:type="paragraph" w:customStyle="1" w:styleId="WW-0">
    <w:name w:val="WW-Сноска"/>
    <w:basedOn w:val="afff1"/>
    <w:qFormat/>
    <w:pPr>
      <w:suppressAutoHyphens/>
      <w:autoSpaceDE/>
      <w:autoSpaceDN/>
      <w:adjustRightInd/>
      <w:spacing w:line="174" w:lineRule="atLeast"/>
      <w:textAlignment w:val="center"/>
    </w:pPr>
    <w:rPr>
      <w:rFonts w:ascii="NewtonCSanPin;Times New Roman" w:eastAsia="Times New Roman" w:hAnsi="NewtonCSanPin;Times New Roman"/>
      <w:sz w:val="17"/>
      <w:szCs w:val="17"/>
      <w:lang w:val="en-GB" w:eastAsia="zh-CN"/>
    </w:rPr>
  </w:style>
  <w:style w:type="paragraph" w:customStyle="1" w:styleId="affffd">
    <w:name w:val="Содержимое таблицы"/>
    <w:basedOn w:val="a1"/>
    <w:qFormat/>
    <w:pPr>
      <w:widowControl w:val="0"/>
      <w:suppressLineNumbers/>
      <w:suppressAutoHyphens/>
      <w:spacing w:after="200" w:line="276" w:lineRule="auto"/>
    </w:pPr>
    <w:rPr>
      <w:rFonts w:eastAsia="Calibri"/>
      <w:lang w:eastAsia="zh-CN"/>
    </w:rPr>
  </w:style>
  <w:style w:type="paragraph" w:customStyle="1" w:styleId="affffe">
    <w:name w:val="Заголовок таблицы"/>
    <w:basedOn w:val="affffd"/>
    <w:qFormat/>
    <w:pPr>
      <w:jc w:val="center"/>
    </w:pPr>
    <w:rPr>
      <w:b/>
      <w:bCs/>
    </w:rPr>
  </w:style>
  <w:style w:type="paragraph" w:customStyle="1" w:styleId="afffff">
    <w:name w:val="Верхний колонтитул слева"/>
    <w:basedOn w:val="af7"/>
    <w:qFormat/>
    <w:pPr>
      <w:widowControl w:val="0"/>
      <w:suppressLineNumbers/>
      <w:tabs>
        <w:tab w:val="clear" w:pos="4677"/>
        <w:tab w:val="clear" w:pos="9355"/>
        <w:tab w:val="center" w:pos="5102"/>
        <w:tab w:val="right" w:pos="10205"/>
      </w:tabs>
      <w:suppressAutoHyphens/>
    </w:pPr>
    <w:rPr>
      <w:rFonts w:eastAsia="Calibri"/>
      <w:sz w:val="20"/>
      <w:szCs w:val="20"/>
      <w:lang w:eastAsia="zh-CN"/>
    </w:rPr>
  </w:style>
  <w:style w:type="character" w:customStyle="1" w:styleId="1f6">
    <w:name w:val="Заголовок Знак1"/>
    <w:basedOn w:val="a2"/>
    <w:uiPriority w:val="10"/>
    <w:rPr>
      <w:rFonts w:asciiTheme="majorHAnsi" w:eastAsiaTheme="majorEastAsia" w:hAnsiTheme="majorHAnsi" w:cstheme="majorBidi"/>
      <w:spacing w:val="-10"/>
      <w:kern w:val="28"/>
      <w:sz w:val="56"/>
      <w:szCs w:val="56"/>
      <w:lang w:eastAsia="ru-RU"/>
      <w14:ligatures w14:val="none"/>
    </w:rPr>
  </w:style>
  <w:style w:type="character" w:customStyle="1" w:styleId="2e">
    <w:name w:val="Заголовок Знак2"/>
    <w:qFormat/>
    <w:rPr>
      <w:rFonts w:ascii="Calibri" w:eastAsia="Calibri" w:hAnsi="Calibri" w:cs="Calibri"/>
      <w:b/>
      <w:sz w:val="72"/>
      <w:szCs w:val="72"/>
      <w:lang w:eastAsia="ru-RU"/>
    </w:rPr>
  </w:style>
  <w:style w:type="table" w:customStyle="1" w:styleId="72">
    <w:name w:val="Сетка таблицы7"/>
    <w:basedOn w:val="a3"/>
    <w:uiPriority w:val="59"/>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basedOn w:val="a3"/>
    <w:uiPriority w:val="59"/>
    <w:pPr>
      <w:ind w:firstLine="709"/>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3"/>
    <w:uiPriority w:val="59"/>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0">
    <w:name w:val="Сетка таблицы8"/>
    <w:basedOn w:val="a3"/>
    <w:uiPriority w:val="59"/>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3"/>
    <w:uiPriority w:val="59"/>
    <w:pPr>
      <w:ind w:firstLine="709"/>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3"/>
    <w:uiPriority w:val="59"/>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0">
    <w:name w:val="Сетка таблицы9"/>
    <w:basedOn w:val="a3"/>
    <w:uiPriority w:val="59"/>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3"/>
    <w:uiPriority w:val="59"/>
    <w:pPr>
      <w:ind w:firstLine="709"/>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3"/>
    <w:uiPriority w:val="59"/>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
    <w:name w:val="Сетка таблицы10"/>
    <w:basedOn w:val="a3"/>
    <w:uiPriority w:val="59"/>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3"/>
    <w:uiPriority w:val="59"/>
    <w:pPr>
      <w:ind w:firstLine="709"/>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3"/>
    <w:uiPriority w:val="59"/>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3"/>
    <w:uiPriority w:val="59"/>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3"/>
    <w:uiPriority w:val="59"/>
    <w:pPr>
      <w:ind w:firstLine="709"/>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3"/>
    <w:uiPriority w:val="59"/>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3"/>
    <w:rPr>
      <w:rFonts w:eastAsia="Times New Roman" w:cs="Times New Roman"/>
      <w:color w:val="00000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
    <w:name w:val="Table Normal1"/>
    <w:uiPriority w:val="2"/>
    <w:semiHidden/>
    <w:unhideWhenUsed/>
    <w:qFormat/>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TableNormal2">
    <w:name w:val="Table Normal2"/>
    <w:uiPriority w:val="2"/>
    <w:semiHidden/>
    <w:unhideWhenUsed/>
    <w:qFormat/>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TableNormal3">
    <w:name w:val="Table Normal3"/>
    <w:uiPriority w:val="2"/>
    <w:semiHidden/>
    <w:unhideWhenUsed/>
    <w:qFormat/>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TableNormal4">
    <w:name w:val="Table Normal4"/>
    <w:uiPriority w:val="2"/>
    <w:semiHidden/>
    <w:unhideWhenUsed/>
    <w:qFormat/>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190">
    <w:name w:val="Сетка таблицы19"/>
    <w:basedOn w:val="a3"/>
    <w:uiPriority w:val="3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0">
    <w:name w:val="Сетка таблицы20"/>
    <w:basedOn w:val="a3"/>
    <w:uiPriority w:val="3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0">
    <w:name w:val="Сетка таблицы27"/>
    <w:basedOn w:val="a3"/>
    <w:uiPriority w:val="3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80">
    <w:name w:val="Сетка таблицы28"/>
    <w:basedOn w:val="a3"/>
    <w:uiPriority w:val="3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00">
    <w:name w:val="Сетка таблицы110"/>
    <w:basedOn w:val="a3"/>
    <w:uiPriority w:val="59"/>
    <w:qFormat/>
    <w:rPr>
      <w:rFonts w:ascii="Calibri" w:eastAsia="Calibri"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basedOn w:val="a1"/>
    <w:pPr>
      <w:spacing w:before="100" w:beforeAutospacing="1" w:after="100" w:afterAutospacing="1" w:line="240" w:lineRule="auto"/>
    </w:pPr>
    <w:rPr>
      <w:rFonts w:ascii="Times New Roman" w:hAnsi="Times New Roman"/>
      <w:sz w:val="24"/>
      <w:szCs w:val="24"/>
    </w:rPr>
  </w:style>
  <w:style w:type="table" w:customStyle="1" w:styleId="461">
    <w:name w:val="Сетка таблицы461"/>
    <w:basedOn w:val="a3"/>
    <w:uiPriority w:val="99"/>
    <w:rPr>
      <w:rFonts w:ascii="Calibri" w:eastAsia="Times New Roman"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WW8Num7z2">
    <w:name w:val="WW8Num7z2"/>
    <w:qFormat/>
    <w:rPr>
      <w:rFonts w:ascii="Wingdings" w:hAnsi="Wingdings" w:cs="Wingdings"/>
      <w:sz w:val="20"/>
    </w:rPr>
  </w:style>
  <w:style w:type="character" w:customStyle="1" w:styleId="WW8Num16z1">
    <w:name w:val="WW8Num16z1"/>
    <w:qFormat/>
    <w:rPr>
      <w:rFonts w:ascii="Courier New" w:hAnsi="Courier New" w:cs="Courier New"/>
      <w:sz w:val="20"/>
    </w:rPr>
  </w:style>
  <w:style w:type="character" w:customStyle="1" w:styleId="WW8Num16z2">
    <w:name w:val="WW8Num16z2"/>
    <w:qFormat/>
    <w:rPr>
      <w:rFonts w:ascii="Wingdings" w:hAnsi="Wingdings" w:cs="Wingdings"/>
      <w:sz w:val="20"/>
    </w:rPr>
  </w:style>
  <w:style w:type="character" w:customStyle="1" w:styleId="WW8Num17z1">
    <w:name w:val="WW8Num17z1"/>
    <w:qFormat/>
    <w:rPr>
      <w:rFonts w:ascii="Courier New" w:hAnsi="Courier New" w:cs="Courier New"/>
      <w:sz w:val="20"/>
    </w:rPr>
  </w:style>
  <w:style w:type="character" w:customStyle="1" w:styleId="WW8Num17z2">
    <w:name w:val="WW8Num17z2"/>
    <w:qFormat/>
    <w:rPr>
      <w:rFonts w:ascii="Wingdings" w:hAnsi="Wingdings" w:cs="Wingdings"/>
      <w:sz w:val="20"/>
    </w:rPr>
  </w:style>
  <w:style w:type="character" w:customStyle="1" w:styleId="WW8Num18z1">
    <w:name w:val="WW8Num18z1"/>
    <w:qFormat/>
    <w:rPr>
      <w:rFonts w:ascii="Courier New" w:hAnsi="Courier New" w:cs="Courier New"/>
    </w:rPr>
  </w:style>
  <w:style w:type="character" w:customStyle="1" w:styleId="WW8Num18z2">
    <w:name w:val="WW8Num18z2"/>
    <w:qFormat/>
    <w:rPr>
      <w:rFonts w:ascii="Wingdings" w:hAnsi="Wingdings" w:cs="Wingdings"/>
    </w:rPr>
  </w:style>
  <w:style w:type="character" w:customStyle="1" w:styleId="WW8Num22z1">
    <w:name w:val="WW8Num22z1"/>
    <w:qFormat/>
    <w:rPr>
      <w:rFonts w:ascii="Courier New" w:hAnsi="Courier New" w:cs="Courier New"/>
    </w:rPr>
  </w:style>
  <w:style w:type="character" w:customStyle="1" w:styleId="WW8Num22z2">
    <w:name w:val="WW8Num22z2"/>
    <w:qFormat/>
    <w:rPr>
      <w:rFonts w:ascii="Wingdings" w:hAnsi="Wingdings" w:cs="Wingdings"/>
    </w:rPr>
  </w:style>
  <w:style w:type="character" w:customStyle="1" w:styleId="WW8Num29z0">
    <w:name w:val="WW8Num29z0"/>
    <w:qFormat/>
    <w:rPr>
      <w:rFonts w:ascii="Symbol" w:hAnsi="Symbol" w:cs="Symbol"/>
      <w:sz w:val="20"/>
    </w:rPr>
  </w:style>
  <w:style w:type="character" w:customStyle="1" w:styleId="WW8Num29z1">
    <w:name w:val="WW8Num29z1"/>
    <w:qFormat/>
    <w:rPr>
      <w:rFonts w:ascii="Courier New" w:hAnsi="Courier New" w:cs="Courier New"/>
      <w:sz w:val="20"/>
    </w:rPr>
  </w:style>
  <w:style w:type="character" w:customStyle="1" w:styleId="WW8Num29z2">
    <w:name w:val="WW8Num29z2"/>
    <w:qFormat/>
    <w:rPr>
      <w:rFonts w:ascii="Wingdings" w:hAnsi="Wingdings" w:cs="Wingdings"/>
      <w:sz w:val="20"/>
    </w:rPr>
  </w:style>
  <w:style w:type="character" w:customStyle="1" w:styleId="WW8Num30z0">
    <w:name w:val="WW8Num30z0"/>
    <w:qFormat/>
    <w:rPr>
      <w:rFonts w:ascii="Symbol" w:hAnsi="Symbol" w:cs="Symbol"/>
    </w:rPr>
  </w:style>
  <w:style w:type="character" w:customStyle="1" w:styleId="WW8Num30z1">
    <w:name w:val="WW8Num30z1"/>
    <w:qFormat/>
    <w:rPr>
      <w:rFonts w:ascii="Courier New" w:hAnsi="Courier New" w:cs="Courier New"/>
    </w:rPr>
  </w:style>
  <w:style w:type="character" w:customStyle="1" w:styleId="WW8Num30z2">
    <w:name w:val="WW8Num30z2"/>
    <w:qFormat/>
    <w:rPr>
      <w:rFonts w:ascii="Wingdings" w:hAnsi="Wingdings" w:cs="Wingdings"/>
    </w:rPr>
  </w:style>
  <w:style w:type="character" w:customStyle="1" w:styleId="WW8Num31z0">
    <w:name w:val="WW8Num31z0"/>
    <w:qFormat/>
    <w:rPr>
      <w:rFonts w:ascii="Symbol" w:hAnsi="Symbol" w:cs="Symbol"/>
    </w:rPr>
  </w:style>
  <w:style w:type="character" w:customStyle="1" w:styleId="WW8Num31z1">
    <w:name w:val="WW8Num31z1"/>
    <w:qFormat/>
    <w:rPr>
      <w:rFonts w:ascii="Courier New" w:hAnsi="Courier New" w:cs="Courier New"/>
    </w:rPr>
  </w:style>
  <w:style w:type="character" w:customStyle="1" w:styleId="WW8Num31z2">
    <w:name w:val="WW8Num31z2"/>
    <w:qFormat/>
    <w:rPr>
      <w:rFonts w:ascii="Wingdings" w:hAnsi="Wingdings" w:cs="Wingdings"/>
    </w:rPr>
  </w:style>
  <w:style w:type="character" w:customStyle="1" w:styleId="WW8Num32z0">
    <w:name w:val="WW8Num32z0"/>
    <w:qFormat/>
    <w:rPr>
      <w:rFonts w:ascii="Symbol" w:hAnsi="Symbol" w:cs="Symbol"/>
    </w:rPr>
  </w:style>
  <w:style w:type="character" w:customStyle="1" w:styleId="WW8Num32z1">
    <w:name w:val="WW8Num32z1"/>
    <w:qFormat/>
    <w:rPr>
      <w:rFonts w:ascii="Courier New" w:hAnsi="Courier New" w:cs="Courier New"/>
    </w:rPr>
  </w:style>
  <w:style w:type="character" w:customStyle="1" w:styleId="WW8Num32z2">
    <w:name w:val="WW8Num32z2"/>
    <w:qFormat/>
    <w:rPr>
      <w:rFonts w:ascii="Wingdings" w:hAnsi="Wingdings" w:cs="Wingdings"/>
    </w:rPr>
  </w:style>
  <w:style w:type="character" w:customStyle="1" w:styleId="WW8Num33z0">
    <w:name w:val="WW8Num33z0"/>
    <w:qFormat/>
    <w:rPr>
      <w:rFonts w:ascii="Symbol" w:hAnsi="Symbol" w:cs="Symbol"/>
      <w:sz w:val="20"/>
    </w:rPr>
  </w:style>
  <w:style w:type="character" w:customStyle="1" w:styleId="WW8Num33z1">
    <w:name w:val="WW8Num33z1"/>
    <w:qFormat/>
    <w:rPr>
      <w:rFonts w:ascii="Courier New" w:hAnsi="Courier New" w:cs="Courier New"/>
      <w:sz w:val="20"/>
    </w:rPr>
  </w:style>
  <w:style w:type="character" w:customStyle="1" w:styleId="WW8Num33z2">
    <w:name w:val="WW8Num33z2"/>
    <w:qFormat/>
    <w:rPr>
      <w:rFonts w:ascii="Wingdings" w:hAnsi="Wingdings" w:cs="Wingdings"/>
      <w:sz w:val="20"/>
    </w:rPr>
  </w:style>
  <w:style w:type="character" w:customStyle="1" w:styleId="WW8Num34z0">
    <w:name w:val="WW8Num34z0"/>
    <w:qFormat/>
    <w:rPr>
      <w:rFonts w:ascii="Symbol" w:hAnsi="Symbol" w:cs="Symbol"/>
      <w:sz w:val="20"/>
    </w:rPr>
  </w:style>
  <w:style w:type="character" w:customStyle="1" w:styleId="WW8Num34z1">
    <w:name w:val="WW8Num34z1"/>
    <w:qFormat/>
    <w:rPr>
      <w:rFonts w:ascii="Courier New" w:hAnsi="Courier New" w:cs="Courier New"/>
      <w:sz w:val="20"/>
    </w:rPr>
  </w:style>
  <w:style w:type="character" w:customStyle="1" w:styleId="WW8Num34z2">
    <w:name w:val="WW8Num34z2"/>
    <w:qFormat/>
    <w:rPr>
      <w:rFonts w:ascii="Wingdings" w:hAnsi="Wingdings" w:cs="Wingdings"/>
      <w:sz w:val="20"/>
    </w:rPr>
  </w:style>
  <w:style w:type="character" w:customStyle="1" w:styleId="WW8Num35z0">
    <w:name w:val="WW8Num35z0"/>
    <w:qFormat/>
    <w:rPr>
      <w:rFonts w:ascii="Symbol" w:hAnsi="Symbol" w:cs="Symbol"/>
    </w:rPr>
  </w:style>
  <w:style w:type="character" w:customStyle="1" w:styleId="WW8Num35z1">
    <w:name w:val="WW8Num35z1"/>
    <w:qFormat/>
    <w:rPr>
      <w:rFonts w:ascii="Courier New" w:hAnsi="Courier New" w:cs="Courier New"/>
    </w:rPr>
  </w:style>
  <w:style w:type="character" w:customStyle="1" w:styleId="WW8Num35z2">
    <w:name w:val="WW8Num35z2"/>
    <w:qFormat/>
    <w:rPr>
      <w:rFonts w:ascii="Wingdings" w:hAnsi="Wingdings" w:cs="Wingdings"/>
    </w:rPr>
  </w:style>
  <w:style w:type="character" w:customStyle="1" w:styleId="WW8Num36z0">
    <w:name w:val="WW8Num36z0"/>
    <w:qFormat/>
    <w:rPr>
      <w:rFonts w:ascii="Wingdings" w:hAnsi="Wingdings" w:cs="Wingdings"/>
    </w:rPr>
  </w:style>
  <w:style w:type="character" w:customStyle="1" w:styleId="WW8Num37z0">
    <w:name w:val="WW8Num37z0"/>
    <w:qFormat/>
    <w:rPr>
      <w:rFonts w:ascii="Symbol" w:hAnsi="Symbol" w:cs="Symbol"/>
      <w:sz w:val="20"/>
    </w:rPr>
  </w:style>
  <w:style w:type="character" w:customStyle="1" w:styleId="WW8Num37z1">
    <w:name w:val="WW8Num37z1"/>
    <w:qFormat/>
    <w:rPr>
      <w:rFonts w:ascii="Courier New" w:hAnsi="Courier New" w:cs="Courier New"/>
      <w:sz w:val="20"/>
    </w:rPr>
  </w:style>
  <w:style w:type="character" w:customStyle="1" w:styleId="WW8Num37z2">
    <w:name w:val="WW8Num37z2"/>
    <w:qFormat/>
    <w:rPr>
      <w:rFonts w:ascii="Wingdings" w:hAnsi="Wingdings" w:cs="Wingdings"/>
      <w:sz w:val="20"/>
    </w:rPr>
  </w:style>
  <w:style w:type="character" w:customStyle="1" w:styleId="WW8Num38z0">
    <w:name w:val="WW8Num38z0"/>
    <w:qFormat/>
    <w:rPr>
      <w:rFonts w:ascii="Symbol" w:hAnsi="Symbol" w:cs="Symbol"/>
      <w:sz w:val="20"/>
    </w:rPr>
  </w:style>
  <w:style w:type="character" w:customStyle="1" w:styleId="WW8Num38z1">
    <w:name w:val="WW8Num38z1"/>
    <w:qFormat/>
    <w:rPr>
      <w:rFonts w:ascii="Courier New" w:hAnsi="Courier New" w:cs="Courier New"/>
      <w:sz w:val="20"/>
    </w:rPr>
  </w:style>
  <w:style w:type="character" w:customStyle="1" w:styleId="WW8Num38z2">
    <w:name w:val="WW8Num38z2"/>
    <w:qFormat/>
    <w:rPr>
      <w:rFonts w:ascii="Wingdings" w:hAnsi="Wingdings" w:cs="Wingdings"/>
      <w:sz w:val="20"/>
    </w:rPr>
  </w:style>
  <w:style w:type="character" w:customStyle="1" w:styleId="WW8Num39z0">
    <w:name w:val="WW8Num39z0"/>
    <w:qFormat/>
    <w:rPr>
      <w:rFonts w:ascii="Symbol" w:hAnsi="Symbol" w:cs="Symbol"/>
      <w:sz w:val="20"/>
    </w:rPr>
  </w:style>
  <w:style w:type="character" w:customStyle="1" w:styleId="WW8Num39z1">
    <w:name w:val="WW8Num39z1"/>
    <w:qFormat/>
    <w:rPr>
      <w:rFonts w:ascii="Courier New" w:hAnsi="Courier New" w:cs="Courier New"/>
      <w:sz w:val="20"/>
    </w:rPr>
  </w:style>
  <w:style w:type="character" w:customStyle="1" w:styleId="WW8Num39z2">
    <w:name w:val="WW8Num39z2"/>
    <w:qFormat/>
    <w:rPr>
      <w:rFonts w:ascii="Wingdings" w:hAnsi="Wingdings" w:cs="Wingdings"/>
      <w:sz w:val="20"/>
    </w:rPr>
  </w:style>
  <w:style w:type="character" w:customStyle="1" w:styleId="WW8Num40z0">
    <w:name w:val="WW8Num40z0"/>
    <w:qFormat/>
    <w:rPr>
      <w:rFonts w:ascii="Symbol" w:hAnsi="Symbol" w:cs="Symbol"/>
    </w:rPr>
  </w:style>
  <w:style w:type="character" w:customStyle="1" w:styleId="WW8Num40z1">
    <w:name w:val="WW8Num40z1"/>
    <w:qFormat/>
    <w:rPr>
      <w:rFonts w:ascii="Courier New" w:hAnsi="Courier New" w:cs="Courier New"/>
    </w:rPr>
  </w:style>
  <w:style w:type="character" w:customStyle="1" w:styleId="WW8Num40z2">
    <w:name w:val="WW8Num40z2"/>
    <w:qFormat/>
    <w:rPr>
      <w:rFonts w:ascii="Wingdings" w:hAnsi="Wingdings" w:cs="Wingdings"/>
    </w:rPr>
  </w:style>
  <w:style w:type="character" w:customStyle="1" w:styleId="CharAttribute484">
    <w:name w:val="CharAttribute484"/>
    <w:qFormat/>
    <w:rPr>
      <w:rFonts w:ascii="Times New Roman" w:eastAsia="Times New Roman" w:hAnsi="Times New Roman"/>
      <w:i/>
      <w:sz w:val="28"/>
    </w:rPr>
  </w:style>
  <w:style w:type="character" w:customStyle="1" w:styleId="CharAttribute501">
    <w:name w:val="CharAttribute501"/>
    <w:qFormat/>
    <w:rPr>
      <w:rFonts w:ascii="Times New Roman" w:eastAsia="Times New Roman" w:hAnsi="Times New Roman"/>
      <w:i/>
      <w:sz w:val="28"/>
      <w:u w:val="single"/>
    </w:rPr>
  </w:style>
  <w:style w:type="character" w:customStyle="1" w:styleId="CharAttribute502">
    <w:name w:val="CharAttribute502"/>
    <w:qFormat/>
    <w:rPr>
      <w:rFonts w:ascii="Times New Roman" w:eastAsia="Times New Roman" w:hAnsi="Times New Roman"/>
      <w:i/>
      <w:sz w:val="28"/>
    </w:rPr>
  </w:style>
  <w:style w:type="character" w:customStyle="1" w:styleId="CharAttribute511">
    <w:name w:val="CharAttribute511"/>
    <w:qFormat/>
    <w:rPr>
      <w:rFonts w:ascii="Times New Roman" w:eastAsia="Times New Roman" w:hAnsi="Times New Roman"/>
      <w:sz w:val="28"/>
    </w:rPr>
  </w:style>
  <w:style w:type="character" w:customStyle="1" w:styleId="CharAttribute512">
    <w:name w:val="CharAttribute512"/>
    <w:qFormat/>
    <w:rPr>
      <w:rFonts w:ascii="Times New Roman" w:eastAsia="Times New Roman" w:hAnsi="Times New Roman"/>
      <w:sz w:val="28"/>
    </w:rPr>
  </w:style>
  <w:style w:type="character" w:customStyle="1" w:styleId="CharAttribute3">
    <w:name w:val="CharAttribute3"/>
    <w:qFormat/>
    <w:rPr>
      <w:rFonts w:ascii="Times New Roman" w:eastAsia="Batang;바탕" w:hAnsi="Times New Roman" w:cs="Batang;바탕"/>
      <w:sz w:val="28"/>
    </w:rPr>
  </w:style>
  <w:style w:type="character" w:customStyle="1" w:styleId="CharAttribute1">
    <w:name w:val="CharAttribute1"/>
    <w:qFormat/>
    <w:rPr>
      <w:rFonts w:ascii="Times New Roman" w:eastAsia="Gulim;굴림" w:hAnsi="Times New Roman" w:cs="Gulim;굴림"/>
      <w:sz w:val="28"/>
    </w:rPr>
  </w:style>
  <w:style w:type="character" w:customStyle="1" w:styleId="CharAttribute0">
    <w:name w:val="CharAttribute0"/>
    <w:qFormat/>
    <w:rPr>
      <w:rFonts w:ascii="Times New Roman" w:eastAsia="Times New Roman" w:hAnsi="Times New Roman" w:cs="Times New Roman"/>
      <w:sz w:val="28"/>
    </w:rPr>
  </w:style>
  <w:style w:type="character" w:customStyle="1" w:styleId="CharAttribute2">
    <w:name w:val="CharAttribute2"/>
    <w:qFormat/>
    <w:rPr>
      <w:rFonts w:ascii="Times New Roman" w:eastAsia="Batang;바탕" w:hAnsi="Times New Roman" w:cs="Batang;바탕"/>
      <w:color w:val="00000A"/>
      <w:sz w:val="28"/>
    </w:rPr>
  </w:style>
  <w:style w:type="character" w:customStyle="1" w:styleId="36">
    <w:name w:val="Основной текст с отступом 3 Знак"/>
    <w:qFormat/>
    <w:rPr>
      <w:rFonts w:ascii="Calibri" w:eastAsia="Calibri" w:hAnsi="Calibri" w:cs="Calibri"/>
      <w:sz w:val="16"/>
      <w:szCs w:val="16"/>
    </w:rPr>
  </w:style>
  <w:style w:type="character" w:customStyle="1" w:styleId="CharAttribute504">
    <w:name w:val="CharAttribute504"/>
    <w:qFormat/>
    <w:rPr>
      <w:rFonts w:ascii="Times New Roman" w:eastAsia="Times New Roman" w:hAnsi="Times New Roman"/>
      <w:sz w:val="28"/>
    </w:rPr>
  </w:style>
  <w:style w:type="character" w:customStyle="1" w:styleId="CharAttribute268">
    <w:name w:val="CharAttribute268"/>
    <w:qFormat/>
    <w:rPr>
      <w:rFonts w:ascii="Times New Roman" w:eastAsia="Times New Roman" w:hAnsi="Times New Roman"/>
      <w:sz w:val="28"/>
    </w:rPr>
  </w:style>
  <w:style w:type="character" w:customStyle="1" w:styleId="CharAttribute269">
    <w:name w:val="CharAttribute269"/>
    <w:qFormat/>
    <w:rPr>
      <w:rFonts w:ascii="Times New Roman" w:eastAsia="Times New Roman" w:hAnsi="Times New Roman"/>
      <w:i/>
      <w:sz w:val="28"/>
    </w:rPr>
  </w:style>
  <w:style w:type="character" w:customStyle="1" w:styleId="CharAttribute271">
    <w:name w:val="CharAttribute271"/>
    <w:qFormat/>
    <w:rPr>
      <w:rFonts w:ascii="Times New Roman" w:eastAsia="Times New Roman" w:hAnsi="Times New Roman"/>
      <w:b/>
      <w:sz w:val="28"/>
    </w:rPr>
  </w:style>
  <w:style w:type="character" w:customStyle="1" w:styleId="CharAttribute272">
    <w:name w:val="CharAttribute272"/>
    <w:qFormat/>
    <w:rPr>
      <w:rFonts w:ascii="Times New Roman" w:eastAsia="Times New Roman" w:hAnsi="Times New Roman"/>
      <w:sz w:val="28"/>
    </w:rPr>
  </w:style>
  <w:style w:type="character" w:customStyle="1" w:styleId="CharAttribute273">
    <w:name w:val="CharAttribute273"/>
    <w:qFormat/>
    <w:rPr>
      <w:rFonts w:ascii="Times New Roman" w:eastAsia="Times New Roman" w:hAnsi="Times New Roman"/>
      <w:sz w:val="28"/>
    </w:rPr>
  </w:style>
  <w:style w:type="character" w:customStyle="1" w:styleId="CharAttribute274">
    <w:name w:val="CharAttribute274"/>
    <w:qFormat/>
    <w:rPr>
      <w:rFonts w:ascii="Times New Roman" w:eastAsia="Times New Roman" w:hAnsi="Times New Roman"/>
      <w:sz w:val="28"/>
    </w:rPr>
  </w:style>
  <w:style w:type="character" w:customStyle="1" w:styleId="CharAttribute275">
    <w:name w:val="CharAttribute275"/>
    <w:qFormat/>
    <w:rPr>
      <w:rFonts w:ascii="Times New Roman" w:eastAsia="Times New Roman" w:hAnsi="Times New Roman"/>
      <w:b/>
      <w:i/>
      <w:sz w:val="28"/>
    </w:rPr>
  </w:style>
  <w:style w:type="character" w:customStyle="1" w:styleId="CharAttribute276">
    <w:name w:val="CharAttribute276"/>
    <w:qFormat/>
    <w:rPr>
      <w:rFonts w:ascii="Times New Roman" w:eastAsia="Times New Roman" w:hAnsi="Times New Roman"/>
      <w:sz w:val="28"/>
    </w:rPr>
  </w:style>
  <w:style w:type="character" w:customStyle="1" w:styleId="CharAttribute277">
    <w:name w:val="CharAttribute277"/>
    <w:qFormat/>
    <w:rPr>
      <w:rFonts w:ascii="Times New Roman" w:eastAsia="Times New Roman" w:hAnsi="Times New Roman"/>
      <w:b/>
      <w:i/>
      <w:color w:val="00000A"/>
      <w:sz w:val="28"/>
    </w:rPr>
  </w:style>
  <w:style w:type="character" w:customStyle="1" w:styleId="CharAttribute278">
    <w:name w:val="CharAttribute278"/>
    <w:qFormat/>
    <w:rPr>
      <w:rFonts w:ascii="Times New Roman" w:eastAsia="Times New Roman" w:hAnsi="Times New Roman"/>
      <w:color w:val="00000A"/>
      <w:sz w:val="28"/>
    </w:rPr>
  </w:style>
  <w:style w:type="character" w:customStyle="1" w:styleId="CharAttribute279">
    <w:name w:val="CharAttribute279"/>
    <w:qFormat/>
    <w:rPr>
      <w:rFonts w:ascii="Times New Roman" w:eastAsia="Times New Roman" w:hAnsi="Times New Roman"/>
      <w:color w:val="00000A"/>
      <w:sz w:val="28"/>
    </w:rPr>
  </w:style>
  <w:style w:type="character" w:customStyle="1" w:styleId="CharAttribute280">
    <w:name w:val="CharAttribute280"/>
    <w:qFormat/>
    <w:rPr>
      <w:rFonts w:ascii="Times New Roman" w:eastAsia="Times New Roman" w:hAnsi="Times New Roman"/>
      <w:color w:val="00000A"/>
      <w:sz w:val="28"/>
    </w:rPr>
  </w:style>
  <w:style w:type="character" w:customStyle="1" w:styleId="CharAttribute281">
    <w:name w:val="CharAttribute281"/>
    <w:qFormat/>
    <w:rPr>
      <w:rFonts w:ascii="Times New Roman" w:eastAsia="Times New Roman" w:hAnsi="Times New Roman"/>
      <w:color w:val="00000A"/>
      <w:sz w:val="28"/>
    </w:rPr>
  </w:style>
  <w:style w:type="character" w:customStyle="1" w:styleId="CharAttribute282">
    <w:name w:val="CharAttribute282"/>
    <w:qFormat/>
    <w:rPr>
      <w:rFonts w:ascii="Times New Roman" w:eastAsia="Times New Roman" w:hAnsi="Times New Roman"/>
      <w:color w:val="00000A"/>
      <w:sz w:val="28"/>
    </w:rPr>
  </w:style>
  <w:style w:type="character" w:customStyle="1" w:styleId="CharAttribute283">
    <w:name w:val="CharAttribute283"/>
    <w:qFormat/>
    <w:rPr>
      <w:rFonts w:ascii="Times New Roman" w:eastAsia="Times New Roman" w:hAnsi="Times New Roman"/>
      <w:i/>
      <w:color w:val="00000A"/>
      <w:sz w:val="28"/>
    </w:rPr>
  </w:style>
  <w:style w:type="character" w:customStyle="1" w:styleId="CharAttribute284">
    <w:name w:val="CharAttribute284"/>
    <w:qFormat/>
    <w:rPr>
      <w:rFonts w:ascii="Times New Roman" w:eastAsia="Times New Roman" w:hAnsi="Times New Roman"/>
      <w:sz w:val="28"/>
    </w:rPr>
  </w:style>
  <w:style w:type="character" w:customStyle="1" w:styleId="CharAttribute285">
    <w:name w:val="CharAttribute285"/>
    <w:qFormat/>
    <w:rPr>
      <w:rFonts w:ascii="Times New Roman" w:eastAsia="Times New Roman" w:hAnsi="Times New Roman"/>
      <w:sz w:val="28"/>
    </w:rPr>
  </w:style>
  <w:style w:type="character" w:customStyle="1" w:styleId="CharAttribute286">
    <w:name w:val="CharAttribute286"/>
    <w:qFormat/>
    <w:rPr>
      <w:rFonts w:ascii="Times New Roman" w:eastAsia="Times New Roman" w:hAnsi="Times New Roman"/>
      <w:sz w:val="28"/>
    </w:rPr>
  </w:style>
  <w:style w:type="character" w:customStyle="1" w:styleId="CharAttribute287">
    <w:name w:val="CharAttribute287"/>
    <w:qFormat/>
    <w:rPr>
      <w:rFonts w:ascii="Times New Roman" w:eastAsia="Times New Roman" w:hAnsi="Times New Roman"/>
      <w:sz w:val="28"/>
    </w:rPr>
  </w:style>
  <w:style w:type="character" w:customStyle="1" w:styleId="CharAttribute288">
    <w:name w:val="CharAttribute288"/>
    <w:qFormat/>
    <w:rPr>
      <w:rFonts w:ascii="Times New Roman" w:eastAsia="Times New Roman" w:hAnsi="Times New Roman"/>
      <w:sz w:val="28"/>
    </w:rPr>
  </w:style>
  <w:style w:type="character" w:customStyle="1" w:styleId="CharAttribute289">
    <w:name w:val="CharAttribute289"/>
    <w:qFormat/>
    <w:rPr>
      <w:rFonts w:ascii="Times New Roman" w:eastAsia="Times New Roman" w:hAnsi="Times New Roman"/>
      <w:sz w:val="28"/>
    </w:rPr>
  </w:style>
  <w:style w:type="character" w:customStyle="1" w:styleId="CharAttribute290">
    <w:name w:val="CharAttribute290"/>
    <w:qFormat/>
    <w:rPr>
      <w:rFonts w:ascii="Times New Roman" w:eastAsia="Times New Roman" w:hAnsi="Times New Roman"/>
      <w:sz w:val="28"/>
    </w:rPr>
  </w:style>
  <w:style w:type="character" w:customStyle="1" w:styleId="CharAttribute291">
    <w:name w:val="CharAttribute291"/>
    <w:qFormat/>
    <w:rPr>
      <w:rFonts w:ascii="Times New Roman" w:eastAsia="Times New Roman" w:hAnsi="Times New Roman"/>
      <w:sz w:val="28"/>
    </w:rPr>
  </w:style>
  <w:style w:type="character" w:customStyle="1" w:styleId="CharAttribute292">
    <w:name w:val="CharAttribute292"/>
    <w:qFormat/>
    <w:rPr>
      <w:rFonts w:ascii="Times New Roman" w:eastAsia="Times New Roman" w:hAnsi="Times New Roman"/>
      <w:sz w:val="28"/>
    </w:rPr>
  </w:style>
  <w:style w:type="character" w:customStyle="1" w:styleId="CharAttribute293">
    <w:name w:val="CharAttribute293"/>
    <w:qFormat/>
    <w:rPr>
      <w:rFonts w:ascii="Times New Roman" w:eastAsia="Times New Roman" w:hAnsi="Times New Roman"/>
      <w:sz w:val="28"/>
    </w:rPr>
  </w:style>
  <w:style w:type="character" w:customStyle="1" w:styleId="CharAttribute294">
    <w:name w:val="CharAttribute294"/>
    <w:qFormat/>
    <w:rPr>
      <w:rFonts w:ascii="Times New Roman" w:eastAsia="Times New Roman" w:hAnsi="Times New Roman"/>
      <w:sz w:val="28"/>
    </w:rPr>
  </w:style>
  <w:style w:type="character" w:customStyle="1" w:styleId="CharAttribute295">
    <w:name w:val="CharAttribute295"/>
    <w:qFormat/>
    <w:rPr>
      <w:rFonts w:ascii="Times New Roman" w:eastAsia="Times New Roman" w:hAnsi="Times New Roman"/>
      <w:sz w:val="28"/>
    </w:rPr>
  </w:style>
  <w:style w:type="character" w:customStyle="1" w:styleId="CharAttribute296">
    <w:name w:val="CharAttribute296"/>
    <w:qFormat/>
    <w:rPr>
      <w:rFonts w:ascii="Times New Roman" w:eastAsia="Times New Roman" w:hAnsi="Times New Roman"/>
      <w:sz w:val="28"/>
    </w:rPr>
  </w:style>
  <w:style w:type="character" w:customStyle="1" w:styleId="CharAttribute297">
    <w:name w:val="CharAttribute297"/>
    <w:qFormat/>
    <w:rPr>
      <w:rFonts w:ascii="Times New Roman" w:eastAsia="Times New Roman" w:hAnsi="Times New Roman"/>
      <w:sz w:val="28"/>
    </w:rPr>
  </w:style>
  <w:style w:type="character" w:customStyle="1" w:styleId="CharAttribute298">
    <w:name w:val="CharAttribute298"/>
    <w:qFormat/>
    <w:rPr>
      <w:rFonts w:ascii="Times New Roman" w:eastAsia="Times New Roman" w:hAnsi="Times New Roman"/>
      <w:sz w:val="28"/>
    </w:rPr>
  </w:style>
  <w:style w:type="character" w:customStyle="1" w:styleId="CharAttribute299">
    <w:name w:val="CharAttribute299"/>
    <w:qFormat/>
    <w:rPr>
      <w:rFonts w:ascii="Times New Roman" w:eastAsia="Times New Roman" w:hAnsi="Times New Roman"/>
      <w:sz w:val="28"/>
    </w:rPr>
  </w:style>
  <w:style w:type="character" w:customStyle="1" w:styleId="CharAttribute300">
    <w:name w:val="CharAttribute300"/>
    <w:qFormat/>
    <w:rPr>
      <w:rFonts w:ascii="Times New Roman" w:eastAsia="Times New Roman" w:hAnsi="Times New Roman"/>
      <w:color w:val="00000A"/>
      <w:sz w:val="28"/>
    </w:rPr>
  </w:style>
  <w:style w:type="character" w:customStyle="1" w:styleId="CharAttribute301">
    <w:name w:val="CharAttribute301"/>
    <w:qFormat/>
    <w:rPr>
      <w:rFonts w:ascii="Times New Roman" w:eastAsia="Times New Roman" w:hAnsi="Times New Roman"/>
      <w:color w:val="00000A"/>
      <w:sz w:val="28"/>
    </w:rPr>
  </w:style>
  <w:style w:type="character" w:customStyle="1" w:styleId="CharAttribute303">
    <w:name w:val="CharAttribute303"/>
    <w:qFormat/>
    <w:rPr>
      <w:rFonts w:ascii="Times New Roman" w:eastAsia="Times New Roman" w:hAnsi="Times New Roman"/>
      <w:b/>
      <w:sz w:val="28"/>
    </w:rPr>
  </w:style>
  <w:style w:type="character" w:customStyle="1" w:styleId="CharAttribute304">
    <w:name w:val="CharAttribute304"/>
    <w:qFormat/>
    <w:rPr>
      <w:rFonts w:ascii="Times New Roman" w:eastAsia="Times New Roman" w:hAnsi="Times New Roman"/>
      <w:sz w:val="28"/>
    </w:rPr>
  </w:style>
  <w:style w:type="character" w:customStyle="1" w:styleId="CharAttribute305">
    <w:name w:val="CharAttribute305"/>
    <w:qFormat/>
    <w:rPr>
      <w:rFonts w:ascii="Times New Roman" w:eastAsia="Times New Roman" w:hAnsi="Times New Roman"/>
      <w:sz w:val="28"/>
    </w:rPr>
  </w:style>
  <w:style w:type="character" w:customStyle="1" w:styleId="CharAttribute306">
    <w:name w:val="CharAttribute306"/>
    <w:qFormat/>
    <w:rPr>
      <w:rFonts w:ascii="Times New Roman" w:eastAsia="Times New Roman" w:hAnsi="Times New Roman"/>
      <w:sz w:val="28"/>
    </w:rPr>
  </w:style>
  <w:style w:type="character" w:customStyle="1" w:styleId="CharAttribute307">
    <w:name w:val="CharAttribute307"/>
    <w:qFormat/>
    <w:rPr>
      <w:rFonts w:ascii="Times New Roman" w:eastAsia="Times New Roman" w:hAnsi="Times New Roman"/>
      <w:sz w:val="28"/>
    </w:rPr>
  </w:style>
  <w:style w:type="character" w:customStyle="1" w:styleId="CharAttribute308">
    <w:name w:val="CharAttribute308"/>
    <w:qFormat/>
    <w:rPr>
      <w:rFonts w:ascii="Times New Roman" w:eastAsia="Times New Roman" w:hAnsi="Times New Roman"/>
      <w:sz w:val="28"/>
    </w:rPr>
  </w:style>
  <w:style w:type="character" w:customStyle="1" w:styleId="CharAttribute309">
    <w:name w:val="CharAttribute309"/>
    <w:qFormat/>
    <w:rPr>
      <w:rFonts w:ascii="Times New Roman" w:eastAsia="Times New Roman" w:hAnsi="Times New Roman"/>
      <w:sz w:val="28"/>
    </w:rPr>
  </w:style>
  <w:style w:type="character" w:customStyle="1" w:styleId="CharAttribute310">
    <w:name w:val="CharAttribute310"/>
    <w:qFormat/>
    <w:rPr>
      <w:rFonts w:ascii="Times New Roman" w:eastAsia="Times New Roman" w:hAnsi="Times New Roman"/>
      <w:sz w:val="28"/>
    </w:rPr>
  </w:style>
  <w:style w:type="character" w:customStyle="1" w:styleId="CharAttribute311">
    <w:name w:val="CharAttribute311"/>
    <w:qFormat/>
    <w:rPr>
      <w:rFonts w:ascii="Times New Roman" w:eastAsia="Times New Roman" w:hAnsi="Times New Roman"/>
      <w:sz w:val="28"/>
    </w:rPr>
  </w:style>
  <w:style w:type="character" w:customStyle="1" w:styleId="CharAttribute312">
    <w:name w:val="CharAttribute312"/>
    <w:qFormat/>
    <w:rPr>
      <w:rFonts w:ascii="Times New Roman" w:eastAsia="Times New Roman" w:hAnsi="Times New Roman"/>
      <w:sz w:val="28"/>
    </w:rPr>
  </w:style>
  <w:style w:type="character" w:customStyle="1" w:styleId="CharAttribute313">
    <w:name w:val="CharAttribute313"/>
    <w:qFormat/>
    <w:rPr>
      <w:rFonts w:ascii="Times New Roman" w:eastAsia="Times New Roman" w:hAnsi="Times New Roman"/>
      <w:sz w:val="28"/>
    </w:rPr>
  </w:style>
  <w:style w:type="character" w:customStyle="1" w:styleId="CharAttribute314">
    <w:name w:val="CharAttribute314"/>
    <w:qFormat/>
    <w:rPr>
      <w:rFonts w:ascii="Times New Roman" w:eastAsia="Times New Roman" w:hAnsi="Times New Roman"/>
      <w:sz w:val="28"/>
    </w:rPr>
  </w:style>
  <w:style w:type="character" w:customStyle="1" w:styleId="CharAttribute315">
    <w:name w:val="CharAttribute315"/>
    <w:qFormat/>
    <w:rPr>
      <w:rFonts w:ascii="Times New Roman" w:eastAsia="Times New Roman" w:hAnsi="Times New Roman"/>
      <w:sz w:val="28"/>
    </w:rPr>
  </w:style>
  <w:style w:type="character" w:customStyle="1" w:styleId="CharAttribute316">
    <w:name w:val="CharAttribute316"/>
    <w:qFormat/>
    <w:rPr>
      <w:rFonts w:ascii="Times New Roman" w:eastAsia="Times New Roman" w:hAnsi="Times New Roman"/>
      <w:sz w:val="28"/>
    </w:rPr>
  </w:style>
  <w:style w:type="character" w:customStyle="1" w:styleId="CharAttribute317">
    <w:name w:val="CharAttribute317"/>
    <w:qFormat/>
    <w:rPr>
      <w:rFonts w:ascii="Times New Roman" w:eastAsia="Times New Roman" w:hAnsi="Times New Roman"/>
      <w:sz w:val="28"/>
    </w:rPr>
  </w:style>
  <w:style w:type="character" w:customStyle="1" w:styleId="CharAttribute318">
    <w:name w:val="CharAttribute318"/>
    <w:qFormat/>
    <w:rPr>
      <w:rFonts w:ascii="Times New Roman" w:eastAsia="Times New Roman" w:hAnsi="Times New Roman"/>
      <w:sz w:val="28"/>
    </w:rPr>
  </w:style>
  <w:style w:type="character" w:customStyle="1" w:styleId="CharAttribute319">
    <w:name w:val="CharAttribute319"/>
    <w:qFormat/>
    <w:rPr>
      <w:rFonts w:ascii="Times New Roman" w:eastAsia="Times New Roman" w:hAnsi="Times New Roman"/>
      <w:sz w:val="28"/>
    </w:rPr>
  </w:style>
  <w:style w:type="character" w:customStyle="1" w:styleId="CharAttribute320">
    <w:name w:val="CharAttribute320"/>
    <w:qFormat/>
    <w:rPr>
      <w:rFonts w:ascii="Times New Roman" w:eastAsia="Times New Roman" w:hAnsi="Times New Roman"/>
      <w:sz w:val="28"/>
    </w:rPr>
  </w:style>
  <w:style w:type="character" w:customStyle="1" w:styleId="CharAttribute321">
    <w:name w:val="CharAttribute321"/>
    <w:qFormat/>
    <w:rPr>
      <w:rFonts w:ascii="Times New Roman" w:eastAsia="Times New Roman" w:hAnsi="Times New Roman"/>
      <w:sz w:val="28"/>
    </w:rPr>
  </w:style>
  <w:style w:type="character" w:customStyle="1" w:styleId="CharAttribute322">
    <w:name w:val="CharAttribute322"/>
    <w:qFormat/>
    <w:rPr>
      <w:rFonts w:ascii="Times New Roman" w:eastAsia="Times New Roman" w:hAnsi="Times New Roman"/>
      <w:sz w:val="28"/>
    </w:rPr>
  </w:style>
  <w:style w:type="character" w:customStyle="1" w:styleId="CharAttribute323">
    <w:name w:val="CharAttribute323"/>
    <w:qFormat/>
    <w:rPr>
      <w:rFonts w:ascii="Times New Roman" w:eastAsia="Times New Roman" w:hAnsi="Times New Roman"/>
      <w:sz w:val="28"/>
    </w:rPr>
  </w:style>
  <w:style w:type="character" w:customStyle="1" w:styleId="CharAttribute324">
    <w:name w:val="CharAttribute324"/>
    <w:qFormat/>
    <w:rPr>
      <w:rFonts w:ascii="Times New Roman" w:eastAsia="Times New Roman" w:hAnsi="Times New Roman"/>
      <w:sz w:val="28"/>
    </w:rPr>
  </w:style>
  <w:style w:type="character" w:customStyle="1" w:styleId="CharAttribute325">
    <w:name w:val="CharAttribute325"/>
    <w:qFormat/>
    <w:rPr>
      <w:rFonts w:ascii="Times New Roman" w:eastAsia="Times New Roman" w:hAnsi="Times New Roman"/>
      <w:sz w:val="28"/>
    </w:rPr>
  </w:style>
  <w:style w:type="character" w:customStyle="1" w:styleId="CharAttribute326">
    <w:name w:val="CharAttribute326"/>
    <w:qFormat/>
    <w:rPr>
      <w:rFonts w:ascii="Times New Roman" w:eastAsia="Times New Roman" w:hAnsi="Times New Roman"/>
      <w:sz w:val="28"/>
    </w:rPr>
  </w:style>
  <w:style w:type="character" w:customStyle="1" w:styleId="CharAttribute327">
    <w:name w:val="CharAttribute327"/>
    <w:qFormat/>
    <w:rPr>
      <w:rFonts w:ascii="Times New Roman" w:eastAsia="Times New Roman" w:hAnsi="Times New Roman"/>
      <w:sz w:val="28"/>
    </w:rPr>
  </w:style>
  <w:style w:type="character" w:customStyle="1" w:styleId="CharAttribute328">
    <w:name w:val="CharAttribute328"/>
    <w:qFormat/>
    <w:rPr>
      <w:rFonts w:ascii="Times New Roman" w:eastAsia="Times New Roman" w:hAnsi="Times New Roman"/>
      <w:sz w:val="28"/>
    </w:rPr>
  </w:style>
  <w:style w:type="character" w:customStyle="1" w:styleId="CharAttribute329">
    <w:name w:val="CharAttribute329"/>
    <w:qFormat/>
    <w:rPr>
      <w:rFonts w:ascii="Times New Roman" w:eastAsia="Times New Roman" w:hAnsi="Times New Roman"/>
      <w:sz w:val="28"/>
    </w:rPr>
  </w:style>
  <w:style w:type="character" w:customStyle="1" w:styleId="CharAttribute330">
    <w:name w:val="CharAttribute330"/>
    <w:qFormat/>
    <w:rPr>
      <w:rFonts w:ascii="Times New Roman" w:eastAsia="Times New Roman" w:hAnsi="Times New Roman"/>
      <w:sz w:val="28"/>
    </w:rPr>
  </w:style>
  <w:style w:type="character" w:customStyle="1" w:styleId="CharAttribute331">
    <w:name w:val="CharAttribute331"/>
    <w:qFormat/>
    <w:rPr>
      <w:rFonts w:ascii="Times New Roman" w:eastAsia="Times New Roman" w:hAnsi="Times New Roman"/>
      <w:sz w:val="28"/>
    </w:rPr>
  </w:style>
  <w:style w:type="character" w:customStyle="1" w:styleId="CharAttribute332">
    <w:name w:val="CharAttribute332"/>
    <w:qFormat/>
    <w:rPr>
      <w:rFonts w:ascii="Times New Roman" w:eastAsia="Times New Roman" w:hAnsi="Times New Roman"/>
      <w:sz w:val="28"/>
    </w:rPr>
  </w:style>
  <w:style w:type="character" w:customStyle="1" w:styleId="CharAttribute333">
    <w:name w:val="CharAttribute333"/>
    <w:qFormat/>
    <w:rPr>
      <w:rFonts w:ascii="Times New Roman" w:eastAsia="Times New Roman" w:hAnsi="Times New Roman"/>
      <w:sz w:val="28"/>
    </w:rPr>
  </w:style>
  <w:style w:type="character" w:customStyle="1" w:styleId="CharAttribute334">
    <w:name w:val="CharAttribute334"/>
    <w:qFormat/>
    <w:rPr>
      <w:rFonts w:ascii="Times New Roman" w:eastAsia="Times New Roman" w:hAnsi="Times New Roman"/>
      <w:sz w:val="28"/>
    </w:rPr>
  </w:style>
  <w:style w:type="character" w:customStyle="1" w:styleId="CharAttribute335">
    <w:name w:val="CharAttribute335"/>
    <w:qFormat/>
    <w:rPr>
      <w:rFonts w:ascii="Times New Roman" w:eastAsia="Times New Roman" w:hAnsi="Times New Roman"/>
      <w:sz w:val="28"/>
    </w:rPr>
  </w:style>
  <w:style w:type="character" w:customStyle="1" w:styleId="CharAttribute514">
    <w:name w:val="CharAttribute514"/>
    <w:qFormat/>
    <w:rPr>
      <w:rFonts w:ascii="Times New Roman" w:eastAsia="Times New Roman" w:hAnsi="Times New Roman"/>
      <w:sz w:val="28"/>
    </w:rPr>
  </w:style>
  <w:style w:type="character" w:customStyle="1" w:styleId="CharAttribute520">
    <w:name w:val="CharAttribute520"/>
    <w:qFormat/>
    <w:rPr>
      <w:rFonts w:ascii="Times New Roman" w:eastAsia="Times New Roman" w:hAnsi="Times New Roman"/>
      <w:sz w:val="28"/>
    </w:rPr>
  </w:style>
  <w:style w:type="character" w:customStyle="1" w:styleId="CharAttribute521">
    <w:name w:val="CharAttribute521"/>
    <w:qFormat/>
    <w:rPr>
      <w:rFonts w:ascii="Times New Roman" w:eastAsia="Times New Roman" w:hAnsi="Times New Roman"/>
      <w:i/>
      <w:sz w:val="28"/>
    </w:rPr>
  </w:style>
  <w:style w:type="character" w:customStyle="1" w:styleId="CharAttribute548">
    <w:name w:val="CharAttribute548"/>
    <w:qFormat/>
    <w:rPr>
      <w:rFonts w:ascii="Times New Roman" w:eastAsia="Times New Roman" w:hAnsi="Times New Roman"/>
      <w:sz w:val="24"/>
    </w:rPr>
  </w:style>
  <w:style w:type="character" w:customStyle="1" w:styleId="CharAttribute485">
    <w:name w:val="CharAttribute485"/>
    <w:qFormat/>
    <w:rPr>
      <w:rFonts w:ascii="Times New Roman" w:eastAsia="Times New Roman" w:hAnsi="Times New Roman"/>
      <w:i/>
      <w:sz w:val="22"/>
    </w:rPr>
  </w:style>
  <w:style w:type="character" w:customStyle="1" w:styleId="CharAttribute526">
    <w:name w:val="CharAttribute526"/>
    <w:qFormat/>
    <w:rPr>
      <w:rFonts w:ascii="Times New Roman" w:eastAsia="Times New Roman" w:hAnsi="Times New Roman"/>
      <w:sz w:val="28"/>
    </w:rPr>
  </w:style>
  <w:style w:type="character" w:customStyle="1" w:styleId="CharAttribute534">
    <w:name w:val="CharAttribute534"/>
    <w:qFormat/>
    <w:rPr>
      <w:rFonts w:ascii="Times New Roman" w:eastAsia="Times New Roman" w:hAnsi="Times New Roman"/>
      <w:sz w:val="24"/>
    </w:rPr>
  </w:style>
  <w:style w:type="character" w:customStyle="1" w:styleId="CharAttribute4">
    <w:name w:val="CharAttribute4"/>
    <w:qFormat/>
    <w:rPr>
      <w:rFonts w:ascii="Times New Roman" w:eastAsia="Batang;바탕" w:hAnsi="Times New Roman" w:cs="Batang;바탕"/>
      <w:i/>
      <w:sz w:val="28"/>
    </w:rPr>
  </w:style>
  <w:style w:type="character" w:customStyle="1" w:styleId="CharAttribute10">
    <w:name w:val="CharAttribute10"/>
    <w:qFormat/>
    <w:rPr>
      <w:rFonts w:ascii="Times New Roman" w:eastAsia="Times New Roman" w:hAnsi="Times New Roman" w:cs="Times New Roman"/>
      <w:b/>
      <w:sz w:val="28"/>
    </w:rPr>
  </w:style>
  <w:style w:type="character" w:customStyle="1" w:styleId="CharAttribute11">
    <w:name w:val="CharAttribute11"/>
    <w:qFormat/>
    <w:rPr>
      <w:rFonts w:ascii="Times New Roman" w:eastAsia="Batang;바탕" w:hAnsi="Times New Roman" w:cs="Batang;바탕"/>
      <w:i/>
      <w:color w:val="00000A"/>
      <w:sz w:val="28"/>
    </w:rPr>
  </w:style>
  <w:style w:type="character" w:customStyle="1" w:styleId="CharAttribute498">
    <w:name w:val="CharAttribute498"/>
    <w:qFormat/>
    <w:rPr>
      <w:rFonts w:ascii="Times New Roman" w:eastAsia="Times New Roman" w:hAnsi="Times New Roman"/>
      <w:sz w:val="28"/>
    </w:rPr>
  </w:style>
  <w:style w:type="character" w:customStyle="1" w:styleId="CharAttribute499">
    <w:name w:val="CharAttribute499"/>
    <w:qFormat/>
    <w:rPr>
      <w:rFonts w:ascii="Times New Roman" w:eastAsia="Times New Roman" w:hAnsi="Times New Roman"/>
      <w:i/>
      <w:sz w:val="28"/>
      <w:u w:val="single"/>
    </w:rPr>
  </w:style>
  <w:style w:type="character" w:customStyle="1" w:styleId="CharAttribute500">
    <w:name w:val="CharAttribute500"/>
    <w:qFormat/>
    <w:rPr>
      <w:rFonts w:ascii="Times New Roman" w:eastAsia="Times New Roman" w:hAnsi="Times New Roman"/>
      <w:sz w:val="28"/>
    </w:rPr>
  </w:style>
  <w:style w:type="character" w:customStyle="1" w:styleId="wmi-callto">
    <w:name w:val="wmi-callto"/>
    <w:basedOn w:val="a2"/>
    <w:qFormat/>
  </w:style>
  <w:style w:type="character" w:customStyle="1" w:styleId="ListParagraphChar">
    <w:name w:val="List Paragraph Char"/>
    <w:qFormat/>
    <w:rPr>
      <w:rFonts w:ascii="??;Calibri" w:hAnsi="??;Calibri"/>
      <w:kern w:val="2"/>
      <w:lang w:val="ru-RU" w:bidi="ar-SA"/>
    </w:rPr>
  </w:style>
  <w:style w:type="character" w:customStyle="1" w:styleId="comment-right-informer-wr">
    <w:name w:val="comment-right-informer-wr"/>
    <w:basedOn w:val="a2"/>
    <w:qFormat/>
  </w:style>
  <w:style w:type="character" w:customStyle="1" w:styleId="NoSpacingChar">
    <w:name w:val="No Spacing Char"/>
    <w:qFormat/>
    <w:rPr>
      <w:rFonts w:ascii="Batang;바탕" w:eastAsia="Batang;바탕" w:hAnsi="Batang;바탕"/>
      <w:kern w:val="2"/>
      <w:sz w:val="22"/>
      <w:szCs w:val="22"/>
      <w:lang w:val="en-US" w:eastAsia="ko-KR" w:bidi="ar-SA"/>
    </w:rPr>
  </w:style>
  <w:style w:type="character" w:customStyle="1" w:styleId="c1">
    <w:name w:val="c1"/>
    <w:basedOn w:val="a2"/>
    <w:qFormat/>
  </w:style>
  <w:style w:type="character" w:customStyle="1" w:styleId="c3">
    <w:name w:val="c3"/>
    <w:basedOn w:val="a2"/>
    <w:qFormat/>
  </w:style>
  <w:style w:type="character" w:customStyle="1" w:styleId="afffff0">
    <w:name w:val="Нет"/>
    <w:qFormat/>
  </w:style>
  <w:style w:type="paragraph" w:customStyle="1" w:styleId="1f7">
    <w:name w:val="Заголовок1"/>
    <w:basedOn w:val="a1"/>
    <w:next w:val="af9"/>
    <w:qFormat/>
    <w:pPr>
      <w:keepNext/>
      <w:widowControl w:val="0"/>
      <w:suppressAutoHyphens/>
      <w:spacing w:before="240" w:after="120" w:line="240" w:lineRule="auto"/>
      <w:jc w:val="both"/>
    </w:pPr>
    <w:rPr>
      <w:rFonts w:ascii="Liberation Sans" w:eastAsia="Microsoft YaHei" w:hAnsi="Liberation Sans" w:cs="Arial"/>
      <w:kern w:val="2"/>
      <w:sz w:val="28"/>
      <w:szCs w:val="28"/>
      <w:lang w:val="en-US" w:eastAsia="ko-KR"/>
    </w:rPr>
  </w:style>
  <w:style w:type="paragraph" w:customStyle="1" w:styleId="ParaAttribute30">
    <w:name w:val="ParaAttribute30"/>
    <w:qFormat/>
    <w:pPr>
      <w:suppressAutoHyphens/>
      <w:ind w:left="709" w:right="566"/>
      <w:jc w:val="center"/>
    </w:pPr>
    <w:rPr>
      <w:rFonts w:ascii="Times New Roman" w:eastAsia="№Е;Times New Roman" w:hAnsi="Times New Roman" w:cs="Times New Roman"/>
      <w:lang w:eastAsia="zh-CN"/>
    </w:rPr>
  </w:style>
  <w:style w:type="paragraph" w:customStyle="1" w:styleId="ParaAttribute38">
    <w:name w:val="ParaAttribute38"/>
    <w:qFormat/>
    <w:pPr>
      <w:suppressAutoHyphens/>
      <w:ind w:right="-1"/>
      <w:jc w:val="both"/>
    </w:pPr>
    <w:rPr>
      <w:rFonts w:ascii="Times New Roman" w:eastAsia="№Е;Times New Roman" w:hAnsi="Times New Roman" w:cs="Times New Roman"/>
      <w:lang w:eastAsia="zh-CN"/>
    </w:rPr>
  </w:style>
  <w:style w:type="character" w:customStyle="1" w:styleId="1f8">
    <w:name w:val="Основной текст с отступом Знак1"/>
    <w:basedOn w:val="a2"/>
    <w:qFormat/>
    <w:rPr>
      <w:rFonts w:ascii="Calibri" w:eastAsia="Calibri" w:hAnsi="Calibri" w:cs="Calibri"/>
      <w:lang w:eastAsia="ko-KR"/>
    </w:rPr>
  </w:style>
  <w:style w:type="character" w:customStyle="1" w:styleId="310">
    <w:name w:val="Основной текст с отступом 3 Знак1"/>
    <w:basedOn w:val="a2"/>
    <w:link w:val="31"/>
    <w:qFormat/>
    <w:rPr>
      <w:rFonts w:ascii="Calibri" w:eastAsia="Calibri" w:hAnsi="Calibri" w:cs="Calibri"/>
      <w:kern w:val="0"/>
      <w:sz w:val="16"/>
      <w:szCs w:val="16"/>
      <w:lang w:eastAsia="ko-KR"/>
      <w14:ligatures w14:val="none"/>
    </w:rPr>
  </w:style>
  <w:style w:type="character" w:customStyle="1" w:styleId="213">
    <w:name w:val="Основной текст с отступом 2 Знак1"/>
    <w:basedOn w:val="a2"/>
    <w:qFormat/>
    <w:rPr>
      <w:rFonts w:ascii="Calibri" w:eastAsia="Calibri" w:hAnsi="Calibri" w:cs="Calibri"/>
      <w:lang w:eastAsia="ko-KR"/>
    </w:rPr>
  </w:style>
  <w:style w:type="paragraph" w:customStyle="1" w:styleId="214">
    <w:name w:val="Основной текст 21"/>
    <w:basedOn w:val="a1"/>
    <w:qFormat/>
    <w:pPr>
      <w:suppressAutoHyphens/>
      <w:overflowPunct w:val="0"/>
      <w:spacing w:after="0" w:line="360" w:lineRule="auto"/>
      <w:ind w:firstLine="539"/>
      <w:jc w:val="both"/>
      <w:textAlignment w:val="baseline"/>
    </w:pPr>
    <w:rPr>
      <w:rFonts w:ascii="Times New Roman" w:hAnsi="Times New Roman"/>
      <w:sz w:val="28"/>
      <w:szCs w:val="20"/>
      <w:lang w:eastAsia="ko-KR"/>
    </w:rPr>
  </w:style>
  <w:style w:type="paragraph" w:customStyle="1" w:styleId="ParaAttribute0">
    <w:name w:val="ParaAttribute0"/>
    <w:qFormat/>
    <w:pPr>
      <w:suppressAutoHyphens/>
    </w:pPr>
    <w:rPr>
      <w:rFonts w:ascii="Times New Roman" w:eastAsia="№Е;Times New Roman" w:hAnsi="Times New Roman" w:cs="Times New Roman"/>
      <w:lang w:eastAsia="zh-CN"/>
    </w:rPr>
  </w:style>
  <w:style w:type="paragraph" w:customStyle="1" w:styleId="ParaAttribute8">
    <w:name w:val="ParaAttribute8"/>
    <w:qFormat/>
    <w:pPr>
      <w:suppressAutoHyphens/>
      <w:ind w:firstLine="851"/>
      <w:jc w:val="both"/>
    </w:pPr>
    <w:rPr>
      <w:rFonts w:ascii="Times New Roman" w:eastAsia="№Е;Times New Roman" w:hAnsi="Times New Roman" w:cs="Times New Roman"/>
      <w:lang w:eastAsia="zh-CN"/>
    </w:rPr>
  </w:style>
  <w:style w:type="paragraph" w:customStyle="1" w:styleId="ParaAttribute10">
    <w:name w:val="ParaAttribute10"/>
    <w:qFormat/>
    <w:pPr>
      <w:suppressAutoHyphens/>
      <w:jc w:val="both"/>
    </w:pPr>
    <w:rPr>
      <w:rFonts w:ascii="Times New Roman" w:eastAsia="№Е;Times New Roman" w:hAnsi="Times New Roman" w:cs="Times New Roman"/>
      <w:lang w:eastAsia="zh-CN"/>
    </w:rPr>
  </w:style>
  <w:style w:type="paragraph" w:customStyle="1" w:styleId="ParaAttribute16">
    <w:name w:val="ParaAttribute16"/>
    <w:qFormat/>
    <w:pPr>
      <w:suppressAutoHyphens/>
      <w:ind w:left="1080"/>
      <w:jc w:val="both"/>
    </w:pPr>
    <w:rPr>
      <w:rFonts w:ascii="Times New Roman" w:eastAsia="№Е;Times New Roman" w:hAnsi="Times New Roman" w:cs="Times New Roman"/>
      <w:lang w:eastAsia="zh-CN"/>
    </w:rPr>
  </w:style>
  <w:style w:type="character" w:customStyle="1" w:styleId="1f9">
    <w:name w:val="Текст примечания Знак1"/>
    <w:basedOn w:val="a2"/>
    <w:qFormat/>
    <w:rPr>
      <w:rFonts w:ascii="Times New Roman" w:eastAsia="Times New Roman" w:hAnsi="Times New Roman" w:cs="Times New Roman"/>
      <w:kern w:val="2"/>
      <w:sz w:val="20"/>
      <w:szCs w:val="20"/>
      <w:lang w:val="en-US" w:eastAsia="ko-KR"/>
    </w:rPr>
  </w:style>
  <w:style w:type="character" w:customStyle="1" w:styleId="1fa">
    <w:name w:val="Тема примечания Знак1"/>
    <w:basedOn w:val="1f9"/>
    <w:qFormat/>
    <w:rPr>
      <w:rFonts w:ascii="Times New Roman" w:eastAsia="Times New Roman" w:hAnsi="Times New Roman" w:cs="Times New Roman"/>
      <w:b/>
      <w:bCs/>
      <w:kern w:val="2"/>
      <w:sz w:val="20"/>
      <w:szCs w:val="20"/>
      <w:lang w:val="en-US" w:eastAsia="ko-KR"/>
    </w:rPr>
  </w:style>
  <w:style w:type="character" w:customStyle="1" w:styleId="1fb">
    <w:name w:val="Текст выноски Знак1"/>
    <w:basedOn w:val="a2"/>
    <w:qFormat/>
    <w:rPr>
      <w:rFonts w:ascii="Tahoma" w:eastAsia="Times New Roman" w:hAnsi="Tahoma" w:cs="Tahoma"/>
      <w:kern w:val="2"/>
      <w:sz w:val="16"/>
      <w:szCs w:val="16"/>
      <w:lang w:val="en-US" w:eastAsia="ko-KR"/>
    </w:rPr>
  </w:style>
  <w:style w:type="paragraph" w:customStyle="1" w:styleId="1fc">
    <w:name w:val="Без интервала1"/>
    <w:qFormat/>
    <w:pPr>
      <w:suppressAutoHyphens/>
    </w:pPr>
    <w:rPr>
      <w:rFonts w:ascii="Calibri" w:eastAsia="Times New Roman" w:hAnsi="Calibri" w:cs="Calibri"/>
      <w:sz w:val="22"/>
      <w:lang w:val="en-US" w:eastAsia="zh-CN" w:bidi="en-US"/>
    </w:rPr>
  </w:style>
  <w:style w:type="character" w:customStyle="1" w:styleId="1fd">
    <w:name w:val="Верхний колонтитул Знак1"/>
    <w:basedOn w:val="a2"/>
    <w:qFormat/>
    <w:rPr>
      <w:rFonts w:ascii="Times New Roman" w:eastAsia="Times New Roman" w:hAnsi="Times New Roman" w:cs="Times New Roman"/>
      <w:kern w:val="2"/>
      <w:sz w:val="20"/>
      <w:szCs w:val="24"/>
      <w:lang w:val="en-US" w:eastAsia="ko-KR"/>
    </w:rPr>
  </w:style>
  <w:style w:type="character" w:customStyle="1" w:styleId="1fe">
    <w:name w:val="Нижний колонтитул Знак1"/>
    <w:basedOn w:val="a2"/>
    <w:qFormat/>
    <w:rPr>
      <w:rFonts w:ascii="Times New Roman" w:eastAsia="Times New Roman" w:hAnsi="Times New Roman" w:cs="Times New Roman"/>
      <w:kern w:val="2"/>
      <w:sz w:val="20"/>
      <w:szCs w:val="24"/>
      <w:lang w:val="en-US" w:eastAsia="ko-KR"/>
    </w:rPr>
  </w:style>
  <w:style w:type="paragraph" w:customStyle="1" w:styleId="ParaAttribute1">
    <w:name w:val="ParaAttribute1"/>
    <w:qFormat/>
    <w:pPr>
      <w:widowControl w:val="0"/>
      <w:suppressAutoHyphens/>
      <w:jc w:val="center"/>
    </w:pPr>
    <w:rPr>
      <w:rFonts w:ascii="Times New Roman" w:eastAsia="Batang;바탕" w:hAnsi="Times New Roman" w:cs="Times New Roman"/>
      <w:lang w:eastAsia="zh-CN"/>
    </w:rPr>
  </w:style>
  <w:style w:type="paragraph" w:customStyle="1" w:styleId="ParaAttribute7">
    <w:name w:val="ParaAttribute7"/>
    <w:qFormat/>
    <w:pPr>
      <w:suppressAutoHyphens/>
      <w:ind w:firstLine="851"/>
      <w:jc w:val="center"/>
    </w:pPr>
    <w:rPr>
      <w:rFonts w:ascii="Times New Roman" w:eastAsia="№Е;Times New Roman" w:hAnsi="Times New Roman" w:cs="Times New Roman"/>
      <w:lang w:eastAsia="zh-CN"/>
    </w:rPr>
  </w:style>
  <w:style w:type="paragraph" w:customStyle="1" w:styleId="ParaAttribute5">
    <w:name w:val="ParaAttribute5"/>
    <w:qFormat/>
    <w:pPr>
      <w:widowControl w:val="0"/>
      <w:suppressAutoHyphens/>
      <w:ind w:right="-1"/>
      <w:jc w:val="both"/>
    </w:pPr>
    <w:rPr>
      <w:rFonts w:ascii="Times New Roman" w:eastAsia="№Е;Times New Roman" w:hAnsi="Times New Roman" w:cs="Times New Roman"/>
      <w:lang w:eastAsia="zh-CN"/>
    </w:rPr>
  </w:style>
  <w:style w:type="paragraph" w:customStyle="1" w:styleId="ParaAttribute3">
    <w:name w:val="ParaAttribute3"/>
    <w:qFormat/>
    <w:pPr>
      <w:widowControl w:val="0"/>
      <w:suppressAutoHyphens/>
      <w:ind w:right="-1"/>
      <w:jc w:val="center"/>
    </w:pPr>
    <w:rPr>
      <w:rFonts w:ascii="Times New Roman" w:eastAsia="№Е;Times New Roman" w:hAnsi="Times New Roman" w:cs="Times New Roman"/>
      <w:lang w:eastAsia="zh-CN"/>
    </w:rPr>
  </w:style>
  <w:style w:type="paragraph" w:customStyle="1" w:styleId="afffff1">
    <w:name w:val="Знак"/>
    <w:basedOn w:val="a1"/>
    <w:qFormat/>
    <w:pPr>
      <w:suppressAutoHyphens/>
      <w:spacing w:after="0" w:line="240" w:lineRule="auto"/>
    </w:pPr>
    <w:rPr>
      <w:rFonts w:ascii="Verdana" w:hAnsi="Verdana" w:cs="Verdana"/>
      <w:sz w:val="20"/>
      <w:szCs w:val="20"/>
      <w:lang w:val="en-US" w:eastAsia="ko-KR"/>
    </w:rPr>
  </w:style>
  <w:style w:type="paragraph" w:customStyle="1" w:styleId="afffff2">
    <w:name w:val="Основ_Текст"/>
    <w:qFormat/>
    <w:pPr>
      <w:tabs>
        <w:tab w:val="left" w:pos="645"/>
      </w:tabs>
      <w:suppressAutoHyphens/>
      <w:spacing w:line="228" w:lineRule="atLeast"/>
      <w:jc w:val="both"/>
    </w:pPr>
    <w:rPr>
      <w:rFonts w:ascii="NewtonC;Courier New" w:eastAsia="Times New Roman" w:hAnsi="NewtonC;Courier New" w:cs="NewtonC;Courier New"/>
      <w:color w:val="000000"/>
      <w:lang w:eastAsia="zh-CN"/>
    </w:rPr>
  </w:style>
  <w:style w:type="paragraph" w:customStyle="1" w:styleId="Ul">
    <w:name w:val="Ul"/>
    <w:basedOn w:val="a1"/>
    <w:qFormat/>
    <w:pPr>
      <w:suppressAutoHyphens/>
      <w:spacing w:after="0" w:line="300" w:lineRule="atLeast"/>
    </w:pPr>
    <w:rPr>
      <w:rFonts w:ascii="Times New Roman" w:hAnsi="Times New Roman"/>
      <w:lang w:eastAsia="ko-KR"/>
    </w:rPr>
  </w:style>
  <w:style w:type="paragraph" w:customStyle="1" w:styleId="c2">
    <w:name w:val="c2"/>
    <w:basedOn w:val="a1"/>
    <w:qFormat/>
    <w:pPr>
      <w:suppressAutoHyphens/>
      <w:spacing w:before="280" w:after="280" w:line="240" w:lineRule="auto"/>
    </w:pPr>
    <w:rPr>
      <w:rFonts w:ascii="Times New Roman" w:hAnsi="Times New Roman"/>
      <w:sz w:val="24"/>
      <w:szCs w:val="24"/>
      <w:lang w:eastAsia="ko-KR"/>
    </w:rPr>
  </w:style>
  <w:style w:type="paragraph" w:customStyle="1" w:styleId="c13">
    <w:name w:val="c13"/>
    <w:basedOn w:val="a1"/>
    <w:qFormat/>
    <w:pPr>
      <w:suppressAutoHyphens/>
      <w:spacing w:before="280" w:after="280" w:line="240" w:lineRule="auto"/>
    </w:pPr>
    <w:rPr>
      <w:rFonts w:ascii="Times New Roman" w:hAnsi="Times New Roman"/>
      <w:sz w:val="24"/>
      <w:szCs w:val="24"/>
      <w:lang w:eastAsia="ko-KR"/>
    </w:rPr>
  </w:style>
  <w:style w:type="paragraph" w:customStyle="1" w:styleId="c35">
    <w:name w:val="c35"/>
    <w:basedOn w:val="a1"/>
    <w:qFormat/>
    <w:pPr>
      <w:suppressAutoHyphens/>
      <w:spacing w:before="280" w:after="280" w:line="240" w:lineRule="auto"/>
    </w:pPr>
    <w:rPr>
      <w:rFonts w:ascii="Times New Roman" w:hAnsi="Times New Roman"/>
      <w:sz w:val="24"/>
      <w:szCs w:val="24"/>
      <w:lang w:eastAsia="ko-KR"/>
    </w:rPr>
  </w:style>
  <w:style w:type="table" w:customStyle="1" w:styleId="1ff">
    <w:name w:val="Сетка таблицы светлая1"/>
    <w:basedOn w:val="a3"/>
    <w:uiPriority w:val="40"/>
    <w:qFormat/>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3">
    <w:name w:val="Таблица простая 11"/>
    <w:basedOn w:val="a3"/>
    <w:uiPriority w:val="41"/>
    <w:qFormat/>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90">
    <w:name w:val="Сетка таблицы29"/>
    <w:basedOn w:val="a3"/>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PlainTable1">
    <w:name w:val="Plain Table 1"/>
    <w:basedOn w:val="a3"/>
    <w:uiPriority w:val="41"/>
    <w:qFormat/>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1110">
    <w:name w:val="Сетка таблицы111"/>
    <w:basedOn w:val="a3"/>
    <w:uiPriority w:val="39"/>
    <w:qFormat/>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01">
    <w:name w:val="Сетка таблицы1101"/>
    <w:basedOn w:val="a3"/>
    <w:uiPriority w:val="59"/>
    <w:qFormat/>
    <w:rPr>
      <w:rFonts w:ascii="Calibri" w:eastAsia="Calibri"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6">
    <w:name w:val="Grid Table 4 Accent 6"/>
    <w:basedOn w:val="a3"/>
    <w:uiPriority w:val="49"/>
    <w:qFormat/>
    <w:tblPr>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1LightAccent6">
    <w:name w:val="Grid Table 1 Light Accent 6"/>
    <w:basedOn w:val="a3"/>
    <w:uiPriority w:val="46"/>
    <w:qFormat/>
    <w:tblPr>
      <w:tblInd w:w="0" w:type="dxa"/>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CellMar>
        <w:top w:w="0" w:type="dxa"/>
        <w:left w:w="108" w:type="dxa"/>
        <w:bottom w:w="0" w:type="dxa"/>
        <w:right w:w="108" w:type="dxa"/>
      </w:tblCellMar>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customStyle="1" w:styleId="-442">
    <w:name w:val="Таблица-сетка 4 — акцент 42"/>
    <w:basedOn w:val="a3"/>
    <w:uiPriority w:val="49"/>
    <w:rsid w:val="008B701F"/>
    <w:pPr>
      <w:spacing w:before="100" w:beforeAutospacing="1" w:after="100" w:afterAutospacing="1"/>
    </w:pPr>
    <w:rPr>
      <w:rFonts w:ascii="Calibri" w:eastAsia="Calibri" w:hAnsi="Calibri" w:cs="Times New Roman"/>
      <w:sz w:val="22"/>
      <w:szCs w:val="22"/>
      <w:lang w:val="en-US" w:eastAsia="en-US"/>
    </w:rPr>
    <w:tblPr>
      <w:tblStyleRowBandSize w:val="1"/>
      <w:tblStyleColBandSize w:val="1"/>
      <w:tblInd w:w="0" w:type="dxa"/>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CellMar>
        <w:top w:w="0" w:type="dxa"/>
        <w:left w:w="108" w:type="dxa"/>
        <w:bottom w:w="0" w:type="dxa"/>
        <w:right w:w="108" w:type="dxa"/>
      </w:tblCellMar>
    </w:tblPr>
    <w:tblStylePr w:type="firstRow">
      <w:rPr>
        <w:b/>
        <w:bCs/>
        <w:color w:val="FFFFFF"/>
      </w:rPr>
      <w:tblPr/>
      <w:tcPr>
        <w:tcBorders>
          <w:top w:val="single" w:sz="4" w:space="0" w:color="8064A2"/>
          <w:left w:val="single" w:sz="4" w:space="0" w:color="8064A2"/>
          <w:bottom w:val="single" w:sz="4" w:space="0" w:color="8064A2"/>
          <w:right w:val="single" w:sz="4" w:space="0" w:color="8064A2"/>
          <w:insideH w:val="nil"/>
          <w:insideV w:val="nil"/>
        </w:tcBorders>
        <w:shd w:val="clear" w:color="auto" w:fill="8064A2"/>
      </w:tcPr>
    </w:tblStylePr>
    <w:tblStylePr w:type="lastRow">
      <w:rPr>
        <w:b/>
        <w:bCs/>
      </w:rPr>
      <w:tblPr/>
      <w:tcPr>
        <w:tcBorders>
          <w:top w:val="double" w:sz="4" w:space="0" w:color="8064A2"/>
        </w:tcBorders>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GridTable3Accent5">
    <w:name w:val="Grid Table 3 Accent 5"/>
    <w:basedOn w:val="a3"/>
    <w:uiPriority w:val="48"/>
    <w:rsid w:val="008B701F"/>
    <w:rPr>
      <w:rFonts w:ascii="Calibri" w:eastAsia="Calibri" w:hAnsi="Calibri" w:cs="Times New Roman"/>
      <w:sz w:val="22"/>
      <w:szCs w:val="22"/>
      <w:lang w:eastAsia="en-US"/>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9" w:qFormat="1"/>
    <w:lsdException w:name="heading 4" w:semiHidden="0" w:uiPriority="9" w:qFormat="1"/>
    <w:lsdException w:name="heading 5" w:semiHidden="0" w:uiPriority="9" w:unhideWhenUsed="0" w:qFormat="1"/>
    <w:lsdException w:name="heading 6" w:semiHidden="0" w:uiPriority="9" w:unhideWhenUsed="0" w:qFormat="1"/>
    <w:lsdException w:name="heading 7" w:semiHidden="0" w:uiPriority="0" w:qFormat="1"/>
    <w:lsdException w:name="heading 8" w:uiPriority="9" w:qFormat="1"/>
    <w:lsdException w:name="heading 9" w:uiPriority="9" w:qFormat="1"/>
    <w:lsdException w:name="toc 1" w:semiHidden="0" w:uiPriority="0" w:qFormat="1"/>
    <w:lsdException w:name="toc 2" w:semiHidden="0" w:uiPriority="0" w:qFormat="1"/>
    <w:lsdException w:name="toc 3" w:semiHidden="0" w:uiPriority="0" w:qFormat="1"/>
    <w:lsdException w:name="toc 4" w:semiHidden="0" w:uiPriority="0" w:qFormat="1"/>
    <w:lsdException w:name="toc 5" w:semiHidden="0" w:uiPriority="0" w:qFormat="1"/>
    <w:lsdException w:name="toc 6" w:semiHidden="0" w:uiPriority="0" w:qFormat="1"/>
    <w:lsdException w:name="toc 7" w:semiHidden="0" w:uiPriority="0" w:qFormat="1"/>
    <w:lsdException w:name="toc 8" w:semiHidden="0" w:uiPriority="0" w:qFormat="1"/>
    <w:lsdException w:name="toc 9" w:semiHidden="0" w:uiPriority="0" w:qFormat="1"/>
    <w:lsdException w:name="footnote text" w:semiHidden="0" w:uiPriority="0" w:unhideWhenUsed="0"/>
    <w:lsdException w:name="annotation text" w:semiHidden="0" w:uiPriority="0" w:qFormat="1"/>
    <w:lsdException w:name="header" w:semiHidden="0" w:uiPriority="0"/>
    <w:lsdException w:name="footer" w:semiHidden="0" w:uiPriority="0" w:qFormat="1"/>
    <w:lsdException w:name="index heading" w:semiHidden="0" w:uiPriority="0" w:unhideWhenUsed="0" w:qFormat="1"/>
    <w:lsdException w:name="caption" w:semiHidden="0" w:uiPriority="0" w:unhideWhenUsed="0" w:qFormat="1"/>
    <w:lsdException w:name="footnote reference" w:semiHidden="0" w:uiPriority="0" w:unhideWhenUsed="0"/>
    <w:lsdException w:name="annotation reference" w:semiHidden="0" w:uiPriority="0" w:qFormat="1"/>
    <w:lsdException w:name="endnote reference" w:semiHidden="0" w:uiPriority="0" w:qFormat="1"/>
    <w:lsdException w:name="endnote text" w:semiHidden="0" w:uiPriority="0" w:qFormat="1"/>
    <w:lsdException w:name="List" w:semiHidden="0" w:uiPriority="0" w:qFormat="1"/>
    <w:lsdException w:name="List Bullet" w:semiHidden="0" w:uiPriority="0" w:qFormat="1"/>
    <w:lsdException w:name="List 2" w:semiHidden="0" w:uiPriority="0" w:unhideWhenUsed="0"/>
    <w:lsdException w:name="List Bullet 3" w:semiHidden="0" w:uiPriority="0" w:unhideWhenUsed="0" w:qFormat="1"/>
    <w:lsdException w:name="Title" w:semiHidden="0" w:uiPriority="0" w:unhideWhenUsed="0" w:qFormat="1"/>
    <w:lsdException w:name="Default Paragraph Font" w:semiHidden="0" w:uiPriority="1"/>
    <w:lsdException w:name="Body Text" w:semiHidden="0" w:uiPriority="0" w:unhideWhenUsed="0" w:qFormat="1"/>
    <w:lsdException w:name="Body Text Indent" w:semiHidden="0" w:uiPriority="0" w:qFormat="1"/>
    <w:lsdException w:name="Subtitle" w:semiHidden="0" w:uiPriority="11" w:unhideWhenUsed="0" w:qFormat="1"/>
    <w:lsdException w:name="Body Text 2" w:semiHidden="0" w:uiPriority="0" w:qFormat="1"/>
    <w:lsdException w:name="Body Text Indent 2" w:semiHidden="0" w:uiPriority="0" w:qFormat="1"/>
    <w:lsdException w:name="Body Text Indent 3" w:semiHidden="0" w:uiPriority="0" w:unhideWhenUsed="0" w:qFormat="1"/>
    <w:lsdException w:name="Block Text" w:semiHidden="0" w:uiPriority="0" w:unhideWhenUsed="0" w:qFormat="1"/>
    <w:lsdException w:name="Hyperlink" w:semiHidden="0" w:uiPriority="0"/>
    <w:lsdException w:name="Strong" w:semiHidden="0" w:uiPriority="0" w:unhideWhenUsed="0" w:qFormat="1"/>
    <w:lsdException w:name="Emphasis" w:semiHidden="0" w:uiPriority="20" w:unhideWhenUsed="0" w:qFormat="1"/>
    <w:lsdException w:name="Document Map" w:semiHidden="0" w:uiPriority="0" w:qFormat="1"/>
    <w:lsdException w:name="Normal (Web)" w:semiHidden="0" w:uiPriority="0" w:qFormat="1"/>
    <w:lsdException w:name="annotation subject" w:semiHidden="0" w:uiPriority="0" w:qFormat="1"/>
    <w:lsdException w:name="Balloon Text" w:semiHidden="0" w:uiPriority="0" w:qFormat="1"/>
    <w:lsdException w:name="Table Grid" w:semiHidden="0" w:uiPriority="39" w:unhideWhenUsed="0" w:qFormat="1"/>
    <w:lsdException w:name="Placeholder Text" w:semiHidden="0" w:uiPriority="0" w:unhideWhenUsed="0" w:qFormat="1"/>
    <w:lsdException w:name="No Spacing" w:semiHidden="0" w:uiPriority="0" w:unhideWhenUsed="0" w:qFormat="1"/>
    <w:lsdException w:name="List Paragraph" w:semiHidden="0" w:uiPriority="0"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pPr>
      <w:spacing w:after="160" w:line="259" w:lineRule="auto"/>
    </w:pPr>
    <w:rPr>
      <w:rFonts w:ascii="Calibri" w:eastAsia="Times New Roman" w:hAnsi="Calibri" w:cs="Times New Roman"/>
      <w:sz w:val="22"/>
      <w:szCs w:val="22"/>
    </w:rPr>
  </w:style>
  <w:style w:type="paragraph" w:styleId="1">
    <w:name w:val="heading 1"/>
    <w:basedOn w:val="a1"/>
    <w:next w:val="a1"/>
    <w:link w:val="10"/>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1"/>
    <w:next w:val="a1"/>
    <w:link w:val="20"/>
    <w:unhideWhenUsed/>
    <w:qFormat/>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1"/>
    <w:next w:val="a1"/>
    <w:link w:val="30"/>
    <w:uiPriority w:val="9"/>
    <w:unhideWhenUsed/>
    <w:qFormat/>
    <w:pPr>
      <w:keepNext/>
      <w:keepLines/>
      <w:spacing w:before="40" w:after="0"/>
      <w:outlineLvl w:val="2"/>
    </w:pPr>
    <w:rPr>
      <w:rFonts w:asciiTheme="majorHAnsi" w:eastAsiaTheme="majorEastAsia" w:hAnsiTheme="majorHAnsi" w:cstheme="majorBidi"/>
      <w:color w:val="1F3864" w:themeColor="accent1" w:themeShade="80"/>
      <w:sz w:val="24"/>
      <w:szCs w:val="24"/>
    </w:rPr>
  </w:style>
  <w:style w:type="paragraph" w:styleId="4">
    <w:name w:val="heading 4"/>
    <w:basedOn w:val="a1"/>
    <w:next w:val="a1"/>
    <w:link w:val="40"/>
    <w:uiPriority w:val="9"/>
    <w:unhideWhenUsed/>
    <w:qFormat/>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5">
    <w:name w:val="heading 5"/>
    <w:basedOn w:val="11"/>
    <w:next w:val="11"/>
    <w:link w:val="50"/>
    <w:uiPriority w:val="9"/>
    <w:qFormat/>
    <w:pPr>
      <w:keepNext/>
      <w:keepLines/>
      <w:spacing w:before="220" w:after="40"/>
      <w:outlineLvl w:val="4"/>
    </w:pPr>
    <w:rPr>
      <w:rFonts w:cs="Times New Roman"/>
      <w:b/>
      <w:sz w:val="20"/>
      <w:szCs w:val="20"/>
    </w:rPr>
  </w:style>
  <w:style w:type="paragraph" w:styleId="6">
    <w:name w:val="heading 6"/>
    <w:basedOn w:val="11"/>
    <w:next w:val="11"/>
    <w:link w:val="60"/>
    <w:uiPriority w:val="9"/>
    <w:qFormat/>
    <w:pPr>
      <w:keepNext/>
      <w:keepLines/>
      <w:spacing w:before="200" w:after="40"/>
      <w:outlineLvl w:val="5"/>
    </w:pPr>
    <w:rPr>
      <w:rFonts w:cs="Times New Roman"/>
      <w:b/>
      <w:sz w:val="20"/>
      <w:szCs w:val="20"/>
    </w:rPr>
  </w:style>
  <w:style w:type="paragraph" w:styleId="7">
    <w:name w:val="heading 7"/>
    <w:basedOn w:val="a1"/>
    <w:next w:val="a1"/>
    <w:link w:val="70"/>
    <w:unhideWhenUsed/>
    <w:qFormat/>
    <w:pPr>
      <w:keepNext/>
      <w:keepLines/>
      <w:widowControl w:val="0"/>
      <w:spacing w:before="240" w:after="240" w:line="240" w:lineRule="auto"/>
      <w:outlineLvl w:val="6"/>
    </w:pPr>
    <w:rPr>
      <w:rFonts w:ascii="Times New Roman" w:hAnsi="Times New Roman"/>
      <w:b/>
      <w:iCs/>
      <w:sz w:val="24"/>
      <w:lang w:eastAsia="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11">
    <w:name w:val="Обычный1"/>
    <w:qFormat/>
    <w:pPr>
      <w:widowControl w:val="0"/>
      <w:spacing w:after="200" w:line="276" w:lineRule="auto"/>
    </w:pPr>
    <w:rPr>
      <w:rFonts w:ascii="Calibri" w:eastAsia="Calibri" w:hAnsi="Calibri" w:cs="Calibri"/>
      <w:sz w:val="22"/>
      <w:szCs w:val="22"/>
    </w:rPr>
  </w:style>
  <w:style w:type="character" w:styleId="a5">
    <w:name w:val="footnote reference"/>
    <w:rPr>
      <w:rFonts w:cs="Times New Roman"/>
      <w:vertAlign w:val="superscript"/>
    </w:rPr>
  </w:style>
  <w:style w:type="character" w:styleId="a6">
    <w:name w:val="annotation reference"/>
    <w:unhideWhenUsed/>
    <w:qFormat/>
    <w:rPr>
      <w:sz w:val="16"/>
      <w:szCs w:val="16"/>
    </w:rPr>
  </w:style>
  <w:style w:type="character" w:styleId="a7">
    <w:name w:val="endnote reference"/>
    <w:unhideWhenUsed/>
    <w:qFormat/>
    <w:rPr>
      <w:vertAlign w:val="superscript"/>
    </w:rPr>
  </w:style>
  <w:style w:type="character" w:styleId="a8">
    <w:name w:val="Hyperlink"/>
    <w:basedOn w:val="a2"/>
    <w:unhideWhenUsed/>
    <w:rPr>
      <w:color w:val="0563C1" w:themeColor="hyperlink"/>
      <w:u w:val="single"/>
    </w:rPr>
  </w:style>
  <w:style w:type="character" w:styleId="a9">
    <w:name w:val="Strong"/>
    <w:qFormat/>
    <w:rPr>
      <w:b/>
      <w:bCs/>
    </w:rPr>
  </w:style>
  <w:style w:type="paragraph" w:styleId="aa">
    <w:name w:val="Balloon Text"/>
    <w:basedOn w:val="a1"/>
    <w:link w:val="ab"/>
    <w:unhideWhenUsed/>
    <w:qFormat/>
    <w:pPr>
      <w:widowControl w:val="0"/>
      <w:spacing w:after="0" w:line="240" w:lineRule="auto"/>
    </w:pPr>
    <w:rPr>
      <w:rFonts w:ascii="Tahoma" w:eastAsia="Calibri" w:hAnsi="Tahoma"/>
      <w:sz w:val="16"/>
      <w:szCs w:val="16"/>
    </w:rPr>
  </w:style>
  <w:style w:type="paragraph" w:styleId="22">
    <w:name w:val="Body Text 2"/>
    <w:basedOn w:val="a1"/>
    <w:link w:val="23"/>
    <w:unhideWhenUsed/>
    <w:qFormat/>
    <w:pPr>
      <w:widowControl w:val="0"/>
      <w:spacing w:after="120" w:line="480" w:lineRule="auto"/>
    </w:pPr>
    <w:rPr>
      <w:rFonts w:eastAsia="Calibri"/>
      <w:lang w:eastAsia="en-US"/>
    </w:rPr>
  </w:style>
  <w:style w:type="paragraph" w:styleId="31">
    <w:name w:val="Body Text Indent 3"/>
    <w:basedOn w:val="a1"/>
    <w:link w:val="310"/>
    <w:qFormat/>
    <w:pPr>
      <w:suppressAutoHyphens/>
      <w:spacing w:before="64" w:after="120" w:line="240" w:lineRule="auto"/>
      <w:ind w:left="283" w:right="816"/>
      <w:jc w:val="both"/>
    </w:pPr>
    <w:rPr>
      <w:rFonts w:eastAsia="Calibri" w:cs="Calibri"/>
      <w:sz w:val="16"/>
      <w:szCs w:val="16"/>
      <w:lang w:eastAsia="ko-KR"/>
    </w:rPr>
  </w:style>
  <w:style w:type="paragraph" w:styleId="ac">
    <w:name w:val="endnote text"/>
    <w:basedOn w:val="a1"/>
    <w:link w:val="ad"/>
    <w:unhideWhenUsed/>
    <w:qFormat/>
    <w:pPr>
      <w:widowControl w:val="0"/>
      <w:spacing w:after="0" w:line="240" w:lineRule="auto"/>
    </w:pPr>
    <w:rPr>
      <w:rFonts w:eastAsia="Calibri" w:cs="Calibri"/>
      <w:kern w:val="2"/>
      <w:sz w:val="20"/>
      <w:szCs w:val="20"/>
      <w14:ligatures w14:val="standardContextual"/>
    </w:rPr>
  </w:style>
  <w:style w:type="paragraph" w:styleId="ae">
    <w:name w:val="caption"/>
    <w:basedOn w:val="a1"/>
    <w:qFormat/>
    <w:pPr>
      <w:widowControl w:val="0"/>
      <w:suppressLineNumbers/>
      <w:suppressAutoHyphens/>
      <w:spacing w:before="120" w:after="120" w:line="276" w:lineRule="auto"/>
    </w:pPr>
    <w:rPr>
      <w:rFonts w:ascii="Times New Roman" w:eastAsia="Calibri" w:hAnsi="Times New Roman" w:cs="Arial"/>
      <w:i/>
      <w:iCs/>
      <w:sz w:val="24"/>
      <w:szCs w:val="24"/>
      <w:lang w:eastAsia="zh-CN"/>
    </w:rPr>
  </w:style>
  <w:style w:type="paragraph" w:styleId="af">
    <w:name w:val="annotation text"/>
    <w:basedOn w:val="a1"/>
    <w:link w:val="af0"/>
    <w:unhideWhenUsed/>
    <w:qFormat/>
    <w:pPr>
      <w:widowControl w:val="0"/>
      <w:spacing w:after="200" w:line="240" w:lineRule="auto"/>
    </w:pPr>
    <w:rPr>
      <w:rFonts w:eastAsia="Calibri"/>
      <w:sz w:val="20"/>
      <w:szCs w:val="20"/>
      <w:lang w:eastAsia="en-US"/>
    </w:rPr>
  </w:style>
  <w:style w:type="paragraph" w:styleId="12">
    <w:name w:val="index 1"/>
    <w:basedOn w:val="a1"/>
    <w:next w:val="a1"/>
    <w:autoRedefine/>
    <w:uiPriority w:val="99"/>
    <w:semiHidden/>
    <w:unhideWhenUsed/>
    <w:pPr>
      <w:widowControl w:val="0"/>
      <w:spacing w:after="200" w:line="276" w:lineRule="auto"/>
      <w:ind w:left="220" w:hanging="220"/>
    </w:pPr>
    <w:rPr>
      <w:rFonts w:eastAsia="Calibri"/>
      <w:lang w:eastAsia="en-US"/>
    </w:rPr>
  </w:style>
  <w:style w:type="paragraph" w:styleId="af1">
    <w:name w:val="annotation subject"/>
    <w:basedOn w:val="af"/>
    <w:next w:val="af"/>
    <w:link w:val="af2"/>
    <w:unhideWhenUsed/>
    <w:qFormat/>
    <w:rPr>
      <w:b/>
      <w:bCs/>
    </w:rPr>
  </w:style>
  <w:style w:type="paragraph" w:styleId="af3">
    <w:name w:val="Document Map"/>
    <w:basedOn w:val="a1"/>
    <w:link w:val="af4"/>
    <w:unhideWhenUsed/>
    <w:qFormat/>
    <w:pPr>
      <w:widowControl w:val="0"/>
      <w:spacing w:after="200" w:line="276" w:lineRule="auto"/>
    </w:pPr>
    <w:rPr>
      <w:rFonts w:ascii="Tahoma" w:eastAsia="Calibri" w:hAnsi="Tahoma"/>
      <w:sz w:val="16"/>
      <w:szCs w:val="16"/>
      <w:lang w:eastAsia="en-US"/>
    </w:rPr>
  </w:style>
  <w:style w:type="paragraph" w:styleId="af5">
    <w:name w:val="footnote text"/>
    <w:basedOn w:val="a1"/>
    <w:link w:val="af6"/>
    <w:pPr>
      <w:spacing w:after="0" w:line="360" w:lineRule="auto"/>
    </w:pPr>
    <w:rPr>
      <w:rFonts w:ascii="Times New Roman" w:hAnsi="Times New Roman"/>
      <w:sz w:val="20"/>
      <w:szCs w:val="20"/>
    </w:rPr>
  </w:style>
  <w:style w:type="paragraph" w:styleId="8">
    <w:name w:val="toc 8"/>
    <w:basedOn w:val="a1"/>
    <w:next w:val="a1"/>
    <w:autoRedefine/>
    <w:unhideWhenUsed/>
    <w:qFormat/>
    <w:pPr>
      <w:spacing w:after="100"/>
      <w:ind w:left="1540"/>
    </w:pPr>
    <w:rPr>
      <w:rFonts w:asciiTheme="minorHAnsi" w:eastAsiaTheme="minorEastAsia" w:hAnsiTheme="minorHAnsi" w:cstheme="minorBidi"/>
    </w:rPr>
  </w:style>
  <w:style w:type="paragraph" w:styleId="af7">
    <w:name w:val="header"/>
    <w:basedOn w:val="a1"/>
    <w:link w:val="af8"/>
    <w:unhideWhenUsed/>
    <w:pPr>
      <w:tabs>
        <w:tab w:val="center" w:pos="4677"/>
        <w:tab w:val="right" w:pos="9355"/>
      </w:tabs>
      <w:spacing w:after="0" w:line="240" w:lineRule="auto"/>
    </w:pPr>
  </w:style>
  <w:style w:type="paragraph" w:styleId="9">
    <w:name w:val="toc 9"/>
    <w:basedOn w:val="a1"/>
    <w:next w:val="a1"/>
    <w:autoRedefine/>
    <w:unhideWhenUsed/>
    <w:qFormat/>
    <w:pPr>
      <w:spacing w:after="100"/>
      <w:ind w:left="1760"/>
    </w:pPr>
    <w:rPr>
      <w:rFonts w:asciiTheme="minorHAnsi" w:eastAsiaTheme="minorEastAsia" w:hAnsiTheme="minorHAnsi" w:cstheme="minorBidi"/>
    </w:rPr>
  </w:style>
  <w:style w:type="paragraph" w:styleId="71">
    <w:name w:val="toc 7"/>
    <w:basedOn w:val="a1"/>
    <w:next w:val="a1"/>
    <w:autoRedefine/>
    <w:unhideWhenUsed/>
    <w:qFormat/>
    <w:pPr>
      <w:spacing w:after="100"/>
      <w:ind w:left="1320"/>
    </w:pPr>
    <w:rPr>
      <w:rFonts w:asciiTheme="minorHAnsi" w:eastAsiaTheme="minorEastAsia" w:hAnsiTheme="minorHAnsi" w:cstheme="minorBidi"/>
    </w:rPr>
  </w:style>
  <w:style w:type="paragraph" w:styleId="af9">
    <w:name w:val="Body Text"/>
    <w:basedOn w:val="a1"/>
    <w:link w:val="afa"/>
    <w:qFormat/>
    <w:pPr>
      <w:widowControl w:val="0"/>
      <w:autoSpaceDE w:val="0"/>
      <w:autoSpaceDN w:val="0"/>
      <w:spacing w:after="0" w:line="240" w:lineRule="auto"/>
      <w:ind w:left="157" w:right="155" w:firstLine="226"/>
      <w:jc w:val="both"/>
    </w:pPr>
    <w:rPr>
      <w:rFonts w:ascii="Bookman Old Style" w:eastAsia="Bookman Old Style" w:hAnsi="Bookman Old Style"/>
      <w:sz w:val="20"/>
      <w:szCs w:val="20"/>
      <w:lang w:eastAsia="en-US"/>
    </w:rPr>
  </w:style>
  <w:style w:type="paragraph" w:styleId="afb">
    <w:name w:val="index heading"/>
    <w:basedOn w:val="afc"/>
    <w:qFormat/>
    <w:pPr>
      <w:keepNext/>
      <w:keepLines/>
      <w:widowControl w:val="0"/>
      <w:suppressLineNumbers/>
      <w:suppressAutoHyphens/>
      <w:spacing w:before="480" w:after="120" w:line="276" w:lineRule="auto"/>
      <w:contextualSpacing w:val="0"/>
    </w:pPr>
    <w:rPr>
      <w:rFonts w:cs="Times New Roman"/>
      <w:bCs/>
      <w:kern w:val="0"/>
      <w:sz w:val="32"/>
      <w:szCs w:val="32"/>
      <w:lang w:val="en-GB" w:eastAsia="zh-CN"/>
      <w14:ligatures w14:val="none"/>
    </w:rPr>
  </w:style>
  <w:style w:type="paragraph" w:styleId="afc">
    <w:name w:val="Title"/>
    <w:basedOn w:val="a1"/>
    <w:next w:val="a1"/>
    <w:link w:val="afd"/>
    <w:qFormat/>
    <w:pPr>
      <w:spacing w:after="0" w:line="240" w:lineRule="auto"/>
      <w:contextualSpacing/>
    </w:pPr>
    <w:rPr>
      <w:rFonts w:eastAsia="Calibri" w:cs="Calibri"/>
      <w:b/>
      <w:kern w:val="2"/>
      <w:sz w:val="72"/>
      <w:szCs w:val="72"/>
      <w14:ligatures w14:val="standardContextual"/>
    </w:rPr>
  </w:style>
  <w:style w:type="paragraph" w:styleId="13">
    <w:name w:val="toc 1"/>
    <w:basedOn w:val="a1"/>
    <w:next w:val="a1"/>
    <w:autoRedefine/>
    <w:unhideWhenUsed/>
    <w:qFormat/>
    <w:pPr>
      <w:spacing w:after="100"/>
    </w:pPr>
  </w:style>
  <w:style w:type="paragraph" w:styleId="61">
    <w:name w:val="toc 6"/>
    <w:basedOn w:val="a1"/>
    <w:next w:val="a1"/>
    <w:autoRedefine/>
    <w:unhideWhenUsed/>
    <w:qFormat/>
    <w:pPr>
      <w:spacing w:after="100"/>
      <w:ind w:left="1100"/>
    </w:pPr>
    <w:rPr>
      <w:rFonts w:asciiTheme="minorHAnsi" w:eastAsiaTheme="minorEastAsia" w:hAnsiTheme="minorHAnsi" w:cstheme="minorBidi"/>
    </w:rPr>
  </w:style>
  <w:style w:type="paragraph" w:styleId="32">
    <w:name w:val="toc 3"/>
    <w:basedOn w:val="a1"/>
    <w:next w:val="a1"/>
    <w:autoRedefine/>
    <w:unhideWhenUsed/>
    <w:qFormat/>
    <w:pPr>
      <w:spacing w:after="100"/>
      <w:ind w:left="440"/>
    </w:pPr>
    <w:rPr>
      <w:rFonts w:asciiTheme="minorHAnsi" w:eastAsiaTheme="minorEastAsia" w:hAnsiTheme="minorHAnsi" w:cstheme="minorBidi"/>
    </w:rPr>
  </w:style>
  <w:style w:type="paragraph" w:styleId="24">
    <w:name w:val="toc 2"/>
    <w:basedOn w:val="a1"/>
    <w:next w:val="a1"/>
    <w:autoRedefine/>
    <w:unhideWhenUsed/>
    <w:qFormat/>
    <w:pPr>
      <w:spacing w:after="100"/>
      <w:ind w:left="220"/>
    </w:pPr>
  </w:style>
  <w:style w:type="paragraph" w:styleId="41">
    <w:name w:val="toc 4"/>
    <w:basedOn w:val="a1"/>
    <w:next w:val="a1"/>
    <w:autoRedefine/>
    <w:unhideWhenUsed/>
    <w:qFormat/>
    <w:pPr>
      <w:spacing w:after="100"/>
      <w:ind w:left="660"/>
    </w:pPr>
    <w:rPr>
      <w:rFonts w:asciiTheme="minorHAnsi" w:eastAsiaTheme="minorEastAsia" w:hAnsiTheme="minorHAnsi" w:cstheme="minorBidi"/>
    </w:rPr>
  </w:style>
  <w:style w:type="paragraph" w:styleId="51">
    <w:name w:val="toc 5"/>
    <w:basedOn w:val="a1"/>
    <w:next w:val="a1"/>
    <w:autoRedefine/>
    <w:unhideWhenUsed/>
    <w:qFormat/>
    <w:pPr>
      <w:spacing w:after="100"/>
      <w:ind w:left="880"/>
    </w:pPr>
    <w:rPr>
      <w:rFonts w:asciiTheme="minorHAnsi" w:eastAsiaTheme="minorEastAsia" w:hAnsiTheme="minorHAnsi" w:cstheme="minorBidi"/>
    </w:rPr>
  </w:style>
  <w:style w:type="paragraph" w:styleId="afe">
    <w:name w:val="Body Text Indent"/>
    <w:basedOn w:val="a1"/>
    <w:link w:val="aff"/>
    <w:unhideWhenUsed/>
    <w:qFormat/>
    <w:pPr>
      <w:spacing w:after="120"/>
      <w:ind w:left="283"/>
      <w:jc w:val="both"/>
    </w:pPr>
    <w:rPr>
      <w:rFonts w:ascii="Times New Roman" w:eastAsia="Calibri" w:hAnsi="Times New Roman"/>
      <w:sz w:val="28"/>
      <w:lang w:eastAsia="en-US"/>
    </w:rPr>
  </w:style>
  <w:style w:type="paragraph" w:styleId="aff0">
    <w:name w:val="List Bullet"/>
    <w:basedOn w:val="a1"/>
    <w:unhideWhenUsed/>
    <w:qFormat/>
    <w:pPr>
      <w:spacing w:after="0" w:line="240" w:lineRule="auto"/>
      <w:ind w:left="1440" w:hanging="360"/>
      <w:contextualSpacing/>
      <w:jc w:val="both"/>
    </w:pPr>
    <w:rPr>
      <w:rFonts w:ascii="Times New Roman" w:eastAsia="Calibri" w:hAnsi="Times New Roman"/>
      <w:lang w:eastAsia="en-US"/>
    </w:rPr>
  </w:style>
  <w:style w:type="paragraph" w:styleId="33">
    <w:name w:val="List Bullet 3"/>
    <w:basedOn w:val="aff1"/>
    <w:qFormat/>
    <w:pPr>
      <w:tabs>
        <w:tab w:val="left" w:pos="227"/>
      </w:tabs>
      <w:suppressAutoHyphens/>
      <w:autoSpaceDE/>
      <w:autoSpaceDN/>
      <w:adjustRightInd/>
      <w:spacing w:line="238" w:lineRule="atLeast"/>
      <w:ind w:left="227" w:hanging="227"/>
    </w:pPr>
    <w:rPr>
      <w:rFonts w:ascii="SchoolBookSanPin;Cambria" w:hAnsi="SchoolBookSanPin;Cambria" w:cs="SchoolBookSanPin;Cambria"/>
      <w:lang w:eastAsia="zh-CN"/>
    </w:rPr>
  </w:style>
  <w:style w:type="paragraph" w:customStyle="1" w:styleId="aff1">
    <w:name w:val="Основной (Основной Текст)"/>
    <w:basedOn w:val="NoParagraphStyle"/>
    <w:qFormat/>
    <w:pPr>
      <w:spacing w:line="243" w:lineRule="atLeast"/>
      <w:ind w:firstLine="283"/>
      <w:jc w:val="both"/>
    </w:pPr>
    <w:rPr>
      <w:rFonts w:ascii="SchoolBookSanPin" w:hAnsi="SchoolBookSanPin" w:cs="SchoolBookSanPin"/>
      <w:sz w:val="20"/>
      <w:szCs w:val="20"/>
      <w:lang w:val="ru-RU"/>
    </w:rPr>
  </w:style>
  <w:style w:type="paragraph" w:customStyle="1" w:styleId="NoParagraphStyle">
    <w:name w:val="[No Paragraph Style]"/>
    <w:qFormat/>
    <w:pPr>
      <w:widowControl w:val="0"/>
      <w:autoSpaceDE w:val="0"/>
      <w:autoSpaceDN w:val="0"/>
      <w:adjustRightInd w:val="0"/>
      <w:spacing w:line="288" w:lineRule="auto"/>
      <w:textAlignment w:val="center"/>
    </w:pPr>
    <w:rPr>
      <w:rFonts w:ascii="Minion Pro" w:eastAsia="Times New Roman" w:hAnsi="Minion Pro" w:cs="Minion Pro"/>
      <w:color w:val="000000"/>
      <w:sz w:val="24"/>
      <w:szCs w:val="24"/>
      <w:lang w:val="en-US"/>
    </w:rPr>
  </w:style>
  <w:style w:type="paragraph" w:styleId="aff2">
    <w:name w:val="footer"/>
    <w:basedOn w:val="a1"/>
    <w:link w:val="aff3"/>
    <w:unhideWhenUsed/>
    <w:qFormat/>
    <w:pPr>
      <w:tabs>
        <w:tab w:val="center" w:pos="4677"/>
        <w:tab w:val="right" w:pos="9355"/>
      </w:tabs>
      <w:spacing w:after="0" w:line="240" w:lineRule="auto"/>
    </w:pPr>
  </w:style>
  <w:style w:type="paragraph" w:styleId="aff4">
    <w:name w:val="List"/>
    <w:basedOn w:val="a1"/>
    <w:unhideWhenUsed/>
    <w:qFormat/>
    <w:pPr>
      <w:spacing w:after="0" w:line="360" w:lineRule="auto"/>
      <w:ind w:left="283" w:hanging="283"/>
      <w:contextualSpacing/>
      <w:jc w:val="both"/>
    </w:pPr>
  </w:style>
  <w:style w:type="paragraph" w:styleId="aff5">
    <w:name w:val="Normal (Web)"/>
    <w:basedOn w:val="a1"/>
    <w:unhideWhenUsed/>
    <w:qFormat/>
    <w:pPr>
      <w:spacing w:before="100" w:beforeAutospacing="1" w:after="100" w:afterAutospacing="1" w:line="240" w:lineRule="auto"/>
    </w:pPr>
    <w:rPr>
      <w:rFonts w:ascii="Times New Roman" w:hAnsi="Times New Roman"/>
      <w:sz w:val="24"/>
      <w:szCs w:val="24"/>
    </w:rPr>
  </w:style>
  <w:style w:type="paragraph" w:styleId="25">
    <w:name w:val="Body Text Indent 2"/>
    <w:basedOn w:val="a1"/>
    <w:link w:val="26"/>
    <w:unhideWhenUsed/>
    <w:qFormat/>
    <w:pPr>
      <w:spacing w:after="120" w:line="480" w:lineRule="auto"/>
      <w:ind w:left="283"/>
    </w:pPr>
    <w:rPr>
      <w:rFonts w:eastAsia="Calibri"/>
      <w:lang w:eastAsia="en-US"/>
    </w:rPr>
  </w:style>
  <w:style w:type="paragraph" w:styleId="aff6">
    <w:name w:val="Subtitle"/>
    <w:basedOn w:val="11"/>
    <w:next w:val="11"/>
    <w:link w:val="aff7"/>
    <w:uiPriority w:val="11"/>
    <w:qFormat/>
    <w:pPr>
      <w:keepNext/>
      <w:keepLines/>
      <w:spacing w:before="360" w:after="80"/>
    </w:pPr>
    <w:rPr>
      <w:rFonts w:ascii="Georgia" w:eastAsia="Georgia" w:hAnsi="Georgia" w:cs="Times New Roman"/>
      <w:i/>
      <w:color w:val="666666"/>
      <w:sz w:val="48"/>
      <w:szCs w:val="48"/>
    </w:rPr>
  </w:style>
  <w:style w:type="paragraph" w:styleId="27">
    <w:name w:val="List 2"/>
    <w:basedOn w:val="aff1"/>
    <w:pPr>
      <w:tabs>
        <w:tab w:val="left" w:pos="227"/>
      </w:tabs>
      <w:spacing w:line="238" w:lineRule="atLeast"/>
      <w:ind w:left="227" w:hanging="227"/>
    </w:pPr>
  </w:style>
  <w:style w:type="paragraph" w:styleId="aff8">
    <w:name w:val="Block Text"/>
    <w:basedOn w:val="a1"/>
    <w:qFormat/>
    <w:pPr>
      <w:shd w:val="clear" w:color="auto" w:fill="FFFFFF"/>
      <w:suppressAutoHyphens/>
      <w:spacing w:after="0" w:line="360" w:lineRule="auto"/>
      <w:ind w:left="-709" w:right="-9" w:firstLine="709"/>
      <w:jc w:val="both"/>
    </w:pPr>
    <w:rPr>
      <w:rFonts w:ascii="Times New Roman" w:hAnsi="Times New Roman"/>
      <w:spacing w:val="5"/>
      <w:sz w:val="24"/>
      <w:szCs w:val="20"/>
      <w:lang w:eastAsia="ko-KR"/>
    </w:rPr>
  </w:style>
  <w:style w:type="table" w:styleId="aff9">
    <w:name w:val="Table Grid"/>
    <w:basedOn w:val="a3"/>
    <w:uiPriority w:val="39"/>
    <w:qFormat/>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qFormat/>
    <w:pPr>
      <w:widowControl w:val="0"/>
      <w:autoSpaceDE w:val="0"/>
      <w:autoSpaceDN w:val="0"/>
      <w:adjustRightInd w:val="0"/>
    </w:pPr>
    <w:rPr>
      <w:rFonts w:ascii="Times New Roman" w:eastAsia="Times New Roman" w:hAnsi="Times New Roman" w:cs="Times New Roman"/>
      <w:sz w:val="24"/>
      <w:szCs w:val="24"/>
    </w:rPr>
  </w:style>
  <w:style w:type="paragraph" w:customStyle="1" w:styleId="ConsPlusNonformat">
    <w:name w:val="ConsPlusNonformat"/>
    <w:uiPriority w:val="99"/>
    <w:pPr>
      <w:widowControl w:val="0"/>
      <w:autoSpaceDE w:val="0"/>
      <w:autoSpaceDN w:val="0"/>
      <w:adjustRightInd w:val="0"/>
    </w:pPr>
    <w:rPr>
      <w:rFonts w:ascii="Courier New" w:eastAsia="Times New Roman" w:hAnsi="Courier New" w:cs="Courier New"/>
    </w:rPr>
  </w:style>
  <w:style w:type="paragraph" w:customStyle="1" w:styleId="ConsPlusTitle">
    <w:name w:val="ConsPlusTitle"/>
    <w:uiPriority w:val="99"/>
    <w:pPr>
      <w:widowControl w:val="0"/>
      <w:autoSpaceDE w:val="0"/>
      <w:autoSpaceDN w:val="0"/>
      <w:adjustRightInd w:val="0"/>
    </w:pPr>
    <w:rPr>
      <w:rFonts w:ascii="Arial" w:eastAsia="Times New Roman" w:hAnsi="Arial" w:cs="Arial"/>
      <w:b/>
      <w:bCs/>
      <w:sz w:val="24"/>
      <w:szCs w:val="24"/>
    </w:rPr>
  </w:style>
  <w:style w:type="paragraph" w:customStyle="1" w:styleId="ConsPlusCell">
    <w:name w:val="ConsPlusCell"/>
    <w:uiPriority w:val="99"/>
    <w:pPr>
      <w:widowControl w:val="0"/>
      <w:autoSpaceDE w:val="0"/>
      <w:autoSpaceDN w:val="0"/>
      <w:adjustRightInd w:val="0"/>
    </w:pPr>
    <w:rPr>
      <w:rFonts w:ascii="Courier New" w:eastAsia="Times New Roman" w:hAnsi="Courier New" w:cs="Courier New"/>
    </w:rPr>
  </w:style>
  <w:style w:type="paragraph" w:customStyle="1" w:styleId="ConsPlusDocList">
    <w:name w:val="ConsPlusDocList"/>
    <w:uiPriority w:val="99"/>
    <w:pPr>
      <w:widowControl w:val="0"/>
      <w:autoSpaceDE w:val="0"/>
      <w:autoSpaceDN w:val="0"/>
      <w:adjustRightInd w:val="0"/>
    </w:pPr>
    <w:rPr>
      <w:rFonts w:ascii="Tahoma" w:eastAsia="Times New Roman" w:hAnsi="Tahoma" w:cs="Tahoma"/>
      <w:sz w:val="18"/>
      <w:szCs w:val="18"/>
    </w:rPr>
  </w:style>
  <w:style w:type="paragraph" w:customStyle="1" w:styleId="ConsPlusTitlePage">
    <w:name w:val="ConsPlusTitlePage"/>
    <w:uiPriority w:val="99"/>
    <w:pPr>
      <w:widowControl w:val="0"/>
      <w:autoSpaceDE w:val="0"/>
      <w:autoSpaceDN w:val="0"/>
      <w:adjustRightInd w:val="0"/>
    </w:pPr>
    <w:rPr>
      <w:rFonts w:ascii="Tahoma" w:eastAsia="Times New Roman" w:hAnsi="Tahoma" w:cs="Tahoma"/>
      <w:sz w:val="24"/>
      <w:szCs w:val="24"/>
    </w:rPr>
  </w:style>
  <w:style w:type="paragraph" w:customStyle="1" w:styleId="ConsPlusJurTerm">
    <w:name w:val="ConsPlusJurTerm"/>
    <w:uiPriority w:val="99"/>
    <w:pPr>
      <w:widowControl w:val="0"/>
      <w:autoSpaceDE w:val="0"/>
      <w:autoSpaceDN w:val="0"/>
      <w:adjustRightInd w:val="0"/>
    </w:pPr>
    <w:rPr>
      <w:rFonts w:ascii="Times New Roman" w:eastAsia="Times New Roman" w:hAnsi="Times New Roman" w:cs="Times New Roman"/>
      <w:sz w:val="24"/>
      <w:szCs w:val="24"/>
    </w:rPr>
  </w:style>
  <w:style w:type="paragraph" w:customStyle="1" w:styleId="ConsPlusTextList">
    <w:name w:val="ConsPlusTextList"/>
    <w:uiPriority w:val="99"/>
    <w:pPr>
      <w:widowControl w:val="0"/>
      <w:autoSpaceDE w:val="0"/>
      <w:autoSpaceDN w:val="0"/>
      <w:adjustRightInd w:val="0"/>
    </w:pPr>
    <w:rPr>
      <w:rFonts w:ascii="Times New Roman" w:eastAsia="Times New Roman" w:hAnsi="Times New Roman" w:cs="Times New Roman"/>
      <w:sz w:val="24"/>
      <w:szCs w:val="24"/>
    </w:rPr>
  </w:style>
  <w:style w:type="paragraph" w:customStyle="1" w:styleId="ConsPlusTextList1">
    <w:name w:val="ConsPlusTextList1"/>
    <w:uiPriority w:val="99"/>
    <w:pPr>
      <w:widowControl w:val="0"/>
      <w:autoSpaceDE w:val="0"/>
      <w:autoSpaceDN w:val="0"/>
      <w:adjustRightInd w:val="0"/>
    </w:pPr>
    <w:rPr>
      <w:rFonts w:ascii="Times New Roman" w:eastAsia="Times New Roman" w:hAnsi="Times New Roman" w:cs="Times New Roman"/>
      <w:sz w:val="24"/>
      <w:szCs w:val="24"/>
    </w:rPr>
  </w:style>
  <w:style w:type="character" w:customStyle="1" w:styleId="af8">
    <w:name w:val="Верхний колонтитул Знак"/>
    <w:basedOn w:val="a2"/>
    <w:link w:val="af7"/>
    <w:qFormat/>
    <w:rPr>
      <w:rFonts w:ascii="Calibri" w:eastAsia="Times New Roman" w:hAnsi="Calibri" w:cs="Times New Roman"/>
      <w:kern w:val="0"/>
      <w:lang w:eastAsia="ru-RU"/>
      <w14:ligatures w14:val="none"/>
    </w:rPr>
  </w:style>
  <w:style w:type="character" w:customStyle="1" w:styleId="aff3">
    <w:name w:val="Нижний колонтитул Знак"/>
    <w:basedOn w:val="a2"/>
    <w:link w:val="aff2"/>
    <w:qFormat/>
    <w:rPr>
      <w:rFonts w:ascii="Calibri" w:eastAsia="Times New Roman" w:hAnsi="Calibri" w:cs="Times New Roman"/>
      <w:kern w:val="0"/>
      <w:lang w:eastAsia="ru-RU"/>
      <w14:ligatures w14:val="none"/>
    </w:rPr>
  </w:style>
  <w:style w:type="paragraph" w:styleId="affa">
    <w:name w:val="No Spacing"/>
    <w:link w:val="affb"/>
    <w:qFormat/>
    <w:rPr>
      <w:rFonts w:ascii="Calibri" w:eastAsia="Times New Roman" w:hAnsi="Calibri" w:cs="Times New Roman"/>
      <w:sz w:val="22"/>
      <w:szCs w:val="22"/>
    </w:rPr>
  </w:style>
  <w:style w:type="character" w:customStyle="1" w:styleId="10">
    <w:name w:val="Заголовок 1 Знак"/>
    <w:basedOn w:val="a2"/>
    <w:link w:val="1"/>
    <w:qFormat/>
    <w:rPr>
      <w:rFonts w:asciiTheme="majorHAnsi" w:eastAsiaTheme="majorEastAsia" w:hAnsiTheme="majorHAnsi" w:cstheme="majorBidi"/>
      <w:color w:val="2F5496" w:themeColor="accent1" w:themeShade="BF"/>
      <w:kern w:val="0"/>
      <w:sz w:val="32"/>
      <w:szCs w:val="32"/>
      <w:lang w:eastAsia="ru-RU"/>
      <w14:ligatures w14:val="none"/>
    </w:rPr>
  </w:style>
  <w:style w:type="character" w:customStyle="1" w:styleId="20">
    <w:name w:val="Заголовок 2 Знак"/>
    <w:basedOn w:val="a2"/>
    <w:link w:val="2"/>
    <w:qFormat/>
    <w:rPr>
      <w:rFonts w:asciiTheme="majorHAnsi" w:eastAsiaTheme="majorEastAsia" w:hAnsiTheme="majorHAnsi" w:cstheme="majorBidi"/>
      <w:color w:val="2F5496" w:themeColor="accent1" w:themeShade="BF"/>
      <w:kern w:val="0"/>
      <w:sz w:val="26"/>
      <w:szCs w:val="26"/>
      <w:lang w:eastAsia="ru-RU"/>
      <w14:ligatures w14:val="none"/>
    </w:rPr>
  </w:style>
  <w:style w:type="paragraph" w:customStyle="1" w:styleId="14">
    <w:name w:val="Заголовок оглавления1"/>
    <w:basedOn w:val="1"/>
    <w:next w:val="a1"/>
    <w:unhideWhenUsed/>
    <w:qFormat/>
    <w:pPr>
      <w:outlineLvl w:val="9"/>
    </w:pPr>
  </w:style>
  <w:style w:type="character" w:customStyle="1" w:styleId="28">
    <w:name w:val="Основной текст (2)_"/>
    <w:link w:val="29"/>
    <w:locked/>
    <w:rPr>
      <w:rFonts w:ascii="Tahoma" w:hAnsi="Tahoma" w:cs="Tahoma"/>
      <w:b/>
      <w:bCs/>
      <w:color w:val="231E20"/>
      <w:w w:val="80"/>
      <w:sz w:val="20"/>
      <w:szCs w:val="20"/>
    </w:rPr>
  </w:style>
  <w:style w:type="paragraph" w:customStyle="1" w:styleId="29">
    <w:name w:val="Основной текст (2)"/>
    <w:basedOn w:val="a1"/>
    <w:link w:val="28"/>
    <w:pPr>
      <w:widowControl w:val="0"/>
      <w:spacing w:after="80" w:line="240" w:lineRule="auto"/>
    </w:pPr>
    <w:rPr>
      <w:rFonts w:ascii="Tahoma" w:eastAsiaTheme="minorHAnsi" w:hAnsi="Tahoma" w:cs="Tahoma"/>
      <w:b/>
      <w:bCs/>
      <w:color w:val="231E20"/>
      <w:w w:val="80"/>
      <w:kern w:val="2"/>
      <w:sz w:val="20"/>
      <w:szCs w:val="20"/>
      <w:lang w:eastAsia="en-US"/>
      <w14:ligatures w14:val="standardContextual"/>
    </w:rPr>
  </w:style>
  <w:style w:type="character" w:customStyle="1" w:styleId="s10">
    <w:name w:val="s_10"/>
    <w:basedOn w:val="a2"/>
  </w:style>
  <w:style w:type="paragraph" w:styleId="affc">
    <w:name w:val="List Paragraph"/>
    <w:basedOn w:val="a1"/>
    <w:link w:val="affd"/>
    <w:qFormat/>
    <w:pPr>
      <w:ind w:left="720"/>
      <w:contextualSpacing/>
    </w:pPr>
  </w:style>
  <w:style w:type="paragraph" w:customStyle="1" w:styleId="s1">
    <w:name w:val="s_1"/>
    <w:basedOn w:val="a1"/>
    <w:pPr>
      <w:spacing w:before="100" w:beforeAutospacing="1" w:after="100" w:afterAutospacing="1" w:line="240" w:lineRule="auto"/>
    </w:pPr>
    <w:rPr>
      <w:rFonts w:ascii="Times New Roman" w:hAnsi="Times New Roman"/>
      <w:sz w:val="24"/>
      <w:szCs w:val="24"/>
    </w:rPr>
  </w:style>
  <w:style w:type="character" w:customStyle="1" w:styleId="40">
    <w:name w:val="Заголовок 4 Знак"/>
    <w:basedOn w:val="a2"/>
    <w:link w:val="4"/>
    <w:uiPriority w:val="9"/>
    <w:qFormat/>
    <w:rPr>
      <w:rFonts w:asciiTheme="majorHAnsi" w:eastAsiaTheme="majorEastAsia" w:hAnsiTheme="majorHAnsi" w:cstheme="majorBidi"/>
      <w:i/>
      <w:iCs/>
      <w:color w:val="2F5496" w:themeColor="accent1" w:themeShade="BF"/>
      <w:kern w:val="0"/>
      <w:lang w:eastAsia="ru-RU"/>
      <w14:ligatures w14:val="none"/>
    </w:rPr>
  </w:style>
  <w:style w:type="character" w:customStyle="1" w:styleId="affd">
    <w:name w:val="Абзац списка Знак"/>
    <w:link w:val="affc"/>
    <w:qFormat/>
    <w:locked/>
    <w:rPr>
      <w:rFonts w:ascii="Calibri" w:eastAsia="Times New Roman" w:hAnsi="Calibri" w:cs="Times New Roman"/>
      <w:kern w:val="0"/>
      <w:lang w:eastAsia="ru-RU"/>
      <w14:ligatures w14:val="none"/>
    </w:rPr>
  </w:style>
  <w:style w:type="character" w:customStyle="1" w:styleId="affe">
    <w:name w:val="Основной текст_"/>
    <w:basedOn w:val="a2"/>
    <w:link w:val="15"/>
    <w:qFormat/>
    <w:rPr>
      <w:rFonts w:ascii="Times New Roman" w:eastAsia="Times New Roman" w:hAnsi="Times New Roman" w:cs="Times New Roman"/>
      <w:color w:val="231E20"/>
      <w:sz w:val="20"/>
      <w:szCs w:val="20"/>
    </w:rPr>
  </w:style>
  <w:style w:type="paragraph" w:customStyle="1" w:styleId="15">
    <w:name w:val="Основной текст1"/>
    <w:basedOn w:val="a1"/>
    <w:link w:val="affe"/>
    <w:pPr>
      <w:widowControl w:val="0"/>
      <w:spacing w:after="0" w:line="254" w:lineRule="auto"/>
      <w:ind w:firstLine="240"/>
    </w:pPr>
    <w:rPr>
      <w:rFonts w:ascii="Times New Roman" w:hAnsi="Times New Roman"/>
      <w:color w:val="231E20"/>
      <w:kern w:val="2"/>
      <w:sz w:val="20"/>
      <w:szCs w:val="20"/>
      <w:lang w:eastAsia="en-US"/>
      <w14:ligatures w14:val="standardContextual"/>
    </w:rPr>
  </w:style>
  <w:style w:type="table" w:customStyle="1" w:styleId="2a">
    <w:name w:val="Сетка таблицы2"/>
    <w:basedOn w:val="a3"/>
    <w:uiPriority w:val="39"/>
    <w:qFormat/>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basedOn w:val="a2"/>
    <w:link w:val="3"/>
    <w:uiPriority w:val="9"/>
    <w:qFormat/>
    <w:rPr>
      <w:rFonts w:asciiTheme="majorHAnsi" w:eastAsiaTheme="majorEastAsia" w:hAnsiTheme="majorHAnsi" w:cstheme="majorBidi"/>
      <w:color w:val="1F3864" w:themeColor="accent1" w:themeShade="80"/>
      <w:kern w:val="0"/>
      <w:sz w:val="24"/>
      <w:szCs w:val="24"/>
      <w:lang w:eastAsia="ru-RU"/>
      <w14:ligatures w14:val="none"/>
    </w:rPr>
  </w:style>
  <w:style w:type="paragraph" w:customStyle="1" w:styleId="a">
    <w:name w:val="Перечень"/>
    <w:basedOn w:val="a1"/>
    <w:next w:val="a1"/>
    <w:link w:val="afff"/>
    <w:qFormat/>
    <w:pPr>
      <w:numPr>
        <w:numId w:val="1"/>
      </w:numPr>
      <w:suppressAutoHyphens/>
      <w:spacing w:after="0" w:line="360" w:lineRule="auto"/>
      <w:ind w:left="0" w:firstLine="284"/>
      <w:jc w:val="both"/>
    </w:pPr>
    <w:rPr>
      <w:rFonts w:ascii="Times New Roman" w:eastAsia="Calibri" w:hAnsi="Times New Roman"/>
      <w:sz w:val="28"/>
      <w:u w:color="000000"/>
    </w:rPr>
  </w:style>
  <w:style w:type="character" w:customStyle="1" w:styleId="afff">
    <w:name w:val="Перечень Знак"/>
    <w:link w:val="a"/>
    <w:qFormat/>
    <w:rPr>
      <w:rFonts w:ascii="Times New Roman" w:eastAsia="Calibri" w:hAnsi="Times New Roman" w:cs="Times New Roman"/>
      <w:kern w:val="0"/>
      <w:sz w:val="28"/>
      <w:u w:color="000000"/>
      <w:lang w:eastAsia="ru-RU"/>
      <w14:ligatures w14:val="none"/>
    </w:rPr>
  </w:style>
  <w:style w:type="character" w:customStyle="1" w:styleId="af6">
    <w:name w:val="Текст сноски Знак"/>
    <w:basedOn w:val="a2"/>
    <w:link w:val="af5"/>
    <w:qFormat/>
    <w:rPr>
      <w:rFonts w:ascii="Times New Roman" w:eastAsia="Times New Roman" w:hAnsi="Times New Roman" w:cs="Times New Roman"/>
      <w:kern w:val="0"/>
      <w:sz w:val="20"/>
      <w:szCs w:val="20"/>
      <w:lang w:eastAsia="ru-RU"/>
      <w14:ligatures w14:val="none"/>
    </w:rPr>
  </w:style>
  <w:style w:type="table" w:customStyle="1" w:styleId="TableGrid">
    <w:name w:val="TableGrid"/>
    <w:rPr>
      <w:rFonts w:eastAsiaTheme="minorEastAsia"/>
    </w:rPr>
    <w:tblPr>
      <w:tblCellMar>
        <w:top w:w="0" w:type="dxa"/>
        <w:left w:w="0" w:type="dxa"/>
        <w:bottom w:w="0" w:type="dxa"/>
        <w:right w:w="0" w:type="dxa"/>
      </w:tblCellMar>
    </w:tblPr>
  </w:style>
  <w:style w:type="table" w:customStyle="1" w:styleId="GridTableLight">
    <w:name w:val="Grid Table Light"/>
    <w:basedOn w:val="a3"/>
    <w:uiPriority w:val="40"/>
    <w:rPr>
      <w:rFonts w:eastAsiaTheme="minorEastAsia"/>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16">
    <w:name w:val="Неразрешенное упоминание1"/>
    <w:basedOn w:val="a2"/>
    <w:uiPriority w:val="99"/>
    <w:semiHidden/>
    <w:unhideWhenUsed/>
    <w:qFormat/>
    <w:rPr>
      <w:color w:val="605E5C"/>
      <w:shd w:val="clear" w:color="auto" w:fill="E1DFDD"/>
    </w:rPr>
  </w:style>
  <w:style w:type="table" w:customStyle="1" w:styleId="46">
    <w:name w:val="Сетка таблицы46"/>
    <w:basedOn w:val="a3"/>
    <w:uiPriority w:val="99"/>
    <w:qFormat/>
    <w:rPr>
      <w:rFonts w:ascii="Calibri" w:eastAsia="Times New Roman"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
    <w:name w:val="Сетка таблицы1"/>
    <w:basedOn w:val="a3"/>
    <w:uiPriority w:val="59"/>
    <w:qFormat/>
    <w:rPr>
      <w:rFonts w:ascii="Times New Roman" w:eastAsia="Symbol"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Grid1"/>
    <w:qFormat/>
    <w:rPr>
      <w:rFonts w:eastAsia="Times New Roman"/>
    </w:rPr>
    <w:tblPr>
      <w:tblCellMar>
        <w:top w:w="0" w:type="dxa"/>
        <w:left w:w="0" w:type="dxa"/>
        <w:bottom w:w="0" w:type="dxa"/>
        <w:right w:w="0" w:type="dxa"/>
      </w:tblCellMar>
    </w:tblPr>
  </w:style>
  <w:style w:type="table" w:customStyle="1" w:styleId="34">
    <w:name w:val="Сетка таблицы3"/>
    <w:basedOn w:val="a3"/>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42">
    <w:name w:val="Сетка таблицы4"/>
    <w:basedOn w:val="a3"/>
    <w:qFormat/>
    <w:rPr>
      <w:rFonts w:eastAsia="Times New Roman" w:cs="Times New Roman"/>
      <w:color w:val="00000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2">
    <w:name w:val="Сетка таблицы5"/>
    <w:basedOn w:val="a3"/>
    <w:qFormat/>
    <w:rPr>
      <w:rFonts w:eastAsia="Times New Roman" w:cs="Times New Roman"/>
      <w:color w:val="00000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50">
    <w:name w:val="Заголовок 5 Знак"/>
    <w:basedOn w:val="a2"/>
    <w:link w:val="5"/>
    <w:uiPriority w:val="9"/>
    <w:qFormat/>
    <w:rPr>
      <w:rFonts w:ascii="Calibri" w:eastAsia="Calibri" w:hAnsi="Calibri" w:cs="Times New Roman"/>
      <w:b/>
      <w:kern w:val="0"/>
      <w:sz w:val="20"/>
      <w:szCs w:val="20"/>
      <w:lang w:eastAsia="ru-RU"/>
      <w14:ligatures w14:val="none"/>
    </w:rPr>
  </w:style>
  <w:style w:type="character" w:customStyle="1" w:styleId="60">
    <w:name w:val="Заголовок 6 Знак"/>
    <w:basedOn w:val="a2"/>
    <w:link w:val="6"/>
    <w:uiPriority w:val="9"/>
    <w:qFormat/>
    <w:rPr>
      <w:rFonts w:ascii="Calibri" w:eastAsia="Calibri" w:hAnsi="Calibri" w:cs="Times New Roman"/>
      <w:b/>
      <w:kern w:val="0"/>
      <w:sz w:val="20"/>
      <w:szCs w:val="20"/>
      <w:lang w:eastAsia="ru-RU"/>
      <w14:ligatures w14:val="none"/>
    </w:rPr>
  </w:style>
  <w:style w:type="character" w:customStyle="1" w:styleId="70">
    <w:name w:val="Заголовок 7 Знак"/>
    <w:basedOn w:val="a2"/>
    <w:link w:val="7"/>
    <w:qFormat/>
    <w:rPr>
      <w:rFonts w:ascii="Times New Roman" w:eastAsia="Times New Roman" w:hAnsi="Times New Roman" w:cs="Times New Roman"/>
      <w:b/>
      <w:iCs/>
      <w:kern w:val="0"/>
      <w:sz w:val="24"/>
      <w14:ligatures w14:val="none"/>
    </w:rPr>
  </w:style>
  <w:style w:type="paragraph" w:customStyle="1" w:styleId="18">
    <w:name w:val="1"/>
    <w:basedOn w:val="11"/>
    <w:next w:val="11"/>
    <w:uiPriority w:val="10"/>
    <w:qFormat/>
    <w:pPr>
      <w:keepNext/>
      <w:keepLines/>
      <w:spacing w:before="480" w:after="120"/>
    </w:pPr>
    <w:rPr>
      <w:rFonts w:cs="Times New Roman"/>
      <w:b/>
      <w:sz w:val="72"/>
      <w:szCs w:val="72"/>
    </w:rPr>
  </w:style>
  <w:style w:type="character" w:customStyle="1" w:styleId="afd">
    <w:name w:val="Название Знак"/>
    <w:link w:val="afc"/>
    <w:qFormat/>
    <w:rPr>
      <w:rFonts w:ascii="Calibri" w:eastAsia="Calibri" w:hAnsi="Calibri" w:cs="Calibri"/>
      <w:b/>
      <w:sz w:val="72"/>
      <w:szCs w:val="72"/>
      <w:lang w:eastAsia="ru-RU"/>
    </w:rPr>
  </w:style>
  <w:style w:type="character" w:customStyle="1" w:styleId="aff7">
    <w:name w:val="Подзаголовок Знак"/>
    <w:basedOn w:val="a2"/>
    <w:link w:val="aff6"/>
    <w:uiPriority w:val="11"/>
    <w:qFormat/>
    <w:rPr>
      <w:rFonts w:ascii="Georgia" w:eastAsia="Georgia" w:hAnsi="Georgia" w:cs="Times New Roman"/>
      <w:i/>
      <w:color w:val="666666"/>
      <w:kern w:val="0"/>
      <w:sz w:val="48"/>
      <w:szCs w:val="48"/>
      <w:lang w:eastAsia="ru-RU"/>
      <w14:ligatures w14:val="none"/>
    </w:rPr>
  </w:style>
  <w:style w:type="character" w:customStyle="1" w:styleId="ab">
    <w:name w:val="Текст выноски Знак"/>
    <w:basedOn w:val="a2"/>
    <w:link w:val="aa"/>
    <w:qFormat/>
    <w:rPr>
      <w:rFonts w:ascii="Tahoma" w:eastAsia="Calibri" w:hAnsi="Tahoma" w:cs="Times New Roman"/>
      <w:kern w:val="0"/>
      <w:sz w:val="16"/>
      <w:szCs w:val="16"/>
      <w:lang w:eastAsia="ru-RU"/>
      <w14:ligatures w14:val="none"/>
    </w:rPr>
  </w:style>
  <w:style w:type="character" w:customStyle="1" w:styleId="af0">
    <w:name w:val="Текст примечания Знак"/>
    <w:basedOn w:val="a2"/>
    <w:link w:val="af"/>
    <w:qFormat/>
    <w:rPr>
      <w:rFonts w:ascii="Calibri" w:eastAsia="Calibri" w:hAnsi="Calibri" w:cs="Times New Roman"/>
      <w:kern w:val="0"/>
      <w:sz w:val="20"/>
      <w:szCs w:val="20"/>
      <w14:ligatures w14:val="none"/>
    </w:rPr>
  </w:style>
  <w:style w:type="character" w:customStyle="1" w:styleId="af2">
    <w:name w:val="Тема примечания Знак"/>
    <w:basedOn w:val="af0"/>
    <w:link w:val="af1"/>
    <w:qFormat/>
    <w:rPr>
      <w:rFonts w:ascii="Calibri" w:eastAsia="Calibri" w:hAnsi="Calibri" w:cs="Times New Roman"/>
      <w:b/>
      <w:bCs/>
      <w:kern w:val="0"/>
      <w:sz w:val="20"/>
      <w:szCs w:val="20"/>
      <w14:ligatures w14:val="none"/>
    </w:rPr>
  </w:style>
  <w:style w:type="paragraph" w:customStyle="1" w:styleId="msonormal0">
    <w:name w:val="msonormal"/>
    <w:basedOn w:val="a1"/>
    <w:qFormat/>
    <w:pPr>
      <w:spacing w:before="100" w:beforeAutospacing="1" w:after="100" w:afterAutospacing="1" w:line="240" w:lineRule="auto"/>
    </w:pPr>
    <w:rPr>
      <w:rFonts w:ascii="Times New Roman" w:hAnsi="Times New Roman"/>
      <w:sz w:val="24"/>
      <w:szCs w:val="24"/>
    </w:rPr>
  </w:style>
  <w:style w:type="character" w:customStyle="1" w:styleId="apple-tab-span">
    <w:name w:val="apple-tab-span"/>
    <w:basedOn w:val="a2"/>
    <w:qFormat/>
  </w:style>
  <w:style w:type="character" w:customStyle="1" w:styleId="ad">
    <w:name w:val="Текст концевой сноски Знак"/>
    <w:link w:val="ac"/>
    <w:qFormat/>
    <w:rPr>
      <w:rFonts w:ascii="Calibri" w:eastAsia="Calibri" w:hAnsi="Calibri" w:cs="Calibri"/>
      <w:sz w:val="20"/>
      <w:szCs w:val="20"/>
      <w:lang w:eastAsia="ru-RU"/>
    </w:rPr>
  </w:style>
  <w:style w:type="character" w:customStyle="1" w:styleId="19">
    <w:name w:val="Текст концевой сноски Знак1"/>
    <w:basedOn w:val="a2"/>
    <w:qFormat/>
    <w:rPr>
      <w:rFonts w:ascii="Calibri" w:eastAsia="Times New Roman" w:hAnsi="Calibri" w:cs="Times New Roman"/>
      <w:kern w:val="0"/>
      <w:sz w:val="20"/>
      <w:szCs w:val="20"/>
      <w:lang w:eastAsia="ru-RU"/>
      <w14:ligatures w14:val="none"/>
    </w:rPr>
  </w:style>
  <w:style w:type="table" w:customStyle="1" w:styleId="62">
    <w:name w:val="Сетка таблицы6"/>
    <w:basedOn w:val="a3"/>
    <w:uiPriority w:val="59"/>
    <w:qFormat/>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qFormat/>
    <w:pPr>
      <w:autoSpaceDE w:val="0"/>
      <w:autoSpaceDN w:val="0"/>
      <w:adjustRightInd w:val="0"/>
    </w:pPr>
    <w:rPr>
      <w:rFonts w:ascii="Arial" w:eastAsia="Calibri" w:hAnsi="Arial" w:cs="Arial"/>
      <w:color w:val="000000"/>
      <w:sz w:val="24"/>
      <w:szCs w:val="24"/>
      <w:lang w:eastAsia="en-US"/>
    </w:rPr>
  </w:style>
  <w:style w:type="character" w:customStyle="1" w:styleId="afff0">
    <w:name w:val="Основной Знак"/>
    <w:link w:val="afff1"/>
    <w:qFormat/>
    <w:locked/>
    <w:rPr>
      <w:rFonts w:ascii="NewtonCSanPin" w:hAnsi="NewtonCSanPin"/>
      <w:color w:val="000000"/>
      <w:sz w:val="21"/>
      <w:szCs w:val="21"/>
    </w:rPr>
  </w:style>
  <w:style w:type="paragraph" w:customStyle="1" w:styleId="afff1">
    <w:name w:val="Основной"/>
    <w:basedOn w:val="a1"/>
    <w:link w:val="afff0"/>
    <w:qFormat/>
    <w:pPr>
      <w:autoSpaceDE w:val="0"/>
      <w:autoSpaceDN w:val="0"/>
      <w:adjustRightInd w:val="0"/>
      <w:spacing w:after="0" w:line="214" w:lineRule="atLeast"/>
      <w:ind w:firstLine="283"/>
      <w:jc w:val="both"/>
    </w:pPr>
    <w:rPr>
      <w:rFonts w:ascii="NewtonCSanPin" w:eastAsiaTheme="minorHAnsi" w:hAnsi="NewtonCSanPin" w:cstheme="minorBidi"/>
      <w:color w:val="000000"/>
      <w:kern w:val="2"/>
      <w:sz w:val="21"/>
      <w:szCs w:val="21"/>
      <w:lang w:eastAsia="en-US"/>
      <w14:ligatures w14:val="standardContextual"/>
    </w:rPr>
  </w:style>
  <w:style w:type="paragraph" w:customStyle="1" w:styleId="afff2">
    <w:name w:val="Сноска"/>
    <w:basedOn w:val="afff1"/>
    <w:link w:val="afff3"/>
    <w:uiPriority w:val="99"/>
    <w:qFormat/>
    <w:pPr>
      <w:spacing w:line="174" w:lineRule="atLeast"/>
      <w:textAlignment w:val="center"/>
    </w:pPr>
    <w:rPr>
      <w:rFonts w:eastAsia="Times New Roman"/>
      <w:sz w:val="17"/>
      <w:szCs w:val="17"/>
    </w:rPr>
  </w:style>
  <w:style w:type="character" w:customStyle="1" w:styleId="afff3">
    <w:name w:val="Сноска_"/>
    <w:link w:val="afff2"/>
    <w:uiPriority w:val="99"/>
    <w:qFormat/>
    <w:rPr>
      <w:rFonts w:ascii="NewtonCSanPin" w:eastAsia="Times New Roman" w:hAnsi="NewtonCSanPin"/>
      <w:color w:val="000000"/>
      <w:sz w:val="17"/>
      <w:szCs w:val="17"/>
    </w:rPr>
  </w:style>
  <w:style w:type="character" w:customStyle="1" w:styleId="1a">
    <w:name w:val="Сноска1"/>
    <w:qFormat/>
    <w:rPr>
      <w:rFonts w:ascii="Times New Roman" w:hAnsi="Times New Roman" w:cs="Times New Roman"/>
      <w:vertAlign w:val="superscript"/>
    </w:rPr>
  </w:style>
  <w:style w:type="paragraph" w:customStyle="1" w:styleId="21">
    <w:name w:val="Средняя сетка 21"/>
    <w:basedOn w:val="a1"/>
    <w:qFormat/>
    <w:pPr>
      <w:numPr>
        <w:numId w:val="2"/>
      </w:numPr>
      <w:spacing w:after="0" w:line="360" w:lineRule="auto"/>
      <w:contextualSpacing/>
      <w:jc w:val="both"/>
      <w:outlineLvl w:val="1"/>
    </w:pPr>
    <w:rPr>
      <w:rFonts w:ascii="Times New Roman" w:hAnsi="Times New Roman"/>
      <w:sz w:val="28"/>
      <w:szCs w:val="24"/>
    </w:rPr>
  </w:style>
  <w:style w:type="paragraph" w:customStyle="1" w:styleId="1b">
    <w:name w:val="Рецензия1"/>
    <w:hidden/>
    <w:qFormat/>
    <w:rPr>
      <w:rFonts w:ascii="Calibri" w:eastAsia="Calibri" w:hAnsi="Calibri" w:cs="Times New Roman"/>
      <w:sz w:val="22"/>
      <w:szCs w:val="22"/>
      <w:lang w:eastAsia="en-US"/>
    </w:rPr>
  </w:style>
  <w:style w:type="character" w:customStyle="1" w:styleId="afa">
    <w:name w:val="Основной текст Знак"/>
    <w:basedOn w:val="a2"/>
    <w:link w:val="af9"/>
    <w:qFormat/>
    <w:rPr>
      <w:rFonts w:ascii="Bookman Old Style" w:eastAsia="Bookman Old Style" w:hAnsi="Bookman Old Style" w:cs="Times New Roman"/>
      <w:kern w:val="0"/>
      <w:sz w:val="20"/>
      <w:szCs w:val="20"/>
      <w14:ligatures w14:val="none"/>
    </w:rPr>
  </w:style>
  <w:style w:type="paragraph" w:customStyle="1" w:styleId="afff4">
    <w:name w:val="Прижатый влево"/>
    <w:basedOn w:val="a1"/>
    <w:next w:val="a1"/>
    <w:qFormat/>
    <w:pPr>
      <w:widowControl w:val="0"/>
      <w:autoSpaceDE w:val="0"/>
      <w:autoSpaceDN w:val="0"/>
      <w:adjustRightInd w:val="0"/>
      <w:spacing w:after="0" w:line="240" w:lineRule="auto"/>
    </w:pPr>
    <w:rPr>
      <w:rFonts w:ascii="Times New Roman CYR" w:hAnsi="Times New Roman CYR" w:cs="Times New Roman CYR"/>
      <w:sz w:val="24"/>
      <w:szCs w:val="24"/>
    </w:rPr>
  </w:style>
  <w:style w:type="paragraph" w:customStyle="1" w:styleId="p4">
    <w:name w:val="p4"/>
    <w:basedOn w:val="a1"/>
    <w:qFormat/>
    <w:pPr>
      <w:spacing w:before="100" w:beforeAutospacing="1" w:after="100" w:afterAutospacing="1" w:line="240" w:lineRule="auto"/>
    </w:pPr>
    <w:rPr>
      <w:rFonts w:ascii="Times New Roman" w:eastAsia="Calibri" w:hAnsi="Times New Roman"/>
      <w:sz w:val="24"/>
      <w:szCs w:val="24"/>
    </w:rPr>
  </w:style>
  <w:style w:type="character" w:customStyle="1" w:styleId="s11">
    <w:name w:val="s1"/>
    <w:qFormat/>
  </w:style>
  <w:style w:type="paragraph" w:customStyle="1" w:styleId="14TexstOSNOVA1012">
    <w:name w:val="14TexstOSNOVA_10/12"/>
    <w:basedOn w:val="a1"/>
    <w:qFormat/>
    <w:pPr>
      <w:autoSpaceDE w:val="0"/>
      <w:autoSpaceDN w:val="0"/>
      <w:adjustRightInd w:val="0"/>
      <w:spacing w:after="0" w:line="240" w:lineRule="atLeast"/>
      <w:ind w:firstLine="340"/>
      <w:jc w:val="both"/>
      <w:textAlignment w:val="center"/>
    </w:pPr>
    <w:rPr>
      <w:rFonts w:ascii="PragmaticaC" w:hAnsi="PragmaticaC" w:cs="PragmaticaC"/>
      <w:color w:val="000000"/>
      <w:sz w:val="20"/>
      <w:szCs w:val="20"/>
    </w:rPr>
  </w:style>
  <w:style w:type="paragraph" w:customStyle="1" w:styleId="s16">
    <w:name w:val="s_16"/>
    <w:basedOn w:val="a1"/>
    <w:qFormat/>
    <w:pPr>
      <w:spacing w:before="100" w:beforeAutospacing="1" w:after="100" w:afterAutospacing="1" w:line="240" w:lineRule="auto"/>
    </w:pPr>
    <w:rPr>
      <w:rFonts w:ascii="Times New Roman" w:hAnsi="Times New Roman"/>
      <w:sz w:val="24"/>
      <w:szCs w:val="24"/>
    </w:rPr>
  </w:style>
  <w:style w:type="paragraph" w:customStyle="1" w:styleId="228bf8a64b8551e1msonormal">
    <w:name w:val="228bf8a64b8551e1msonormal"/>
    <w:basedOn w:val="a1"/>
    <w:qFormat/>
    <w:pPr>
      <w:spacing w:before="100" w:beforeAutospacing="1" w:after="100" w:afterAutospacing="1" w:line="240" w:lineRule="auto"/>
    </w:pPr>
    <w:rPr>
      <w:rFonts w:ascii="Times New Roman" w:hAnsi="Times New Roman"/>
      <w:sz w:val="24"/>
      <w:szCs w:val="24"/>
    </w:rPr>
  </w:style>
  <w:style w:type="character" w:customStyle="1" w:styleId="f893cbe1921f927cgmail-msofootnotereference">
    <w:name w:val="f893cbe1921f927cgmail-msofootnotereference"/>
    <w:basedOn w:val="a2"/>
    <w:qFormat/>
  </w:style>
  <w:style w:type="character" w:customStyle="1" w:styleId="110">
    <w:name w:val="Неразрешенное упоминание11"/>
    <w:uiPriority w:val="99"/>
    <w:semiHidden/>
    <w:unhideWhenUsed/>
    <w:qFormat/>
    <w:rPr>
      <w:color w:val="605E5C"/>
      <w:shd w:val="clear" w:color="auto" w:fill="E1DFDD"/>
    </w:rPr>
  </w:style>
  <w:style w:type="character" w:customStyle="1" w:styleId="fontstyle01">
    <w:name w:val="fontstyle01"/>
    <w:qFormat/>
    <w:rPr>
      <w:rFonts w:ascii="SchoolBookSanPin" w:hAnsi="SchoolBookSanPin" w:hint="default"/>
      <w:color w:val="000000"/>
      <w:sz w:val="20"/>
      <w:szCs w:val="20"/>
    </w:rPr>
  </w:style>
  <w:style w:type="character" w:customStyle="1" w:styleId="afff5">
    <w:name w:val="Привязка сноски"/>
    <w:qFormat/>
    <w:rPr>
      <w:vertAlign w:val="superscript"/>
    </w:rPr>
  </w:style>
  <w:style w:type="character" w:customStyle="1" w:styleId="afff6">
    <w:name w:val="Символ сноски"/>
    <w:qFormat/>
  </w:style>
  <w:style w:type="character" w:customStyle="1" w:styleId="af4">
    <w:name w:val="Схема документа Знак"/>
    <w:basedOn w:val="a2"/>
    <w:link w:val="af3"/>
    <w:qFormat/>
    <w:rPr>
      <w:rFonts w:ascii="Tahoma" w:eastAsia="Calibri" w:hAnsi="Tahoma" w:cs="Times New Roman"/>
      <w:kern w:val="0"/>
      <w:sz w:val="16"/>
      <w:szCs w:val="16"/>
      <w14:ligatures w14:val="none"/>
    </w:rPr>
  </w:style>
  <w:style w:type="paragraph" w:customStyle="1" w:styleId="TableParagraph">
    <w:name w:val="Table Paragraph"/>
    <w:basedOn w:val="a1"/>
    <w:qFormat/>
    <w:pPr>
      <w:widowControl w:val="0"/>
      <w:autoSpaceDE w:val="0"/>
      <w:autoSpaceDN w:val="0"/>
      <w:spacing w:after="0" w:line="240" w:lineRule="auto"/>
      <w:ind w:left="167"/>
    </w:pPr>
    <w:rPr>
      <w:rFonts w:ascii="Cambria" w:eastAsia="Cambria" w:hAnsi="Cambria" w:cs="Cambria"/>
      <w:lang w:eastAsia="en-US"/>
    </w:rPr>
  </w:style>
  <w:style w:type="paragraph" w:customStyle="1" w:styleId="osn-babz">
    <w:name w:val="osn-b/abz (Основной Текст)"/>
    <w:basedOn w:val="aff1"/>
    <w:qFormat/>
    <w:pPr>
      <w:ind w:firstLine="0"/>
    </w:pPr>
  </w:style>
  <w:style w:type="paragraph" w:customStyle="1" w:styleId="Z-1">
    <w:name w:val="Z-1 (Основной Текст)"/>
    <w:basedOn w:val="osn-babz"/>
    <w:qFormat/>
    <w:pPr>
      <w:pBdr>
        <w:top w:val="single" w:sz="4" w:space="0" w:color="000000"/>
      </w:pBdr>
      <w:spacing w:after="227"/>
      <w:jc w:val="left"/>
    </w:pPr>
    <w:rPr>
      <w:rFonts w:ascii="Circe-ExtraBold" w:hAnsi="Circe-ExtraBold" w:cs="Circe-ExtraBold"/>
      <w:b/>
      <w:bCs/>
      <w:sz w:val="24"/>
      <w:szCs w:val="24"/>
    </w:rPr>
  </w:style>
  <w:style w:type="paragraph" w:customStyle="1" w:styleId="Z-2">
    <w:name w:val="Z-2 (Основной Текст)"/>
    <w:basedOn w:val="Z-1"/>
    <w:qFormat/>
    <w:pPr>
      <w:pBdr>
        <w:top w:val="none" w:sz="0" w:space="0" w:color="auto"/>
      </w:pBdr>
      <w:spacing w:before="227" w:after="113"/>
    </w:pPr>
    <w:rPr>
      <w:sz w:val="22"/>
      <w:szCs w:val="22"/>
    </w:rPr>
  </w:style>
  <w:style w:type="paragraph" w:customStyle="1" w:styleId="Z-1-2">
    <w:name w:val="Z-1-2 (Основной Текст)"/>
    <w:basedOn w:val="osn-babz"/>
    <w:qFormat/>
    <w:pPr>
      <w:pBdr>
        <w:top w:val="single" w:sz="4" w:space="0" w:color="000000"/>
      </w:pBdr>
      <w:spacing w:before="227" w:after="227"/>
      <w:jc w:val="left"/>
    </w:pPr>
    <w:rPr>
      <w:rFonts w:ascii="Circe-ExtraBold" w:hAnsi="Circe-ExtraBold" w:cs="Circe-ExtraBold"/>
      <w:b/>
      <w:bCs/>
      <w:sz w:val="24"/>
      <w:szCs w:val="24"/>
    </w:rPr>
  </w:style>
  <w:style w:type="paragraph" w:customStyle="1" w:styleId="Z-3">
    <w:name w:val="Z-3 (Основной Текст)"/>
    <w:basedOn w:val="aff1"/>
    <w:qFormat/>
    <w:pPr>
      <w:spacing w:before="227" w:after="57"/>
      <w:ind w:firstLine="0"/>
    </w:pPr>
    <w:rPr>
      <w:rFonts w:ascii="Circe-ExtraBold" w:hAnsi="Circe-ExtraBold" w:cs="Circe-ExtraBold"/>
      <w:b/>
      <w:bCs/>
      <w:sz w:val="22"/>
      <w:szCs w:val="22"/>
    </w:rPr>
  </w:style>
  <w:style w:type="paragraph" w:customStyle="1" w:styleId="Z-5">
    <w:name w:val="Z-5"/>
    <w:basedOn w:val="aff1"/>
    <w:qFormat/>
    <w:pPr>
      <w:jc w:val="left"/>
    </w:pPr>
    <w:rPr>
      <w:b/>
      <w:bCs/>
      <w:i/>
      <w:iCs/>
    </w:rPr>
  </w:style>
  <w:style w:type="paragraph" w:customStyle="1" w:styleId="bullet">
    <w:name w:val="bullet (Основной Текст)"/>
    <w:basedOn w:val="aff1"/>
    <w:qFormat/>
    <w:pPr>
      <w:tabs>
        <w:tab w:val="left" w:pos="0"/>
        <w:tab w:val="left" w:pos="170"/>
      </w:tabs>
      <w:ind w:firstLine="0"/>
    </w:pPr>
  </w:style>
  <w:style w:type="paragraph" w:customStyle="1" w:styleId="Z-4">
    <w:name w:val="Z-4 (Основной Текст)"/>
    <w:basedOn w:val="Z-3"/>
    <w:qFormat/>
    <w:pPr>
      <w:spacing w:before="113"/>
    </w:pPr>
    <w:rPr>
      <w:rFonts w:ascii="Circe-Regular" w:hAnsi="Circe-Regular" w:cs="Circe-Regular"/>
      <w:sz w:val="20"/>
      <w:szCs w:val="20"/>
    </w:rPr>
  </w:style>
  <w:style w:type="paragraph" w:customStyle="1" w:styleId="Tabl">
    <w:name w:val="Tabl (Основной Текст)"/>
    <w:basedOn w:val="aff1"/>
    <w:qFormat/>
    <w:pPr>
      <w:spacing w:line="200" w:lineRule="atLeast"/>
      <w:ind w:firstLine="0"/>
      <w:jc w:val="left"/>
    </w:pPr>
    <w:rPr>
      <w:sz w:val="18"/>
      <w:szCs w:val="18"/>
    </w:rPr>
  </w:style>
  <w:style w:type="paragraph" w:customStyle="1" w:styleId="tabl-shapka">
    <w:name w:val="tabl-shapka (Основной Текст)"/>
    <w:basedOn w:val="Tabl"/>
    <w:qFormat/>
    <w:pPr>
      <w:jc w:val="center"/>
    </w:pPr>
    <w:rPr>
      <w:rFonts w:ascii="SchoolBookSanPin-Bold" w:hAnsi="SchoolBookSanPin-Bold" w:cs="SchoolBookSanPin-Bold"/>
      <w:b/>
      <w:bCs/>
    </w:rPr>
  </w:style>
  <w:style w:type="character" w:customStyle="1" w:styleId="bold-n">
    <w:name w:val="bold-n"/>
    <w:qFormat/>
    <w:rPr>
      <w:b/>
    </w:rPr>
  </w:style>
  <w:style w:type="character" w:customStyle="1" w:styleId="razradka">
    <w:name w:val="razradka"/>
    <w:qFormat/>
  </w:style>
  <w:style w:type="character" w:customStyle="1" w:styleId="italic">
    <w:name w:val="italic"/>
    <w:qFormat/>
    <w:rPr>
      <w:i/>
    </w:rPr>
  </w:style>
  <w:style w:type="character" w:customStyle="1" w:styleId="bullet0">
    <w:name w:val="bullet"/>
    <w:qFormat/>
    <w:rPr>
      <w:rFonts w:ascii="PiGraphA" w:hAnsi="PiGraphA"/>
      <w:sz w:val="16"/>
    </w:rPr>
  </w:style>
  <w:style w:type="paragraph" w:customStyle="1" w:styleId="1c">
    <w:name w:val="Заг 1 (Заголовки)"/>
    <w:basedOn w:val="aff1"/>
    <w:qFormat/>
    <w:pPr>
      <w:pBdr>
        <w:top w:val="single" w:sz="4" w:space="0" w:color="000000"/>
      </w:pBdr>
      <w:spacing w:after="227" w:line="240" w:lineRule="atLeast"/>
      <w:ind w:firstLine="0"/>
    </w:pPr>
    <w:rPr>
      <w:rFonts w:ascii="Times New Roman" w:hAnsi="Times New Roman" w:cs="Times New Roman"/>
      <w:b/>
      <w:bCs/>
      <w:caps/>
      <w:sz w:val="24"/>
      <w:szCs w:val="24"/>
    </w:rPr>
  </w:style>
  <w:style w:type="paragraph" w:customStyle="1" w:styleId="afff7">
    <w:name w:val="Основной БА (Основной Текст)"/>
    <w:basedOn w:val="aff1"/>
    <w:qFormat/>
    <w:pPr>
      <w:spacing w:line="240" w:lineRule="atLeast"/>
      <w:ind w:firstLine="0"/>
    </w:pPr>
    <w:rPr>
      <w:rFonts w:ascii="TimesNewRomanPSMT" w:hAnsi="TimesNewRomanPSMT" w:cs="TimesNewRomanPSMT"/>
    </w:rPr>
  </w:style>
  <w:style w:type="paragraph" w:customStyle="1" w:styleId="1-bez-line">
    <w:name w:val="Заг 1-bez-line (Заголовки)"/>
    <w:basedOn w:val="aff1"/>
    <w:qFormat/>
    <w:pPr>
      <w:spacing w:line="280" w:lineRule="atLeast"/>
      <w:ind w:firstLine="0"/>
    </w:pPr>
    <w:rPr>
      <w:rFonts w:ascii="Times New Roman" w:hAnsi="Times New Roman" w:cs="Times New Roman"/>
      <w:b/>
      <w:bCs/>
      <w:caps/>
      <w:sz w:val="24"/>
      <w:szCs w:val="24"/>
    </w:rPr>
  </w:style>
  <w:style w:type="paragraph" w:customStyle="1" w:styleId="1-2">
    <w:name w:val="Заг 1-2 (Заголовки)"/>
    <w:basedOn w:val="aff1"/>
    <w:qFormat/>
    <w:pPr>
      <w:pBdr>
        <w:top w:val="single" w:sz="4" w:space="0" w:color="000000"/>
      </w:pBdr>
      <w:spacing w:before="57" w:after="227" w:line="240" w:lineRule="atLeast"/>
      <w:ind w:firstLine="0"/>
    </w:pPr>
    <w:rPr>
      <w:rFonts w:ascii="Times New Roman" w:hAnsi="Times New Roman" w:cs="Times New Roman"/>
      <w:b/>
      <w:bCs/>
      <w:caps/>
      <w:sz w:val="24"/>
      <w:szCs w:val="24"/>
    </w:rPr>
  </w:style>
  <w:style w:type="paragraph" w:customStyle="1" w:styleId="bullit">
    <w:name w:val="bullit (Доп. текст)"/>
    <w:basedOn w:val="aff1"/>
    <w:qFormat/>
    <w:pPr>
      <w:spacing w:line="240" w:lineRule="atLeast"/>
      <w:ind w:left="227" w:hanging="142"/>
    </w:pPr>
    <w:rPr>
      <w:rFonts w:ascii="TimesNewRomanPSMT" w:hAnsi="TimesNewRomanPSMT" w:cs="TimesNewRomanPSMT"/>
    </w:rPr>
  </w:style>
  <w:style w:type="paragraph" w:customStyle="1" w:styleId="2b">
    <w:name w:val="Заг 2 (Заголовки)"/>
    <w:basedOn w:val="1c"/>
    <w:qFormat/>
    <w:pPr>
      <w:pBdr>
        <w:top w:val="none" w:sz="0" w:space="0" w:color="auto"/>
      </w:pBdr>
      <w:spacing w:before="113" w:after="113"/>
    </w:pPr>
    <w:rPr>
      <w:rFonts w:ascii="TimesNewRomanPSMT" w:hAnsi="TimesNewRomanPSMT" w:cs="TimesNewRomanPSMT"/>
      <w:sz w:val="22"/>
      <w:szCs w:val="22"/>
    </w:rPr>
  </w:style>
  <w:style w:type="paragraph" w:customStyle="1" w:styleId="35">
    <w:name w:val="Заг 3 (Заголовки)"/>
    <w:basedOn w:val="2b"/>
    <w:qFormat/>
    <w:rPr>
      <w:caps w:val="0"/>
    </w:rPr>
  </w:style>
  <w:style w:type="paragraph" w:customStyle="1" w:styleId="afff8">
    <w:name w:val="Таблица Влево (Таблицы)"/>
    <w:basedOn w:val="aff1"/>
    <w:qFormat/>
    <w:pPr>
      <w:spacing w:line="200" w:lineRule="atLeast"/>
      <w:ind w:firstLine="0"/>
      <w:jc w:val="left"/>
    </w:pPr>
    <w:rPr>
      <w:rFonts w:ascii="TimesNewRomanPSMT" w:hAnsi="TimesNewRomanPSMT" w:cs="TimesNewRomanPSMT"/>
      <w:sz w:val="18"/>
      <w:szCs w:val="18"/>
    </w:rPr>
  </w:style>
  <w:style w:type="paragraph" w:customStyle="1" w:styleId="afff9">
    <w:name w:val="Таблица Головка (Таблицы)"/>
    <w:basedOn w:val="afff8"/>
    <w:qFormat/>
    <w:pPr>
      <w:jc w:val="center"/>
    </w:pPr>
    <w:rPr>
      <w:rFonts w:ascii="Times New Roman" w:hAnsi="Times New Roman" w:cs="Times New Roman"/>
      <w:b/>
      <w:bCs/>
    </w:rPr>
  </w:style>
  <w:style w:type="paragraph" w:customStyle="1" w:styleId="bull-tabl">
    <w:name w:val="bull-tabl (Таблицы)"/>
    <w:basedOn w:val="afff8"/>
    <w:qFormat/>
  </w:style>
  <w:style w:type="character" w:customStyle="1" w:styleId="afffa">
    <w:name w:val="Полужирный (Выделения)"/>
    <w:qFormat/>
    <w:rPr>
      <w:b/>
      <w:bCs/>
    </w:rPr>
  </w:style>
  <w:style w:type="character" w:customStyle="1" w:styleId="afffb">
    <w:name w:val="Курсив (Выделения)"/>
    <w:qFormat/>
    <w:rPr>
      <w:i/>
      <w:iCs/>
    </w:rPr>
  </w:style>
  <w:style w:type="character" w:customStyle="1" w:styleId="bullit0">
    <w:name w:val="bullit"/>
    <w:qFormat/>
    <w:rPr>
      <w:rFonts w:ascii="PiGraphA" w:hAnsi="PiGraphA" w:cs="PiGraphA"/>
      <w:color w:val="000000"/>
      <w:position w:val="-2"/>
      <w:sz w:val="16"/>
      <w:szCs w:val="16"/>
    </w:rPr>
  </w:style>
  <w:style w:type="character" w:customStyle="1" w:styleId="23">
    <w:name w:val="Основной текст 2 Знак"/>
    <w:basedOn w:val="a2"/>
    <w:link w:val="22"/>
    <w:qFormat/>
    <w:rPr>
      <w:rFonts w:ascii="Calibri" w:eastAsia="Calibri" w:hAnsi="Calibri" w:cs="Times New Roman"/>
      <w:kern w:val="0"/>
      <w14:ligatures w14:val="none"/>
    </w:rPr>
  </w:style>
  <w:style w:type="character" w:customStyle="1" w:styleId="Zag11">
    <w:name w:val="Zag_11"/>
    <w:qFormat/>
  </w:style>
  <w:style w:type="character" w:customStyle="1" w:styleId="26">
    <w:name w:val="Основной текст с отступом 2 Знак"/>
    <w:basedOn w:val="a2"/>
    <w:link w:val="25"/>
    <w:qFormat/>
    <w:rPr>
      <w:rFonts w:ascii="Calibri" w:eastAsia="Calibri" w:hAnsi="Calibri" w:cs="Times New Roman"/>
      <w:kern w:val="0"/>
      <w14:ligatures w14:val="none"/>
    </w:rPr>
  </w:style>
  <w:style w:type="character" w:customStyle="1" w:styleId="dash041e005f0431005f044b005f0447005f043d005f044b005f0439005f005fchar1char1">
    <w:name w:val="dash041e_005f0431_005f044b_005f0447_005f043d_005f044b_005f0439_005f_005fchar1__char1"/>
    <w:qFormat/>
    <w:rPr>
      <w:rFonts w:ascii="Times New Roman" w:hAnsi="Times New Roman" w:cs="Times New Roman"/>
      <w:sz w:val="24"/>
      <w:szCs w:val="24"/>
      <w:u w:val="none"/>
    </w:rPr>
  </w:style>
  <w:style w:type="character" w:styleId="afffc">
    <w:name w:val="Placeholder Text"/>
    <w:qFormat/>
    <w:rPr>
      <w:color w:val="808080"/>
    </w:rPr>
  </w:style>
  <w:style w:type="paragraph" w:customStyle="1" w:styleId="210">
    <w:name w:val="Заголовок 21"/>
    <w:basedOn w:val="a1"/>
    <w:next w:val="a1"/>
    <w:unhideWhenUsed/>
    <w:qFormat/>
    <w:pPr>
      <w:keepNext/>
      <w:keepLines/>
      <w:spacing w:before="200" w:after="0" w:line="276" w:lineRule="auto"/>
      <w:ind w:firstLine="709"/>
      <w:outlineLvl w:val="1"/>
    </w:pPr>
    <w:rPr>
      <w:rFonts w:ascii="Cambria" w:hAnsi="Cambria"/>
      <w:b/>
      <w:bCs/>
      <w:color w:val="4F81BD"/>
      <w:sz w:val="26"/>
      <w:szCs w:val="26"/>
      <w:lang w:eastAsia="en-US"/>
    </w:rPr>
  </w:style>
  <w:style w:type="table" w:customStyle="1" w:styleId="111">
    <w:name w:val="Сетка таблицы11"/>
    <w:basedOn w:val="a3"/>
    <w:uiPriority w:val="59"/>
    <w:qFormat/>
    <w:pPr>
      <w:ind w:firstLine="709"/>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d">
    <w:name w:val="Гиперссылка1"/>
    <w:unhideWhenUsed/>
    <w:qFormat/>
    <w:rPr>
      <w:color w:val="0000FF"/>
      <w:u w:val="single"/>
    </w:rPr>
  </w:style>
  <w:style w:type="character" w:customStyle="1" w:styleId="211">
    <w:name w:val="Заголовок 2 Знак1"/>
    <w:qFormat/>
    <w:rPr>
      <w:rFonts w:ascii="Calibri Light" w:eastAsia="Times New Roman" w:hAnsi="Calibri Light" w:cs="Times New Roman"/>
      <w:b/>
      <w:bCs/>
      <w:color w:val="5B9BD5"/>
      <w:sz w:val="26"/>
      <w:szCs w:val="26"/>
    </w:rPr>
  </w:style>
  <w:style w:type="character" w:customStyle="1" w:styleId="markedcontent">
    <w:name w:val="markedcontent"/>
    <w:qFormat/>
  </w:style>
  <w:style w:type="character" w:customStyle="1" w:styleId="1e">
    <w:name w:val="Сильная ссылка1"/>
    <w:qFormat/>
    <w:rPr>
      <w:b/>
      <w:bCs/>
      <w:smallCaps/>
      <w:color w:val="5B9BD5"/>
      <w:spacing w:val="5"/>
    </w:rPr>
  </w:style>
  <w:style w:type="character" w:customStyle="1" w:styleId="afffd">
    <w:name w:val="Заголовок Знак"/>
    <w:qFormat/>
    <w:rPr>
      <w:rFonts w:ascii="Calibri Light" w:eastAsia="Times New Roman" w:hAnsi="Calibri Light" w:cs="Times New Roman"/>
      <w:spacing w:val="-10"/>
      <w:kern w:val="28"/>
      <w:sz w:val="56"/>
      <w:szCs w:val="56"/>
      <w:lang w:val="en-US" w:eastAsia="en-US"/>
    </w:rPr>
  </w:style>
  <w:style w:type="paragraph" w:customStyle="1" w:styleId="body">
    <w:name w:val="body"/>
    <w:basedOn w:val="NoParagraphStyle"/>
    <w:qFormat/>
    <w:pPr>
      <w:spacing w:line="240" w:lineRule="atLeast"/>
      <w:ind w:firstLine="227"/>
      <w:jc w:val="both"/>
    </w:pPr>
    <w:rPr>
      <w:rFonts w:ascii="SchoolBookSanPin" w:hAnsi="SchoolBookSanPin" w:cs="SchoolBookSanPin"/>
      <w:sz w:val="20"/>
      <w:szCs w:val="20"/>
      <w:lang w:val="ru-RU"/>
    </w:rPr>
  </w:style>
  <w:style w:type="paragraph" w:customStyle="1" w:styleId="list-bullet">
    <w:name w:val="list-bullet"/>
    <w:basedOn w:val="body"/>
    <w:qFormat/>
    <w:pPr>
      <w:ind w:left="227" w:hanging="142"/>
    </w:pPr>
  </w:style>
  <w:style w:type="paragraph" w:customStyle="1" w:styleId="body2mm">
    <w:name w:val="body 2 mm"/>
    <w:basedOn w:val="NoParagraphStyle"/>
    <w:qFormat/>
    <w:pPr>
      <w:spacing w:before="113" w:line="240" w:lineRule="atLeast"/>
      <w:ind w:firstLine="227"/>
      <w:jc w:val="both"/>
    </w:pPr>
    <w:rPr>
      <w:rFonts w:ascii="SchoolBookSanPin" w:hAnsi="SchoolBookSanPin" w:cs="SchoolBookSanPin"/>
      <w:sz w:val="20"/>
      <w:szCs w:val="20"/>
      <w:lang w:val="ru-RU"/>
    </w:rPr>
  </w:style>
  <w:style w:type="character" w:customStyle="1" w:styleId="Bold">
    <w:name w:val="Bold_"/>
    <w:qFormat/>
    <w:rPr>
      <w:b/>
      <w:bCs/>
    </w:rPr>
  </w:style>
  <w:style w:type="character" w:customStyle="1" w:styleId="Bolditalic">
    <w:name w:val="Bold_italic_"/>
    <w:qFormat/>
    <w:rPr>
      <w:b/>
      <w:bCs/>
      <w:i/>
      <w:iCs/>
    </w:rPr>
  </w:style>
  <w:style w:type="character" w:customStyle="1" w:styleId="Italic0">
    <w:name w:val="Italic_"/>
    <w:qFormat/>
    <w:rPr>
      <w:i/>
      <w:iCs/>
    </w:rPr>
  </w:style>
  <w:style w:type="character" w:customStyle="1" w:styleId="2c">
    <w:name w:val="Неразрешенное упоминание2"/>
    <w:unhideWhenUsed/>
    <w:qFormat/>
    <w:rPr>
      <w:color w:val="605E5C"/>
      <w:shd w:val="clear" w:color="auto" w:fill="E1DFDD"/>
    </w:rPr>
  </w:style>
  <w:style w:type="paragraph" w:customStyle="1" w:styleId="BasicParagraph">
    <w:name w:val="[Basic Paragraph]"/>
    <w:basedOn w:val="NoParagraphStyle"/>
    <w:qFormat/>
    <w:pPr>
      <w:jc w:val="both"/>
    </w:pPr>
    <w:rPr>
      <w:rFonts w:ascii="SchoolBookCSanPin-Regular" w:hAnsi="SchoolBookCSanPin-Regular" w:cs="SchoolBookCSanPin-Regular"/>
      <w:sz w:val="21"/>
      <w:szCs w:val="21"/>
      <w:lang w:val="ru-RU"/>
    </w:rPr>
  </w:style>
  <w:style w:type="paragraph" w:customStyle="1" w:styleId="1f">
    <w:name w:val="Заг 1 а (Заголовки)"/>
    <w:basedOn w:val="NoParagraphStyle"/>
    <w:qFormat/>
    <w:pPr>
      <w:pBdr>
        <w:bottom w:val="single" w:sz="4" w:space="8" w:color="auto"/>
      </w:pBdr>
      <w:spacing w:after="340" w:line="240" w:lineRule="atLeast"/>
    </w:pPr>
    <w:rPr>
      <w:rFonts w:ascii="SchoolBookSanPin" w:hAnsi="SchoolBookSanPin" w:cs="SchoolBookSanPin"/>
      <w:b/>
      <w:bCs/>
      <w:caps/>
      <w:lang w:val="ru-RU"/>
    </w:rPr>
  </w:style>
  <w:style w:type="paragraph" w:customStyle="1" w:styleId="afffe">
    <w:name w:val="Осн булит (Основной Текст)"/>
    <w:basedOn w:val="aff1"/>
    <w:qFormat/>
    <w:pPr>
      <w:tabs>
        <w:tab w:val="left" w:pos="227"/>
      </w:tabs>
      <w:spacing w:line="240" w:lineRule="atLeast"/>
      <w:ind w:left="221" w:hanging="142"/>
    </w:pPr>
  </w:style>
  <w:style w:type="paragraph" w:customStyle="1" w:styleId="affff">
    <w:name w:val="Осн тире (Основной Текст)"/>
    <w:basedOn w:val="afff7"/>
    <w:qFormat/>
    <w:pPr>
      <w:ind w:left="283" w:hanging="283"/>
    </w:pPr>
    <w:rPr>
      <w:rFonts w:ascii="SchoolBookSanPin" w:hAnsi="SchoolBookSanPin" w:cs="SchoolBookSanPin"/>
    </w:rPr>
  </w:style>
  <w:style w:type="paragraph" w:customStyle="1" w:styleId="affff0">
    <w:name w:val="Сноска (Доп. текст)"/>
    <w:basedOn w:val="NoParagraphStyle"/>
    <w:qFormat/>
    <w:pPr>
      <w:tabs>
        <w:tab w:val="left" w:pos="227"/>
      </w:tabs>
      <w:spacing w:line="220" w:lineRule="atLeast"/>
      <w:ind w:left="227" w:hanging="227"/>
      <w:jc w:val="both"/>
    </w:pPr>
    <w:rPr>
      <w:rFonts w:ascii="SchoolBookCSanPin-Regular" w:hAnsi="SchoolBookCSanPin-Regular" w:cs="SchoolBookCSanPin-Regular"/>
      <w:sz w:val="18"/>
      <w:szCs w:val="18"/>
      <w:lang w:val="ru-RU"/>
    </w:rPr>
  </w:style>
  <w:style w:type="character" w:customStyle="1" w:styleId="affff1">
    <w:name w:val="Булит КВ"/>
    <w:qFormat/>
    <w:rPr>
      <w:rFonts w:ascii="Symbol1" w:hAnsi="Symbol1" w:cs="Symbol1"/>
      <w:sz w:val="14"/>
      <w:szCs w:val="14"/>
      <w:lang w:val="ru-RU"/>
    </w:rPr>
  </w:style>
  <w:style w:type="character" w:customStyle="1" w:styleId="Symbol">
    <w:name w:val="Symbol (Прочее)"/>
    <w:qFormat/>
    <w:rPr>
      <w:rFonts w:ascii="Symbol (T1) Medium" w:hAnsi="Symbol (T1) Medium" w:cs="Symbol (T1) Medium"/>
    </w:rPr>
  </w:style>
  <w:style w:type="character" w:customStyle="1" w:styleId="Symbol2">
    <w:name w:val="Symbol_2 (Прочее)"/>
    <w:qFormat/>
    <w:rPr>
      <w:rFonts w:ascii="SymbolMT" w:hAnsi="SymbolMT" w:cs="SymbolMT"/>
    </w:rPr>
  </w:style>
  <w:style w:type="paragraph" w:customStyle="1" w:styleId="h1">
    <w:name w:val="h1"/>
    <w:basedOn w:val="body"/>
    <w:qFormat/>
    <w:pPr>
      <w:pBdr>
        <w:bottom w:val="single" w:sz="4" w:space="5" w:color="auto"/>
      </w:pBdr>
      <w:suppressAutoHyphens/>
      <w:spacing w:before="480" w:after="240"/>
      <w:ind w:firstLine="0"/>
      <w:jc w:val="left"/>
    </w:pPr>
    <w:rPr>
      <w:rFonts w:ascii="SchoolBookSanPin-Bold" w:hAnsi="SchoolBookSanPin-Bold" w:cs="SchoolBookSanPin-Bold"/>
      <w:b/>
      <w:bCs/>
      <w:caps/>
      <w:sz w:val="24"/>
      <w:szCs w:val="24"/>
    </w:rPr>
  </w:style>
  <w:style w:type="paragraph" w:customStyle="1" w:styleId="h2">
    <w:name w:val="h2"/>
    <w:basedOn w:val="NoParagraphStyle"/>
    <w:qFormat/>
    <w:pPr>
      <w:suppressAutoHyphens/>
      <w:spacing w:before="283" w:after="113" w:line="240" w:lineRule="atLeast"/>
    </w:pPr>
    <w:rPr>
      <w:rFonts w:ascii="SchoolBookSanPin-Bold" w:hAnsi="SchoolBookSanPin-Bold" w:cs="SchoolBookSanPin-Bold"/>
      <w:b/>
      <w:bCs/>
      <w:caps/>
      <w:sz w:val="22"/>
      <w:szCs w:val="22"/>
      <w:lang w:val="ru-RU"/>
    </w:rPr>
  </w:style>
  <w:style w:type="paragraph" w:customStyle="1" w:styleId="list-dash">
    <w:name w:val="list-dash"/>
    <w:basedOn w:val="list-bullet"/>
    <w:qFormat/>
    <w:pPr>
      <w:ind w:left="283" w:hanging="283"/>
    </w:pPr>
  </w:style>
  <w:style w:type="paragraph" w:customStyle="1" w:styleId="h5">
    <w:name w:val="h5"/>
    <w:basedOn w:val="NoParagraphStyle"/>
    <w:qFormat/>
    <w:pPr>
      <w:spacing w:line="240" w:lineRule="atLeast"/>
      <w:jc w:val="both"/>
    </w:pPr>
    <w:rPr>
      <w:rFonts w:ascii="SchoolBookSanPin-Bold" w:hAnsi="SchoolBookSanPin-Bold" w:cs="SchoolBookSanPin-Bold"/>
      <w:b/>
      <w:bCs/>
      <w:position w:val="6"/>
      <w:sz w:val="22"/>
      <w:szCs w:val="22"/>
      <w:lang w:val="ru-RU"/>
    </w:rPr>
  </w:style>
  <w:style w:type="paragraph" w:customStyle="1" w:styleId="h6">
    <w:name w:val="h6"/>
    <w:basedOn w:val="h5"/>
    <w:qFormat/>
    <w:pPr>
      <w:ind w:firstLine="227"/>
    </w:pPr>
    <w:rPr>
      <w:rFonts w:ascii="SchoolBookSanPin-BoldItalic" w:hAnsi="SchoolBookSanPin-BoldItalic" w:cs="SchoolBookSanPin-BoldItalic"/>
      <w:i/>
      <w:iCs/>
      <w:position w:val="0"/>
      <w:sz w:val="20"/>
      <w:szCs w:val="20"/>
    </w:rPr>
  </w:style>
  <w:style w:type="paragraph" w:customStyle="1" w:styleId="h3">
    <w:name w:val="h3"/>
    <w:basedOn w:val="h2"/>
    <w:qFormat/>
    <w:rPr>
      <w:caps w:val="0"/>
    </w:rPr>
  </w:style>
  <w:style w:type="paragraph" w:customStyle="1" w:styleId="list-num">
    <w:name w:val="list-num"/>
    <w:basedOn w:val="body"/>
    <w:qFormat/>
    <w:pPr>
      <w:tabs>
        <w:tab w:val="left" w:pos="0"/>
        <w:tab w:val="left" w:pos="397"/>
      </w:tabs>
      <w:ind w:left="397" w:hanging="57"/>
    </w:pPr>
  </w:style>
  <w:style w:type="paragraph" w:customStyle="1" w:styleId="TOC-1">
    <w:name w:val="TOC-1"/>
    <w:basedOn w:val="body"/>
    <w:qFormat/>
    <w:pPr>
      <w:tabs>
        <w:tab w:val="left" w:pos="6040"/>
        <w:tab w:val="right" w:pos="6350"/>
      </w:tabs>
      <w:suppressAutoHyphens/>
      <w:spacing w:before="120"/>
      <w:ind w:firstLine="0"/>
      <w:jc w:val="left"/>
    </w:pPr>
  </w:style>
  <w:style w:type="paragraph" w:customStyle="1" w:styleId="footnote">
    <w:name w:val="footnote"/>
    <w:basedOn w:val="body"/>
    <w:qFormat/>
    <w:pPr>
      <w:spacing w:line="200" w:lineRule="atLeast"/>
      <w:ind w:left="227" w:hanging="227"/>
    </w:pPr>
    <w:rPr>
      <w:sz w:val="18"/>
      <w:szCs w:val="18"/>
    </w:rPr>
  </w:style>
  <w:style w:type="paragraph" w:customStyle="1" w:styleId="table-body1mm">
    <w:name w:val="table-body_1mm"/>
    <w:basedOn w:val="body"/>
    <w:qFormat/>
    <w:pPr>
      <w:spacing w:after="100" w:line="200" w:lineRule="atLeast"/>
      <w:ind w:firstLine="0"/>
      <w:jc w:val="left"/>
    </w:pPr>
    <w:rPr>
      <w:sz w:val="18"/>
      <w:szCs w:val="18"/>
    </w:rPr>
  </w:style>
  <w:style w:type="paragraph" w:customStyle="1" w:styleId="table-head">
    <w:name w:val="table-head"/>
    <w:basedOn w:val="table-body1mm"/>
    <w:qFormat/>
    <w:pPr>
      <w:jc w:val="center"/>
    </w:pPr>
    <w:rPr>
      <w:rFonts w:ascii="SchoolBookSanPin-Bold" w:hAnsi="SchoolBookSanPin-Bold" w:cs="SchoolBookSanPin-Bold"/>
      <w:b/>
      <w:bCs/>
    </w:rPr>
  </w:style>
  <w:style w:type="paragraph" w:customStyle="1" w:styleId="table-body0mm">
    <w:name w:val="table-body_0mm"/>
    <w:basedOn w:val="body"/>
    <w:qFormat/>
    <w:pPr>
      <w:spacing w:line="200" w:lineRule="atLeast"/>
      <w:ind w:firstLine="0"/>
      <w:jc w:val="left"/>
    </w:pPr>
    <w:rPr>
      <w:sz w:val="18"/>
      <w:szCs w:val="18"/>
    </w:rPr>
  </w:style>
  <w:style w:type="character" w:customStyle="1" w:styleId="BoldItalic0">
    <w:name w:val="Bold_Italic"/>
    <w:qFormat/>
    <w:rPr>
      <w:b/>
      <w:bCs/>
      <w:i/>
      <w:iCs/>
    </w:rPr>
  </w:style>
  <w:style w:type="character" w:customStyle="1" w:styleId="Bold0">
    <w:name w:val="Bold"/>
    <w:qFormat/>
    <w:rPr>
      <w:b/>
      <w:bCs/>
    </w:rPr>
  </w:style>
  <w:style w:type="character" w:customStyle="1" w:styleId="list-bullet1">
    <w:name w:val="list-bullet1"/>
    <w:qFormat/>
    <w:rPr>
      <w:rFonts w:ascii="PiGraphA" w:hAnsi="PiGraphA" w:cs="PiGraphA"/>
      <w:position w:val="1"/>
      <w:sz w:val="14"/>
      <w:szCs w:val="14"/>
    </w:rPr>
  </w:style>
  <w:style w:type="character" w:customStyle="1" w:styleId="footnote-num">
    <w:name w:val="footnote-num"/>
    <w:qFormat/>
    <w:rPr>
      <w:position w:val="4"/>
      <w:sz w:val="12"/>
      <w:szCs w:val="12"/>
    </w:rPr>
  </w:style>
  <w:style w:type="paragraph" w:customStyle="1" w:styleId="TOC-2">
    <w:name w:val="TOC-2"/>
    <w:basedOn w:val="TOC-1"/>
    <w:qFormat/>
    <w:pPr>
      <w:widowControl/>
      <w:spacing w:before="0"/>
      <w:ind w:left="227"/>
    </w:pPr>
  </w:style>
  <w:style w:type="paragraph" w:customStyle="1" w:styleId="affff2">
    <w:name w:val="Основной — (Основной Текст)"/>
    <w:basedOn w:val="NoParagraphStyle"/>
    <w:qFormat/>
    <w:pPr>
      <w:spacing w:line="243" w:lineRule="atLeast"/>
      <w:ind w:left="283" w:hanging="283"/>
      <w:jc w:val="both"/>
    </w:pPr>
    <w:rPr>
      <w:rFonts w:ascii="TimesNewRomanPSMT" w:hAnsi="TimesNewRomanPSMT" w:cs="TimesNewRomanPSMT"/>
      <w:sz w:val="20"/>
      <w:szCs w:val="20"/>
      <w:lang w:val="ru-RU"/>
    </w:rPr>
  </w:style>
  <w:style w:type="paragraph" w:customStyle="1" w:styleId="h3-first">
    <w:name w:val="h3-first"/>
    <w:basedOn w:val="h3"/>
    <w:qFormat/>
    <w:pPr>
      <w:spacing w:before="120" w:after="57" w:line="260" w:lineRule="atLeast"/>
    </w:pPr>
    <w:rPr>
      <w:rFonts w:ascii="Times New Roman" w:hAnsi="Times New Roman" w:cs="Times New Roman"/>
    </w:rPr>
  </w:style>
  <w:style w:type="paragraph" w:customStyle="1" w:styleId="h2-first">
    <w:name w:val="h2-first"/>
    <w:basedOn w:val="h2"/>
    <w:qFormat/>
    <w:pPr>
      <w:spacing w:before="0" w:line="260" w:lineRule="atLeast"/>
    </w:pPr>
    <w:rPr>
      <w:rFonts w:ascii="TimesNewRomanPSMT" w:hAnsi="TimesNewRomanPSMT" w:cs="TimesNewRomanPSMT"/>
      <w:b w:val="0"/>
      <w:bCs w:val="0"/>
    </w:rPr>
  </w:style>
  <w:style w:type="paragraph" w:customStyle="1" w:styleId="snoska">
    <w:name w:val="snoska"/>
    <w:basedOn w:val="NoParagraphStyle"/>
    <w:qFormat/>
    <w:pPr>
      <w:spacing w:before="10" w:line="200" w:lineRule="atLeast"/>
      <w:jc w:val="both"/>
    </w:pPr>
    <w:rPr>
      <w:rFonts w:ascii="TimesNewRomanPSMT" w:hAnsi="TimesNewRomanPSMT" w:cs="TimesNewRomanPSMT"/>
      <w:sz w:val="18"/>
      <w:szCs w:val="18"/>
      <w:lang w:val="ru-RU"/>
    </w:rPr>
  </w:style>
  <w:style w:type="paragraph" w:customStyle="1" w:styleId="affff3">
    <w:name w:val="Таблица по Центру (Таблицы)"/>
    <w:basedOn w:val="afff8"/>
    <w:qFormat/>
  </w:style>
  <w:style w:type="paragraph" w:customStyle="1" w:styleId="table-list-bullet">
    <w:name w:val="table-list-bullet"/>
    <w:basedOn w:val="table-body1mm"/>
    <w:qFormat/>
    <w:pPr>
      <w:spacing w:after="0"/>
    </w:pPr>
    <w:rPr>
      <w:rFonts w:ascii="TimesNewRomanPSMT" w:hAnsi="TimesNewRomanPSMT" w:cs="TimesNewRomanPSMT"/>
    </w:rPr>
  </w:style>
  <w:style w:type="paragraph" w:customStyle="1" w:styleId="table-list-bullet0">
    <w:name w:val="table-list-bullet_0"/>
    <w:basedOn w:val="table-body1mm"/>
    <w:qFormat/>
    <w:pPr>
      <w:spacing w:after="0"/>
      <w:ind w:left="142"/>
    </w:pPr>
    <w:rPr>
      <w:rFonts w:ascii="TimesNewRomanPSMT" w:hAnsi="TimesNewRomanPSMT" w:cs="TimesNewRomanPSMT"/>
    </w:rPr>
  </w:style>
  <w:style w:type="character" w:customStyle="1" w:styleId="affff4">
    <w:name w:val="Верх. Индекс (Индексы)"/>
    <w:qFormat/>
    <w:rPr>
      <w:position w:val="17"/>
      <w:sz w:val="13"/>
      <w:szCs w:val="13"/>
    </w:rPr>
  </w:style>
  <w:style w:type="character" w:customStyle="1" w:styleId="affff5">
    <w:name w:val="Полужирный Курсив (Выделения)"/>
    <w:qFormat/>
    <w:rPr>
      <w:b/>
      <w:bCs/>
      <w:i/>
      <w:iCs/>
    </w:rPr>
  </w:style>
  <w:style w:type="character" w:customStyle="1" w:styleId="Italic1">
    <w:name w:val="Italic"/>
    <w:qFormat/>
    <w:rPr>
      <w:i/>
      <w:iCs/>
    </w:rPr>
  </w:style>
  <w:style w:type="character" w:customStyle="1" w:styleId="list-bullettabl">
    <w:name w:val="list-bullet tabl"/>
    <w:qFormat/>
    <w:rPr>
      <w:rFonts w:ascii="PiGraphA" w:hAnsi="PiGraphA" w:cs="PiGraphA"/>
      <w:position w:val="1"/>
      <w:sz w:val="10"/>
      <w:szCs w:val="10"/>
    </w:rPr>
  </w:style>
  <w:style w:type="character" w:customStyle="1" w:styleId="affff6">
    <w:name w:val="Подчерк. (Подчеркивания)"/>
    <w:qFormat/>
    <w:rPr>
      <w:u w:val="thick" w:color="000000"/>
    </w:rPr>
  </w:style>
  <w:style w:type="paragraph" w:customStyle="1" w:styleId="h4">
    <w:name w:val="h4"/>
    <w:basedOn w:val="body"/>
    <w:qFormat/>
    <w:pPr>
      <w:tabs>
        <w:tab w:val="left" w:pos="510"/>
      </w:tabs>
      <w:spacing w:before="240" w:after="113"/>
      <w:ind w:firstLine="0"/>
      <w:jc w:val="left"/>
    </w:pPr>
    <w:rPr>
      <w:rFonts w:ascii="OfficinaSansMediumITC-Regular" w:hAnsi="OfficinaSansMediumITC-Regular" w:cs="OfficinaSansMediumITC-Regular"/>
      <w:sz w:val="22"/>
      <w:szCs w:val="22"/>
    </w:rPr>
  </w:style>
  <w:style w:type="character" w:customStyle="1" w:styleId="Sup">
    <w:name w:val="Sup"/>
    <w:qFormat/>
    <w:rPr>
      <w:vertAlign w:val="superscript"/>
    </w:rPr>
  </w:style>
  <w:style w:type="character" w:customStyle="1" w:styleId="Lines">
    <w:name w:val="Lines"/>
    <w:qFormat/>
    <w:rPr>
      <w:u w:val="thick" w:color="000000"/>
    </w:rPr>
  </w:style>
  <w:style w:type="character" w:customStyle="1" w:styleId="Track">
    <w:name w:val="Track"/>
    <w:qFormat/>
  </w:style>
  <w:style w:type="character" w:customStyle="1" w:styleId="Sub">
    <w:name w:val="Sub"/>
    <w:qFormat/>
    <w:rPr>
      <w:vertAlign w:val="subscript"/>
    </w:rPr>
  </w:style>
  <w:style w:type="paragraph" w:customStyle="1" w:styleId="list-bullet2">
    <w:name w:val="list-bullet 2"/>
    <w:basedOn w:val="body"/>
    <w:qFormat/>
    <w:pPr>
      <w:tabs>
        <w:tab w:val="left" w:pos="227"/>
      </w:tabs>
      <w:ind w:left="227" w:hanging="227"/>
    </w:pPr>
    <w:rPr>
      <w:rFonts w:ascii="SchoolBookSanPin-Regular" w:hAnsi="SchoolBookSanPin-Regular" w:cs="SchoolBookSanPin-Regular"/>
    </w:rPr>
  </w:style>
  <w:style w:type="character" w:customStyle="1" w:styleId="list-bullet21">
    <w:name w:val="list-bullet 21"/>
    <w:qFormat/>
    <w:rPr>
      <w:rFonts w:ascii="PiGraphA" w:hAnsi="PiGraphA"/>
      <w:position w:val="1"/>
      <w:sz w:val="16"/>
    </w:rPr>
  </w:style>
  <w:style w:type="paragraph" w:customStyle="1" w:styleId="h4first">
    <w:name w:val="h4_first"/>
    <w:basedOn w:val="NoParagraphStyle"/>
    <w:qFormat/>
    <w:pPr>
      <w:spacing w:before="120" w:after="113" w:line="240" w:lineRule="atLeast"/>
    </w:pPr>
    <w:rPr>
      <w:rFonts w:ascii="OfficinaSansMediumITC-Regular" w:hAnsi="OfficinaSansMediumITC-Regular" w:cs="OfficinaSansMediumITC-Regular"/>
      <w:sz w:val="20"/>
      <w:szCs w:val="20"/>
      <w:lang w:val="ru-RU"/>
    </w:rPr>
  </w:style>
  <w:style w:type="paragraph" w:customStyle="1" w:styleId="table-bodycentre">
    <w:name w:val="table-body_centre"/>
    <w:basedOn w:val="NoParagraphStyle"/>
    <w:qFormat/>
    <w:pPr>
      <w:spacing w:after="100" w:line="200" w:lineRule="atLeast"/>
      <w:jc w:val="center"/>
    </w:pPr>
    <w:rPr>
      <w:rFonts w:ascii="SchoolBookSanPin-Regular" w:hAnsi="SchoolBookSanPin-Regular" w:cs="SchoolBookSanPin-Regular"/>
      <w:sz w:val="18"/>
      <w:szCs w:val="18"/>
      <w:lang w:val="ru-RU"/>
    </w:rPr>
  </w:style>
  <w:style w:type="paragraph" w:customStyle="1" w:styleId="1f0">
    <w:name w:val="Заг1а (Заголовки)"/>
    <w:basedOn w:val="1c"/>
    <w:qFormat/>
    <w:pPr>
      <w:pBdr>
        <w:top w:val="none" w:sz="0" w:space="0" w:color="auto"/>
        <w:bottom w:val="single" w:sz="4" w:space="7" w:color="auto"/>
      </w:pBdr>
      <w:spacing w:before="397" w:after="0"/>
      <w:jc w:val="left"/>
    </w:pPr>
    <w:rPr>
      <w:rFonts w:ascii="OfficinaSansExtraBoldITC-Reg" w:hAnsi="OfficinaSansExtraBoldITC-Reg" w:cs="OfficinaSansExtraBoldITC-Reg"/>
    </w:rPr>
  </w:style>
  <w:style w:type="paragraph" w:customStyle="1" w:styleId="43">
    <w:name w:val="Заг 4 (Заголовки)"/>
    <w:basedOn w:val="NoParagraphStyle"/>
    <w:qFormat/>
    <w:pPr>
      <w:spacing w:before="283" w:after="113" w:line="237" w:lineRule="atLeast"/>
    </w:pPr>
    <w:rPr>
      <w:rFonts w:ascii="OfficinaSansMediumITC-Regular" w:hAnsi="OfficinaSansMediumITC-Regular" w:cs="OfficinaSansMediumITC-Regular"/>
      <w:sz w:val="20"/>
      <w:szCs w:val="20"/>
      <w:lang w:val="ru-RU"/>
    </w:rPr>
  </w:style>
  <w:style w:type="paragraph" w:customStyle="1" w:styleId="53">
    <w:name w:val="Заг 5 (Основной Текст)"/>
    <w:basedOn w:val="aff1"/>
    <w:qFormat/>
    <w:pPr>
      <w:spacing w:before="113" w:line="240" w:lineRule="atLeast"/>
      <w:ind w:firstLine="227"/>
    </w:pPr>
    <w:rPr>
      <w:rFonts w:ascii="SchoolBookSanPin-BoldItalic" w:hAnsi="SchoolBookSanPin-BoldItalic" w:cs="SchoolBookSanPin-BoldItalic"/>
      <w:b/>
      <w:bCs/>
      <w:i/>
      <w:iCs/>
    </w:rPr>
  </w:style>
  <w:style w:type="paragraph" w:customStyle="1" w:styleId="table-body">
    <w:name w:val="table-body"/>
    <w:basedOn w:val="body"/>
    <w:qFormat/>
    <w:pPr>
      <w:spacing w:after="100" w:line="200" w:lineRule="atLeast"/>
      <w:ind w:firstLine="0"/>
      <w:jc w:val="left"/>
    </w:pPr>
    <w:rPr>
      <w:sz w:val="18"/>
      <w:szCs w:val="18"/>
    </w:rPr>
  </w:style>
  <w:style w:type="paragraph" w:customStyle="1" w:styleId="tabl-text">
    <w:name w:val="tabl-text (Основной Текст)"/>
    <w:basedOn w:val="aff1"/>
    <w:qFormat/>
    <w:pPr>
      <w:spacing w:line="200" w:lineRule="atLeast"/>
      <w:ind w:firstLine="227"/>
    </w:pPr>
    <w:rPr>
      <w:sz w:val="18"/>
      <w:szCs w:val="18"/>
    </w:rPr>
  </w:style>
  <w:style w:type="character" w:customStyle="1" w:styleId="bold1">
    <w:name w:val="bold"/>
    <w:qFormat/>
    <w:rPr>
      <w:b/>
      <w:bCs/>
    </w:rPr>
  </w:style>
  <w:style w:type="character" w:customStyle="1" w:styleId="bold-italic">
    <w:name w:val="bold-italic"/>
    <w:qFormat/>
    <w:rPr>
      <w:b/>
      <w:bCs/>
      <w:i/>
      <w:iCs/>
    </w:rPr>
  </w:style>
  <w:style w:type="character" w:customStyle="1" w:styleId="list-bullettabl1">
    <w:name w:val="list-bullet tabl1"/>
    <w:qFormat/>
    <w:rPr>
      <w:rFonts w:ascii="PiGraphA" w:hAnsi="PiGraphA" w:cs="PiGraphA"/>
      <w:sz w:val="14"/>
      <w:szCs w:val="14"/>
    </w:rPr>
  </w:style>
  <w:style w:type="paragraph" w:customStyle="1" w:styleId="54">
    <w:name w:val="Заг 5 (Заголовки)"/>
    <w:basedOn w:val="aff1"/>
    <w:qFormat/>
    <w:pPr>
      <w:spacing w:before="85" w:after="57" w:line="242" w:lineRule="atLeast"/>
      <w:ind w:firstLine="227"/>
    </w:pPr>
    <w:rPr>
      <w:rFonts w:ascii="SchoolBookSanPin-BoldItalic" w:hAnsi="SchoolBookSanPin-BoldItalic" w:cs="SchoolBookSanPin-BoldItalic"/>
      <w:b/>
      <w:bCs/>
      <w:i/>
      <w:iCs/>
    </w:rPr>
  </w:style>
  <w:style w:type="paragraph" w:customStyle="1" w:styleId="affff7">
    <w:name w:val="Табл булит (Таблицы)"/>
    <w:basedOn w:val="afffe"/>
    <w:qFormat/>
    <w:pPr>
      <w:spacing w:line="200" w:lineRule="atLeast"/>
      <w:ind w:left="142"/>
    </w:pPr>
    <w:rPr>
      <w:sz w:val="18"/>
      <w:szCs w:val="18"/>
    </w:rPr>
  </w:style>
  <w:style w:type="paragraph" w:customStyle="1" w:styleId="affff8">
    <w:name w:val="Текст булит (Основной Текст)"/>
    <w:basedOn w:val="NoParagraphStyle"/>
    <w:qFormat/>
    <w:pPr>
      <w:spacing w:line="238" w:lineRule="atLeast"/>
      <w:ind w:left="283" w:hanging="170"/>
      <w:jc w:val="both"/>
    </w:pPr>
    <w:rPr>
      <w:rFonts w:ascii="SchoolBookSanPin" w:hAnsi="SchoolBookSanPin" w:cs="SchoolBookSanPin"/>
      <w:sz w:val="20"/>
      <w:szCs w:val="20"/>
      <w:lang w:val="ru-RU"/>
    </w:rPr>
  </w:style>
  <w:style w:type="character" w:customStyle="1" w:styleId="affff9">
    <w:name w:val="Булит"/>
    <w:qFormat/>
    <w:rPr>
      <w:rFonts w:ascii="PiGraphA" w:hAnsi="PiGraphA" w:cs="PiGraphA"/>
      <w:position w:val="2"/>
      <w:sz w:val="14"/>
      <w:szCs w:val="14"/>
    </w:rPr>
  </w:style>
  <w:style w:type="paragraph" w:customStyle="1" w:styleId="bodyBefore2">
    <w:name w:val="body_Before_2"/>
    <w:basedOn w:val="NoParagraphStyle"/>
    <w:qFormat/>
    <w:pPr>
      <w:spacing w:before="113" w:line="240" w:lineRule="atLeast"/>
      <w:ind w:firstLine="227"/>
      <w:jc w:val="both"/>
    </w:pPr>
    <w:rPr>
      <w:rFonts w:ascii="SchoolBookSanPin" w:hAnsi="SchoolBookSanPin" w:cs="SchoolBookSanPin"/>
      <w:sz w:val="20"/>
      <w:szCs w:val="20"/>
      <w:lang w:val="ru-RU"/>
    </w:rPr>
  </w:style>
  <w:style w:type="paragraph" w:customStyle="1" w:styleId="h5bolditalic">
    <w:name w:val="h5_bold_italic"/>
    <w:basedOn w:val="NoParagraphStyle"/>
    <w:qFormat/>
    <w:pPr>
      <w:keepNext/>
      <w:spacing w:line="240" w:lineRule="atLeast"/>
      <w:ind w:firstLine="227"/>
      <w:jc w:val="both"/>
    </w:pPr>
    <w:rPr>
      <w:rFonts w:ascii="SchoolBookSanPin-BoldItalic" w:hAnsi="SchoolBookSanPin-BoldItalic" w:cs="SchoolBookSanPin-BoldItalic"/>
      <w:b/>
      <w:bCs/>
      <w:i/>
      <w:iCs/>
      <w:sz w:val="20"/>
      <w:szCs w:val="20"/>
      <w:lang w:val="ru-RU"/>
    </w:rPr>
  </w:style>
  <w:style w:type="paragraph" w:customStyle="1" w:styleId="h5bold">
    <w:name w:val="h5_bold"/>
    <w:basedOn w:val="NoParagraphStyle"/>
    <w:qFormat/>
    <w:pPr>
      <w:keepNext/>
      <w:spacing w:line="240" w:lineRule="atLeast"/>
      <w:ind w:firstLine="227"/>
      <w:jc w:val="both"/>
    </w:pPr>
    <w:rPr>
      <w:rFonts w:ascii="SchoolBookSanPin-Bold" w:hAnsi="SchoolBookSanPin-Bold" w:cs="SchoolBookSanPin-Bold"/>
      <w:b/>
      <w:bCs/>
      <w:sz w:val="20"/>
      <w:szCs w:val="20"/>
      <w:lang w:val="ru-RU"/>
    </w:rPr>
  </w:style>
  <w:style w:type="paragraph" w:customStyle="1" w:styleId="table-body20">
    <w:name w:val="table-body_2/0"/>
    <w:basedOn w:val="NoParagraphStyle"/>
    <w:qFormat/>
    <w:pPr>
      <w:spacing w:before="113" w:line="200" w:lineRule="atLeast"/>
    </w:pPr>
    <w:rPr>
      <w:rFonts w:ascii="SchoolBookSanPin" w:hAnsi="SchoolBookSanPin" w:cs="SchoolBookSanPin"/>
      <w:sz w:val="18"/>
      <w:szCs w:val="18"/>
      <w:lang w:val="ru-RU"/>
    </w:rPr>
  </w:style>
  <w:style w:type="paragraph" w:customStyle="1" w:styleId="table-list-bulletnobullet">
    <w:name w:val="table-list-bullet_no bullet"/>
    <w:basedOn w:val="NoParagraphStyle"/>
    <w:qFormat/>
    <w:pPr>
      <w:spacing w:line="200" w:lineRule="atLeast"/>
      <w:ind w:left="142"/>
    </w:pPr>
    <w:rPr>
      <w:rFonts w:ascii="SchoolBookSanPin" w:hAnsi="SchoolBookSanPin" w:cs="SchoolBookSanPin"/>
      <w:sz w:val="18"/>
      <w:szCs w:val="18"/>
      <w:lang w:val="ru-RU"/>
    </w:rPr>
  </w:style>
  <w:style w:type="character" w:customStyle="1" w:styleId="Symbol0">
    <w:name w:val="Symbol"/>
    <w:qFormat/>
    <w:rPr>
      <w:rFonts w:ascii="SymbolMT" w:hAnsi="SymbolMT"/>
    </w:rPr>
  </w:style>
  <w:style w:type="paragraph" w:customStyle="1" w:styleId="Zag1up">
    <w:name w:val="Zag_1_up"/>
    <w:basedOn w:val="NoParagraphStyle"/>
    <w:qFormat/>
    <w:pPr>
      <w:pageBreakBefore/>
      <w:pBdr>
        <w:bottom w:val="single" w:sz="4" w:space="5" w:color="auto"/>
      </w:pBdr>
      <w:suppressAutoHyphens/>
      <w:spacing w:before="480" w:after="240" w:line="240" w:lineRule="atLeast"/>
    </w:pPr>
    <w:rPr>
      <w:rFonts w:ascii="OfficinaSansExtraBoldITC-Reg" w:hAnsi="OfficinaSansExtraBoldITC-Reg" w:cs="OfficinaSansExtraBoldITC-Reg"/>
      <w:b/>
      <w:bCs/>
      <w:caps/>
      <w:lang w:val="en-GB"/>
    </w:rPr>
  </w:style>
  <w:style w:type="paragraph" w:customStyle="1" w:styleId="Zag2">
    <w:name w:val="Zag_2"/>
    <w:basedOn w:val="Zag1up"/>
    <w:qFormat/>
    <w:pPr>
      <w:keepNext/>
      <w:keepLines/>
      <w:pageBreakBefore w:val="0"/>
      <w:pBdr>
        <w:bottom w:val="none" w:sz="0" w:space="0" w:color="auto"/>
      </w:pBdr>
      <w:spacing w:before="227" w:after="68"/>
    </w:pPr>
    <w:rPr>
      <w:rFonts w:ascii="OfficinaSansMediumITC-Reg" w:hAnsi="OfficinaSansMediumITC-Reg" w:cs="OfficinaSansMediumITC-Reg"/>
      <w:sz w:val="22"/>
      <w:szCs w:val="22"/>
    </w:rPr>
  </w:style>
  <w:style w:type="paragraph" w:customStyle="1" w:styleId="Spisok-1">
    <w:name w:val="Spisok-1"/>
    <w:basedOn w:val="body"/>
    <w:qFormat/>
    <w:pPr>
      <w:ind w:left="227" w:hanging="142"/>
    </w:pPr>
    <w:rPr>
      <w:rFonts w:ascii="SchoolBookSanPin-Regular" w:hAnsi="SchoolBookSanPin-Regular" w:cs="SchoolBookSanPin-Regular"/>
    </w:rPr>
  </w:style>
  <w:style w:type="paragraph" w:customStyle="1" w:styleId="Zag3">
    <w:name w:val="Zag_3"/>
    <w:basedOn w:val="Zag2"/>
    <w:qFormat/>
    <w:pPr>
      <w:spacing w:line="243" w:lineRule="atLeast"/>
    </w:pPr>
    <w:rPr>
      <w:rFonts w:ascii="OfficinaSansExtraBoldITC-Reg" w:hAnsi="OfficinaSansExtraBoldITC-Reg" w:cs="OfficinaSansExtraBoldITC-Reg"/>
      <w:caps w:val="0"/>
    </w:rPr>
  </w:style>
  <w:style w:type="paragraph" w:customStyle="1" w:styleId="Body0">
    <w:name w:val="Body"/>
    <w:basedOn w:val="NoParagraphStyle"/>
    <w:qFormat/>
    <w:pPr>
      <w:spacing w:line="243" w:lineRule="atLeast"/>
      <w:ind w:firstLine="227"/>
      <w:jc w:val="both"/>
    </w:pPr>
    <w:rPr>
      <w:rFonts w:ascii="SchoolBookSanPin-Regular" w:hAnsi="SchoolBookSanPin-Regular" w:cs="SchoolBookSanPin-Regular"/>
      <w:sz w:val="20"/>
      <w:szCs w:val="20"/>
      <w:lang w:val="ru-RU"/>
    </w:rPr>
  </w:style>
  <w:style w:type="paragraph" w:customStyle="1" w:styleId="Spisok-2">
    <w:name w:val="Spisok-2"/>
    <w:basedOn w:val="Body0"/>
    <w:qFormat/>
    <w:pPr>
      <w:ind w:left="227" w:hanging="227"/>
    </w:pPr>
  </w:style>
  <w:style w:type="paragraph" w:customStyle="1" w:styleId="Zag4">
    <w:name w:val="Zag_4"/>
    <w:basedOn w:val="Zag3"/>
    <w:qFormat/>
    <w:rPr>
      <w:sz w:val="20"/>
      <w:szCs w:val="20"/>
    </w:rPr>
  </w:style>
  <w:style w:type="paragraph" w:customStyle="1" w:styleId="tblleft">
    <w:name w:val="tbl_left"/>
    <w:basedOn w:val="Body0"/>
    <w:qFormat/>
    <w:pPr>
      <w:spacing w:line="200" w:lineRule="atLeast"/>
      <w:ind w:firstLine="0"/>
      <w:jc w:val="left"/>
    </w:pPr>
    <w:rPr>
      <w:sz w:val="18"/>
      <w:szCs w:val="18"/>
    </w:rPr>
  </w:style>
  <w:style w:type="paragraph" w:customStyle="1" w:styleId="tblz">
    <w:name w:val="tbl_z"/>
    <w:basedOn w:val="tblleft"/>
    <w:qFormat/>
    <w:pPr>
      <w:jc w:val="center"/>
    </w:pPr>
    <w:rPr>
      <w:rFonts w:ascii="SchoolBookSanPin-Bold" w:hAnsi="SchoolBookSanPin-Bold" w:cs="SchoolBookSanPin-Bold"/>
      <w:b/>
      <w:bCs/>
    </w:rPr>
  </w:style>
  <w:style w:type="character" w:customStyle="1" w:styleId="chinaWordRTF">
    <w:name w:val="china (Стили для импортированных списков Word/RTF)"/>
    <w:qFormat/>
    <w:rPr>
      <w:rFonts w:ascii="SimSun" w:eastAsia="SimSun"/>
    </w:rPr>
  </w:style>
  <w:style w:type="character" w:customStyle="1" w:styleId="Kati">
    <w:name w:val="Kati"/>
    <w:qFormat/>
    <w:rPr>
      <w:rFonts w:ascii="KaiTi" w:eastAsia="KaiTi"/>
      <w:color w:val="000000"/>
    </w:rPr>
  </w:style>
  <w:style w:type="paragraph" w:customStyle="1" w:styleId="h4-first">
    <w:name w:val="h4-first"/>
    <w:basedOn w:val="h4"/>
    <w:qFormat/>
    <w:pPr>
      <w:tabs>
        <w:tab w:val="clear" w:pos="510"/>
      </w:tabs>
      <w:spacing w:before="120" w:after="0"/>
    </w:pPr>
    <w:rPr>
      <w:sz w:val="20"/>
      <w:szCs w:val="20"/>
    </w:rPr>
  </w:style>
  <w:style w:type="character" w:customStyle="1" w:styleId="Kit">
    <w:name w:val="Kit"/>
    <w:qFormat/>
    <w:rPr>
      <w:rFonts w:ascii="KaiTi" w:eastAsia="KaiTi"/>
    </w:rPr>
  </w:style>
  <w:style w:type="paragraph" w:customStyle="1" w:styleId="1f1">
    <w:name w:val="Название1"/>
    <w:basedOn w:val="11"/>
    <w:next w:val="11"/>
    <w:qFormat/>
    <w:pPr>
      <w:keepNext/>
      <w:keepLines/>
      <w:spacing w:before="480" w:after="120"/>
    </w:pPr>
    <w:rPr>
      <w:rFonts w:cs="Times New Roman"/>
      <w:b/>
      <w:sz w:val="72"/>
      <w:szCs w:val="72"/>
    </w:rPr>
  </w:style>
  <w:style w:type="paragraph" w:customStyle="1" w:styleId="1f2">
    <w:name w:val="Обычный (веб)1"/>
    <w:basedOn w:val="a1"/>
    <w:unhideWhenUsed/>
    <w:qFormat/>
    <w:pPr>
      <w:spacing w:before="100" w:beforeAutospacing="1" w:after="100" w:afterAutospacing="1" w:line="240" w:lineRule="auto"/>
    </w:pPr>
    <w:rPr>
      <w:rFonts w:ascii="Times New Roman" w:hAnsi="Times New Roman"/>
      <w:sz w:val="24"/>
      <w:szCs w:val="24"/>
    </w:rPr>
  </w:style>
  <w:style w:type="paragraph" w:customStyle="1" w:styleId="TOC-3">
    <w:name w:val="TOC-3"/>
    <w:basedOn w:val="TOC-1"/>
    <w:qFormat/>
    <w:pPr>
      <w:tabs>
        <w:tab w:val="clear" w:pos="6040"/>
        <w:tab w:val="left" w:pos="5953"/>
      </w:tabs>
      <w:spacing w:before="0"/>
      <w:ind w:left="454"/>
    </w:pPr>
  </w:style>
  <w:style w:type="paragraph" w:customStyle="1" w:styleId="list-num1">
    <w:name w:val="list-num_1"/>
    <w:basedOn w:val="body"/>
    <w:qFormat/>
    <w:pPr>
      <w:tabs>
        <w:tab w:val="left" w:pos="0"/>
        <w:tab w:val="left" w:pos="397"/>
      </w:tabs>
      <w:ind w:left="397" w:hanging="57"/>
    </w:pPr>
  </w:style>
  <w:style w:type="paragraph" w:customStyle="1" w:styleId="tableTitle">
    <w:name w:val="table_Title"/>
    <w:basedOn w:val="NoParagraphStyle"/>
    <w:qFormat/>
    <w:pPr>
      <w:suppressAutoHyphens/>
      <w:spacing w:line="240" w:lineRule="atLeast"/>
      <w:jc w:val="center"/>
    </w:pPr>
    <w:rPr>
      <w:rFonts w:ascii="SchoolBookSanPin-Bold" w:hAnsi="SchoolBookSanPin-Bold" w:cs="SchoolBookSanPin-Bold"/>
      <w:b/>
      <w:bCs/>
      <w:sz w:val="20"/>
      <w:szCs w:val="20"/>
      <w:lang w:val="ru-RU"/>
    </w:rPr>
  </w:style>
  <w:style w:type="character" w:customStyle="1" w:styleId="Book">
    <w:name w:val="Book"/>
    <w:qFormat/>
  </w:style>
  <w:style w:type="character" w:customStyle="1" w:styleId="PodcherkNizhe">
    <w:name w:val="Podcherk_Nizhe"/>
    <w:qFormat/>
    <w:rPr>
      <w:u w:val="thick" w:color="000000"/>
    </w:rPr>
  </w:style>
  <w:style w:type="paragraph" w:customStyle="1" w:styleId="1f3">
    <w:name w:val="Стиль1"/>
    <w:basedOn w:val="a1"/>
    <w:link w:val="1f4"/>
    <w:qFormat/>
    <w:pPr>
      <w:tabs>
        <w:tab w:val="left" w:pos="567"/>
        <w:tab w:val="left" w:pos="851"/>
        <w:tab w:val="left" w:pos="993"/>
      </w:tabs>
      <w:spacing w:after="0" w:line="360" w:lineRule="auto"/>
      <w:ind w:firstLine="709"/>
      <w:contextualSpacing/>
      <w:jc w:val="both"/>
    </w:pPr>
    <w:rPr>
      <w:rFonts w:ascii="Times New Roman" w:hAnsi="Times New Roman"/>
      <w:sz w:val="28"/>
      <w:szCs w:val="28"/>
      <w:lang w:eastAsia="en-US"/>
    </w:rPr>
  </w:style>
  <w:style w:type="character" w:customStyle="1" w:styleId="1f4">
    <w:name w:val="Стиль1 Знак"/>
    <w:link w:val="1f3"/>
    <w:qFormat/>
    <w:rPr>
      <w:rFonts w:ascii="Times New Roman" w:eastAsia="Times New Roman" w:hAnsi="Times New Roman" w:cs="Times New Roman"/>
      <w:kern w:val="0"/>
      <w:sz w:val="28"/>
      <w:szCs w:val="28"/>
      <w14:ligatures w14:val="none"/>
    </w:rPr>
  </w:style>
  <w:style w:type="table" w:customStyle="1" w:styleId="212">
    <w:name w:val="Сетка таблицы21"/>
    <w:basedOn w:val="a3"/>
    <w:uiPriority w:val="59"/>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2">
    <w:name w:val="Заголовок 11"/>
    <w:basedOn w:val="a1"/>
    <w:qFormat/>
    <w:pPr>
      <w:widowControl w:val="0"/>
      <w:autoSpaceDE w:val="0"/>
      <w:autoSpaceDN w:val="0"/>
      <w:spacing w:after="0" w:line="240" w:lineRule="auto"/>
      <w:ind w:left="101"/>
      <w:outlineLvl w:val="1"/>
    </w:pPr>
    <w:rPr>
      <w:rFonts w:ascii="Century Gothic" w:eastAsia="Century Gothic" w:hAnsi="Century Gothic" w:cs="Century Gothic"/>
      <w:b/>
      <w:bCs/>
      <w:sz w:val="24"/>
      <w:szCs w:val="24"/>
      <w:lang w:eastAsia="en-US"/>
    </w:rPr>
  </w:style>
  <w:style w:type="paragraph" w:customStyle="1" w:styleId="311">
    <w:name w:val="Заголовок 31"/>
    <w:basedOn w:val="a1"/>
    <w:qFormat/>
    <w:pPr>
      <w:widowControl w:val="0"/>
      <w:autoSpaceDE w:val="0"/>
      <w:autoSpaceDN w:val="0"/>
      <w:spacing w:after="0" w:line="240" w:lineRule="auto"/>
      <w:ind w:left="100"/>
      <w:outlineLvl w:val="3"/>
    </w:pPr>
    <w:rPr>
      <w:rFonts w:ascii="Century Gothic" w:eastAsia="Century Gothic" w:hAnsi="Century Gothic" w:cs="Century Gothic"/>
      <w:b/>
      <w:bCs/>
      <w:lang w:eastAsia="en-US"/>
    </w:rPr>
  </w:style>
  <w:style w:type="paragraph" w:customStyle="1" w:styleId="610">
    <w:name w:val="Заголовок 61"/>
    <w:basedOn w:val="a1"/>
    <w:qFormat/>
    <w:pPr>
      <w:widowControl w:val="0"/>
      <w:autoSpaceDE w:val="0"/>
      <w:autoSpaceDN w:val="0"/>
      <w:spacing w:after="0" w:line="240" w:lineRule="exact"/>
      <w:ind w:left="383"/>
      <w:jc w:val="both"/>
      <w:outlineLvl w:val="6"/>
    </w:pPr>
    <w:rPr>
      <w:rFonts w:ascii="Cambria" w:eastAsia="Cambria" w:hAnsi="Cambria" w:cs="Cambria"/>
      <w:b/>
      <w:bCs/>
      <w:i/>
      <w:iCs/>
      <w:sz w:val="20"/>
      <w:szCs w:val="20"/>
      <w:lang w:eastAsia="en-US"/>
    </w:rPr>
  </w:style>
  <w:style w:type="character" w:customStyle="1" w:styleId="affb">
    <w:name w:val="Без интервала Знак"/>
    <w:link w:val="affa"/>
    <w:qFormat/>
    <w:locked/>
    <w:rPr>
      <w:rFonts w:ascii="Calibri" w:eastAsia="Times New Roman" w:hAnsi="Calibri" w:cs="Times New Roman"/>
      <w:kern w:val="0"/>
      <w:lang w:eastAsia="ru-RU"/>
      <w14:ligatures w14:val="none"/>
    </w:rPr>
  </w:style>
  <w:style w:type="paragraph" w:customStyle="1" w:styleId="Standard">
    <w:name w:val="Standard"/>
    <w:qFormat/>
    <w:pPr>
      <w:suppressAutoHyphens/>
      <w:autoSpaceDN w:val="0"/>
      <w:spacing w:after="160" w:line="251" w:lineRule="auto"/>
      <w:textAlignment w:val="baseline"/>
    </w:pPr>
    <w:rPr>
      <w:rFonts w:ascii="Lucida Sans Unicode" w:eastAsia="Lucida Sans Unicode" w:hAnsi="Lucida Sans Unicode" w:cs="Tahoma"/>
      <w:kern w:val="3"/>
      <w:sz w:val="22"/>
      <w:szCs w:val="22"/>
      <w:lang w:eastAsia="zh-CN"/>
    </w:rPr>
  </w:style>
  <w:style w:type="character" w:customStyle="1" w:styleId="y2iqfc">
    <w:name w:val="y2iqfc"/>
    <w:qFormat/>
  </w:style>
  <w:style w:type="character" w:customStyle="1" w:styleId="notranslate">
    <w:name w:val="notranslate"/>
    <w:qFormat/>
  </w:style>
  <w:style w:type="character" w:customStyle="1" w:styleId="extended-textshort">
    <w:name w:val="extended-text__short"/>
    <w:qFormat/>
  </w:style>
  <w:style w:type="paragraph" w:customStyle="1" w:styleId="western">
    <w:name w:val="western"/>
    <w:basedOn w:val="a1"/>
    <w:qFormat/>
    <w:pPr>
      <w:spacing w:before="100" w:beforeAutospacing="1" w:after="100" w:afterAutospacing="1" w:line="240" w:lineRule="auto"/>
      <w:ind w:firstLine="709"/>
      <w:jc w:val="both"/>
    </w:pPr>
    <w:rPr>
      <w:rFonts w:ascii="Times New Roman" w:hAnsi="Times New Roman"/>
      <w:sz w:val="24"/>
      <w:szCs w:val="24"/>
    </w:rPr>
  </w:style>
  <w:style w:type="character" w:customStyle="1" w:styleId="aff">
    <w:name w:val="Основной текст с отступом Знак"/>
    <w:basedOn w:val="a2"/>
    <w:link w:val="afe"/>
    <w:qFormat/>
    <w:rPr>
      <w:rFonts w:ascii="Times New Roman" w:eastAsia="Calibri" w:hAnsi="Times New Roman" w:cs="Times New Roman"/>
      <w:kern w:val="0"/>
      <w:sz w:val="28"/>
      <w14:ligatures w14:val="none"/>
    </w:rPr>
  </w:style>
  <w:style w:type="character" w:customStyle="1" w:styleId="extendedtext-full">
    <w:name w:val="extendedtext-full"/>
    <w:qFormat/>
  </w:style>
  <w:style w:type="paragraph" w:customStyle="1" w:styleId="Pa13">
    <w:name w:val="Pa13"/>
    <w:basedOn w:val="Default"/>
    <w:next w:val="Default"/>
    <w:qFormat/>
    <w:pPr>
      <w:spacing w:line="205" w:lineRule="atLeast"/>
    </w:pPr>
    <w:rPr>
      <w:rFonts w:ascii="Petersburg" w:hAnsi="Petersburg" w:cs="Times New Roman"/>
      <w:color w:val="auto"/>
    </w:rPr>
  </w:style>
  <w:style w:type="character" w:customStyle="1" w:styleId="organictextcontentspan">
    <w:name w:val="organictextcontentspan"/>
    <w:qFormat/>
  </w:style>
  <w:style w:type="paragraph" w:customStyle="1" w:styleId="Pa21">
    <w:name w:val="Pa21"/>
    <w:basedOn w:val="Default"/>
    <w:next w:val="Default"/>
    <w:qFormat/>
    <w:pPr>
      <w:spacing w:line="215" w:lineRule="atLeast"/>
    </w:pPr>
    <w:rPr>
      <w:rFonts w:ascii="Times New Roman Udm" w:hAnsi="Times New Roman Udm" w:cs="Times New Roman"/>
      <w:color w:val="auto"/>
    </w:rPr>
  </w:style>
  <w:style w:type="character" w:customStyle="1" w:styleId="FontStyle94">
    <w:name w:val="Font Style94"/>
    <w:qFormat/>
    <w:rPr>
      <w:rFonts w:ascii="Microsoft Sans Serif" w:hAnsi="Microsoft Sans Serif" w:cs="Microsoft Sans Serif"/>
      <w:b/>
      <w:bCs/>
      <w:sz w:val="14"/>
      <w:szCs w:val="14"/>
    </w:rPr>
  </w:style>
  <w:style w:type="character" w:customStyle="1" w:styleId="100">
    <w:name w:val="Основной текст + 10"/>
    <w:qFormat/>
    <w:rPr>
      <w:rFonts w:ascii="Times New Roman" w:hAnsi="Times New Roman" w:cs="Times New Roman"/>
      <w:color w:val="000000"/>
      <w:spacing w:val="0"/>
      <w:w w:val="100"/>
      <w:position w:val="0"/>
      <w:sz w:val="21"/>
      <w:szCs w:val="21"/>
      <w:shd w:val="clear" w:color="auto" w:fill="FFFFFF"/>
      <w:lang w:val="ru-RU" w:eastAsia="ru-RU"/>
    </w:rPr>
  </w:style>
  <w:style w:type="character" w:customStyle="1" w:styleId="FontStyle11">
    <w:name w:val="Font Style11"/>
    <w:qFormat/>
    <w:rPr>
      <w:rFonts w:ascii="Bookman Old Style" w:hAnsi="Bookman Old Style" w:cs="Bookman Old Style"/>
      <w:sz w:val="14"/>
      <w:szCs w:val="14"/>
    </w:rPr>
  </w:style>
  <w:style w:type="character" w:customStyle="1" w:styleId="1f5">
    <w:name w:val="Текст сноски Знак1"/>
    <w:qFormat/>
    <w:rPr>
      <w:rFonts w:ascii="Calibri" w:eastAsia="Times New Roman" w:hAnsi="Calibri" w:cs="Times New Roman"/>
      <w:sz w:val="20"/>
      <w:szCs w:val="20"/>
      <w:lang w:eastAsia="ru-RU"/>
    </w:rPr>
  </w:style>
  <w:style w:type="paragraph" w:customStyle="1" w:styleId="p">
    <w:name w:val="p"/>
    <w:basedOn w:val="a1"/>
    <w:qFormat/>
    <w:pPr>
      <w:spacing w:before="48" w:after="48" w:line="240" w:lineRule="auto"/>
      <w:ind w:firstLine="480"/>
      <w:jc w:val="both"/>
    </w:pPr>
    <w:rPr>
      <w:rFonts w:ascii="Times New Roman" w:hAnsi="Times New Roman"/>
      <w:sz w:val="24"/>
      <w:szCs w:val="24"/>
    </w:rPr>
  </w:style>
  <w:style w:type="paragraph" w:customStyle="1" w:styleId="centr">
    <w:name w:val="centr"/>
    <w:basedOn w:val="a1"/>
    <w:qFormat/>
    <w:pPr>
      <w:spacing w:before="48" w:after="48" w:line="240" w:lineRule="auto"/>
      <w:jc w:val="center"/>
    </w:pPr>
    <w:rPr>
      <w:rFonts w:ascii="Times New Roman" w:hAnsi="Times New Roman"/>
      <w:sz w:val="19"/>
      <w:szCs w:val="19"/>
    </w:rPr>
  </w:style>
  <w:style w:type="paragraph" w:customStyle="1" w:styleId="gost">
    <w:name w:val="gost"/>
    <w:basedOn w:val="a1"/>
    <w:qFormat/>
    <w:pPr>
      <w:spacing w:before="48" w:after="48" w:line="240" w:lineRule="auto"/>
      <w:jc w:val="right"/>
    </w:pPr>
    <w:rPr>
      <w:rFonts w:ascii="Times New Roman" w:hAnsi="Times New Roman"/>
      <w:b/>
      <w:bCs/>
      <w:sz w:val="29"/>
      <w:szCs w:val="29"/>
    </w:rPr>
  </w:style>
  <w:style w:type="paragraph" w:customStyle="1" w:styleId="pravo">
    <w:name w:val="pravo"/>
    <w:basedOn w:val="a1"/>
    <w:qFormat/>
    <w:pPr>
      <w:spacing w:before="48" w:after="48" w:line="240" w:lineRule="auto"/>
      <w:jc w:val="right"/>
    </w:pPr>
    <w:rPr>
      <w:rFonts w:ascii="Times New Roman" w:hAnsi="Times New Roman"/>
      <w:sz w:val="24"/>
      <w:szCs w:val="24"/>
    </w:rPr>
  </w:style>
  <w:style w:type="paragraph" w:customStyle="1" w:styleId="text-b">
    <w:name w:val="text-b"/>
    <w:basedOn w:val="a1"/>
    <w:qFormat/>
    <w:pPr>
      <w:spacing w:before="48" w:after="48" w:line="240" w:lineRule="auto"/>
      <w:jc w:val="both"/>
    </w:pPr>
    <w:rPr>
      <w:rFonts w:ascii="Times New Roman" w:hAnsi="Times New Roman"/>
      <w:sz w:val="24"/>
      <w:szCs w:val="24"/>
    </w:rPr>
  </w:style>
  <w:style w:type="paragraph" w:customStyle="1" w:styleId="text6">
    <w:name w:val="text6"/>
    <w:basedOn w:val="a1"/>
    <w:qFormat/>
    <w:pPr>
      <w:spacing w:before="240" w:after="48" w:line="240" w:lineRule="auto"/>
      <w:ind w:firstLine="720"/>
      <w:jc w:val="both"/>
    </w:pPr>
    <w:rPr>
      <w:rFonts w:ascii="Times New Roman" w:hAnsi="Times New Roman"/>
      <w:sz w:val="24"/>
      <w:szCs w:val="24"/>
    </w:rPr>
  </w:style>
  <w:style w:type="paragraph" w:customStyle="1" w:styleId="tyt1">
    <w:name w:val="tyt1"/>
    <w:basedOn w:val="a1"/>
    <w:qFormat/>
    <w:pPr>
      <w:spacing w:before="240" w:after="48" w:line="240" w:lineRule="auto"/>
      <w:jc w:val="center"/>
    </w:pPr>
    <w:rPr>
      <w:rFonts w:ascii="Times New Roman" w:hAnsi="Times New Roman"/>
      <w:b/>
      <w:bCs/>
      <w:sz w:val="24"/>
      <w:szCs w:val="24"/>
    </w:rPr>
  </w:style>
  <w:style w:type="paragraph" w:customStyle="1" w:styleId="zag1">
    <w:name w:val="zag1"/>
    <w:basedOn w:val="a1"/>
    <w:qFormat/>
    <w:pPr>
      <w:spacing w:before="48" w:after="48" w:line="240" w:lineRule="auto"/>
      <w:jc w:val="center"/>
    </w:pPr>
    <w:rPr>
      <w:rFonts w:ascii="Times New Roman" w:hAnsi="Times New Roman"/>
      <w:b/>
      <w:bCs/>
      <w:spacing w:val="72"/>
      <w:sz w:val="34"/>
      <w:szCs w:val="34"/>
    </w:rPr>
  </w:style>
  <w:style w:type="paragraph" w:customStyle="1" w:styleId="zag20">
    <w:name w:val="zag2"/>
    <w:basedOn w:val="a1"/>
    <w:qFormat/>
    <w:pPr>
      <w:spacing w:before="480" w:after="48" w:line="240" w:lineRule="auto"/>
      <w:jc w:val="center"/>
    </w:pPr>
    <w:rPr>
      <w:rFonts w:ascii="Times New Roman" w:hAnsi="Times New Roman"/>
      <w:b/>
      <w:bCs/>
      <w:sz w:val="29"/>
      <w:szCs w:val="29"/>
    </w:rPr>
  </w:style>
  <w:style w:type="paragraph" w:customStyle="1" w:styleId="zag30">
    <w:name w:val="zag3"/>
    <w:basedOn w:val="a1"/>
    <w:qFormat/>
    <w:pPr>
      <w:spacing w:before="240" w:after="240" w:line="240" w:lineRule="auto"/>
      <w:jc w:val="center"/>
    </w:pPr>
    <w:rPr>
      <w:rFonts w:ascii="Times New Roman" w:hAnsi="Times New Roman"/>
      <w:sz w:val="24"/>
      <w:szCs w:val="24"/>
    </w:rPr>
  </w:style>
  <w:style w:type="paragraph" w:customStyle="1" w:styleId="rvps2">
    <w:name w:val="rvps2"/>
    <w:basedOn w:val="a1"/>
    <w:qFormat/>
    <w:pPr>
      <w:spacing w:before="100" w:beforeAutospacing="1" w:after="100" w:afterAutospacing="1" w:line="240" w:lineRule="auto"/>
    </w:pPr>
    <w:rPr>
      <w:rFonts w:ascii="Times New Roman" w:hAnsi="Times New Roman"/>
      <w:sz w:val="24"/>
      <w:szCs w:val="24"/>
    </w:rPr>
  </w:style>
  <w:style w:type="paragraph" w:customStyle="1" w:styleId="rvps3">
    <w:name w:val="rvps3"/>
    <w:basedOn w:val="a1"/>
    <w:qFormat/>
    <w:pPr>
      <w:spacing w:before="100" w:beforeAutospacing="1" w:after="100" w:afterAutospacing="1" w:line="240" w:lineRule="auto"/>
    </w:pPr>
    <w:rPr>
      <w:rFonts w:ascii="Times New Roman" w:hAnsi="Times New Roman"/>
      <w:sz w:val="24"/>
      <w:szCs w:val="24"/>
    </w:rPr>
  </w:style>
  <w:style w:type="paragraph" w:customStyle="1" w:styleId="rvps4">
    <w:name w:val="rvps4"/>
    <w:basedOn w:val="a1"/>
    <w:qFormat/>
    <w:pPr>
      <w:spacing w:before="100" w:beforeAutospacing="1" w:after="100" w:afterAutospacing="1" w:line="240" w:lineRule="auto"/>
    </w:pPr>
    <w:rPr>
      <w:rFonts w:ascii="Times New Roman" w:hAnsi="Times New Roman"/>
      <w:sz w:val="24"/>
      <w:szCs w:val="24"/>
    </w:rPr>
  </w:style>
  <w:style w:type="paragraph" w:customStyle="1" w:styleId="rvps8">
    <w:name w:val="rvps8"/>
    <w:basedOn w:val="a1"/>
    <w:qFormat/>
    <w:pPr>
      <w:spacing w:before="100" w:beforeAutospacing="1" w:after="100" w:afterAutospacing="1" w:line="240" w:lineRule="auto"/>
    </w:pPr>
    <w:rPr>
      <w:rFonts w:ascii="Times New Roman" w:hAnsi="Times New Roman"/>
      <w:sz w:val="24"/>
      <w:szCs w:val="24"/>
    </w:rPr>
  </w:style>
  <w:style w:type="paragraph" w:customStyle="1" w:styleId="rvps9">
    <w:name w:val="rvps9"/>
    <w:basedOn w:val="a1"/>
    <w:qFormat/>
    <w:pPr>
      <w:spacing w:before="100" w:beforeAutospacing="1" w:after="100" w:afterAutospacing="1" w:line="240" w:lineRule="auto"/>
    </w:pPr>
    <w:rPr>
      <w:rFonts w:ascii="Times New Roman" w:hAnsi="Times New Roman"/>
      <w:sz w:val="24"/>
      <w:szCs w:val="24"/>
    </w:rPr>
  </w:style>
  <w:style w:type="paragraph" w:customStyle="1" w:styleId="rvps7">
    <w:name w:val="rvps7"/>
    <w:basedOn w:val="a1"/>
    <w:qFormat/>
    <w:pPr>
      <w:spacing w:before="100" w:beforeAutospacing="1" w:after="100" w:afterAutospacing="1" w:line="240" w:lineRule="auto"/>
    </w:pPr>
    <w:rPr>
      <w:rFonts w:ascii="Times New Roman" w:hAnsi="Times New Roman"/>
      <w:sz w:val="24"/>
      <w:szCs w:val="24"/>
    </w:rPr>
  </w:style>
  <w:style w:type="paragraph" w:customStyle="1" w:styleId="rvps10">
    <w:name w:val="rvps10"/>
    <w:basedOn w:val="a1"/>
    <w:qFormat/>
    <w:pPr>
      <w:spacing w:before="100" w:beforeAutospacing="1" w:after="100" w:afterAutospacing="1" w:line="240" w:lineRule="auto"/>
    </w:pPr>
    <w:rPr>
      <w:rFonts w:ascii="Times New Roman" w:hAnsi="Times New Roman"/>
      <w:sz w:val="24"/>
      <w:szCs w:val="24"/>
    </w:rPr>
  </w:style>
  <w:style w:type="paragraph" w:customStyle="1" w:styleId="rvps12">
    <w:name w:val="rvps12"/>
    <w:basedOn w:val="a1"/>
    <w:qFormat/>
    <w:pPr>
      <w:spacing w:before="100" w:beforeAutospacing="1" w:after="100" w:afterAutospacing="1" w:line="240" w:lineRule="auto"/>
    </w:pPr>
    <w:rPr>
      <w:rFonts w:ascii="Times New Roman" w:hAnsi="Times New Roman"/>
      <w:sz w:val="24"/>
      <w:szCs w:val="24"/>
    </w:rPr>
  </w:style>
  <w:style w:type="paragraph" w:customStyle="1" w:styleId="rvps13">
    <w:name w:val="rvps13"/>
    <w:basedOn w:val="a1"/>
    <w:qFormat/>
    <w:pPr>
      <w:spacing w:before="100" w:beforeAutospacing="1" w:after="100" w:afterAutospacing="1" w:line="240" w:lineRule="auto"/>
    </w:pPr>
    <w:rPr>
      <w:rFonts w:ascii="Times New Roman" w:hAnsi="Times New Roman"/>
      <w:sz w:val="24"/>
      <w:szCs w:val="24"/>
    </w:rPr>
  </w:style>
  <w:style w:type="paragraph" w:customStyle="1" w:styleId="rvps14">
    <w:name w:val="rvps14"/>
    <w:basedOn w:val="a1"/>
    <w:qFormat/>
    <w:pPr>
      <w:spacing w:before="100" w:beforeAutospacing="1" w:after="100" w:afterAutospacing="1" w:line="240" w:lineRule="auto"/>
    </w:pPr>
    <w:rPr>
      <w:rFonts w:ascii="Times New Roman" w:hAnsi="Times New Roman"/>
      <w:sz w:val="24"/>
      <w:szCs w:val="24"/>
    </w:rPr>
  </w:style>
  <w:style w:type="paragraph" w:customStyle="1" w:styleId="rvps15">
    <w:name w:val="rvps15"/>
    <w:basedOn w:val="a1"/>
    <w:qFormat/>
    <w:pPr>
      <w:spacing w:before="100" w:beforeAutospacing="1" w:after="100" w:afterAutospacing="1" w:line="240" w:lineRule="auto"/>
    </w:pPr>
    <w:rPr>
      <w:rFonts w:ascii="Times New Roman" w:hAnsi="Times New Roman"/>
      <w:sz w:val="24"/>
      <w:szCs w:val="24"/>
    </w:rPr>
  </w:style>
  <w:style w:type="paragraph" w:customStyle="1" w:styleId="rvps16">
    <w:name w:val="rvps16"/>
    <w:basedOn w:val="a1"/>
    <w:qFormat/>
    <w:pPr>
      <w:spacing w:before="100" w:beforeAutospacing="1" w:after="100" w:afterAutospacing="1" w:line="240" w:lineRule="auto"/>
    </w:pPr>
    <w:rPr>
      <w:rFonts w:ascii="Times New Roman" w:hAnsi="Times New Roman"/>
      <w:sz w:val="24"/>
      <w:szCs w:val="24"/>
    </w:rPr>
  </w:style>
  <w:style w:type="character" w:customStyle="1" w:styleId="affffa">
    <w:name w:val="Подперечень Знак"/>
    <w:link w:val="a0"/>
    <w:qFormat/>
    <w:locked/>
    <w:rPr>
      <w:rFonts w:ascii="Times New Roman" w:hAnsi="Times New Roman"/>
      <w:sz w:val="28"/>
      <w:u w:color="000000"/>
    </w:rPr>
  </w:style>
  <w:style w:type="paragraph" w:customStyle="1" w:styleId="a0">
    <w:name w:val="Подперечень"/>
    <w:basedOn w:val="a"/>
    <w:next w:val="a1"/>
    <w:link w:val="affffa"/>
    <w:qFormat/>
    <w:pPr>
      <w:numPr>
        <w:numId w:val="3"/>
      </w:numPr>
      <w:ind w:left="284" w:firstLine="425"/>
    </w:pPr>
    <w:rPr>
      <w:rFonts w:eastAsiaTheme="minorHAnsi" w:cstheme="minorBidi"/>
      <w:kern w:val="2"/>
      <w:lang w:eastAsia="en-US"/>
      <w14:ligatures w14:val="standardContextual"/>
    </w:rPr>
  </w:style>
  <w:style w:type="paragraph" w:customStyle="1" w:styleId="p6">
    <w:name w:val="p6"/>
    <w:basedOn w:val="a1"/>
    <w:qFormat/>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qFormat/>
  </w:style>
  <w:style w:type="character" w:customStyle="1" w:styleId="b-share-btnwrap">
    <w:name w:val="b-share-btn__wrap"/>
    <w:qFormat/>
  </w:style>
  <w:style w:type="character" w:customStyle="1" w:styleId="page">
    <w:name w:val="page"/>
    <w:qFormat/>
    <w:rPr>
      <w:i/>
      <w:iCs/>
      <w:color w:val="00008B"/>
      <w:sz w:val="19"/>
      <w:szCs w:val="19"/>
      <w:bdr w:val="single" w:sz="12" w:space="0" w:color="00008B"/>
    </w:rPr>
  </w:style>
  <w:style w:type="character" w:customStyle="1" w:styleId="rvts8">
    <w:name w:val="rvts8"/>
    <w:qFormat/>
  </w:style>
  <w:style w:type="character" w:customStyle="1" w:styleId="rvts6">
    <w:name w:val="rvts6"/>
    <w:qFormat/>
  </w:style>
  <w:style w:type="character" w:customStyle="1" w:styleId="rvts7">
    <w:name w:val="rvts7"/>
    <w:qFormat/>
  </w:style>
  <w:style w:type="character" w:customStyle="1" w:styleId="rvts9">
    <w:name w:val="rvts9"/>
    <w:qFormat/>
  </w:style>
  <w:style w:type="character" w:customStyle="1" w:styleId="rvts10">
    <w:name w:val="rvts10"/>
    <w:qFormat/>
  </w:style>
  <w:style w:type="character" w:customStyle="1" w:styleId="2d">
    <w:name w:val="Основной текст (2) + Курсив"/>
    <w:rPr>
      <w:rFonts w:ascii="Times New Roman" w:eastAsia="Times New Roman" w:hAnsi="Times New Roman" w:cs="Times New Roman"/>
      <w:i/>
      <w:iCs/>
      <w:color w:val="231E20"/>
      <w:spacing w:val="0"/>
      <w:w w:val="100"/>
      <w:position w:val="0"/>
      <w:sz w:val="18"/>
      <w:szCs w:val="18"/>
      <w:shd w:val="clear" w:color="auto" w:fill="FFFFFF"/>
      <w:lang w:val="ru-RU" w:eastAsia="ru-RU" w:bidi="ru-RU"/>
    </w:rPr>
  </w:style>
  <w:style w:type="character" w:customStyle="1" w:styleId="WW8Num1z0">
    <w:name w:val="WW8Num1z0"/>
    <w:qFormat/>
    <w:rPr>
      <w:rFonts w:ascii="Times New Roman" w:hAnsi="Times New Roman" w:cs="Times New Roman"/>
    </w:rPr>
  </w:style>
  <w:style w:type="character" w:customStyle="1" w:styleId="WW8Num1z1">
    <w:name w:val="WW8Num1z1"/>
    <w:qFormat/>
    <w:rPr>
      <w:rFonts w:ascii="Symbol" w:hAnsi="Symbol" w:cs="Symbol"/>
    </w:rPr>
  </w:style>
  <w:style w:type="character" w:customStyle="1" w:styleId="WW8Num1z2">
    <w:name w:val="WW8Num1z2"/>
    <w:qFormat/>
    <w:rPr>
      <w:rFonts w:ascii="Courier New" w:hAnsi="Courier New" w:cs="Courier New"/>
    </w:rPr>
  </w:style>
  <w:style w:type="character" w:customStyle="1" w:styleId="WW8Num1z3">
    <w:name w:val="WW8Num1z3"/>
    <w:qFormat/>
    <w:rPr>
      <w:rFonts w:ascii="Wingdings" w:hAnsi="Wingdings" w:cs="Wingdings"/>
    </w:rPr>
  </w:style>
  <w:style w:type="character" w:customStyle="1" w:styleId="WW8Num2z0">
    <w:name w:val="WW8Num2z0"/>
    <w:qFormat/>
    <w:rPr>
      <w:rFonts w:ascii="Symbol" w:hAnsi="Symbol" w:cs="Symbol"/>
    </w:rPr>
  </w:style>
  <w:style w:type="character" w:customStyle="1" w:styleId="WW8Num3z0">
    <w:name w:val="WW8Num3z0"/>
    <w:qFormat/>
    <w:rPr>
      <w:rFonts w:ascii="Symbol" w:hAnsi="Symbol" w:cs="Symbol"/>
    </w:rPr>
  </w:style>
  <w:style w:type="character" w:customStyle="1" w:styleId="WW8Num4z0">
    <w:name w:val="WW8Num4z0"/>
    <w:qFormat/>
    <w:rPr>
      <w:rFonts w:ascii="Symbol" w:hAnsi="Symbol" w:cs="Symbol"/>
      <w:sz w:val="28"/>
      <w:szCs w:val="28"/>
    </w:rPr>
  </w:style>
  <w:style w:type="character" w:customStyle="1" w:styleId="WW8Num4z1">
    <w:name w:val="WW8Num4z1"/>
    <w:qFormat/>
    <w:rPr>
      <w:rFonts w:ascii="Courier New" w:eastAsia="Courier New" w:hAnsi="Courier New" w:cs="Courier New"/>
    </w:rPr>
  </w:style>
  <w:style w:type="character" w:customStyle="1" w:styleId="WW8Num4z2">
    <w:name w:val="WW8Num4z2"/>
    <w:qFormat/>
    <w:rPr>
      <w:rFonts w:ascii="Wingdings" w:eastAsia="Wingdings" w:hAnsi="Wingdings" w:cs="Wingdings"/>
    </w:rPr>
  </w:style>
  <w:style w:type="character" w:customStyle="1" w:styleId="WW8Num4z3">
    <w:name w:val="WW8Num4z3"/>
    <w:qFormat/>
    <w:rPr>
      <w:rFonts w:ascii="Symbol" w:eastAsia="Symbol" w:hAnsi="Symbol" w:cs="Symbol"/>
    </w:rPr>
  </w:style>
  <w:style w:type="character" w:customStyle="1" w:styleId="WW8Num5z0">
    <w:name w:val="WW8Num5z0"/>
    <w:qFormat/>
    <w:rPr>
      <w:rFonts w:ascii="Times New Roman" w:hAnsi="Times New Roman" w:cs="Times New Roman"/>
      <w:lang w:val="ru-RU"/>
    </w:rPr>
  </w:style>
  <w:style w:type="character" w:customStyle="1" w:styleId="WW8Num5z1">
    <w:name w:val="WW8Num5z1"/>
    <w:qFormat/>
    <w:rPr>
      <w:rFonts w:ascii="Courier New" w:eastAsia="Courier New" w:hAnsi="Courier New" w:cs="Courier New"/>
    </w:rPr>
  </w:style>
  <w:style w:type="character" w:customStyle="1" w:styleId="WW8Num5z2">
    <w:name w:val="WW8Num5z2"/>
    <w:qFormat/>
    <w:rPr>
      <w:rFonts w:ascii="Wingdings" w:eastAsia="Wingdings" w:hAnsi="Wingdings" w:cs="Wingdings"/>
    </w:rPr>
  </w:style>
  <w:style w:type="character" w:customStyle="1" w:styleId="WW8Num5z3">
    <w:name w:val="WW8Num5z3"/>
    <w:qFormat/>
    <w:rPr>
      <w:rFonts w:ascii="Symbol" w:eastAsia="Symbol" w:hAnsi="Symbol" w:cs="Symbol"/>
    </w:rPr>
  </w:style>
  <w:style w:type="character" w:customStyle="1" w:styleId="WW8Num6z0">
    <w:name w:val="WW8Num6z0"/>
    <w:qFormat/>
    <w:rPr>
      <w:rFonts w:ascii="Times New Roman" w:hAnsi="Times New Roman" w:cs="Times New Roman"/>
      <w:lang w:val="ru-RU"/>
    </w:rPr>
  </w:style>
  <w:style w:type="character" w:customStyle="1" w:styleId="WW8Num6z1">
    <w:name w:val="WW8Num6z1"/>
    <w:qFormat/>
    <w:rPr>
      <w:rFonts w:ascii="Courier New" w:eastAsia="Courier New" w:hAnsi="Courier New" w:cs="Courier New"/>
    </w:rPr>
  </w:style>
  <w:style w:type="character" w:customStyle="1" w:styleId="WW8Num6z2">
    <w:name w:val="WW8Num6z2"/>
    <w:qFormat/>
    <w:rPr>
      <w:rFonts w:ascii="Wingdings" w:eastAsia="Wingdings" w:hAnsi="Wingdings" w:cs="Wingdings"/>
    </w:rPr>
  </w:style>
  <w:style w:type="character" w:customStyle="1" w:styleId="WW8Num6z3">
    <w:name w:val="WW8Num6z3"/>
    <w:qFormat/>
    <w:rPr>
      <w:rFonts w:ascii="Symbol" w:eastAsia="Symbol" w:hAnsi="Symbol" w:cs="Symbol"/>
    </w:rPr>
  </w:style>
  <w:style w:type="character" w:customStyle="1" w:styleId="WW8Num7z0">
    <w:name w:val="WW8Num7z0"/>
    <w:qFormat/>
    <w:rPr>
      <w:spacing w:val="-7"/>
      <w:w w:val="98"/>
      <w:lang w:val="ru-RU" w:bidi="ar-SA"/>
    </w:rPr>
  </w:style>
  <w:style w:type="character" w:customStyle="1" w:styleId="WW8Num7z1">
    <w:name w:val="WW8Num7z1"/>
    <w:qFormat/>
    <w:rPr>
      <w:lang w:val="ru-RU" w:bidi="ar-SA"/>
    </w:rPr>
  </w:style>
  <w:style w:type="character" w:customStyle="1" w:styleId="WW8Num8z0">
    <w:name w:val="WW8Num8z0"/>
    <w:qFormat/>
    <w:rPr>
      <w:rFonts w:ascii="Times New Roman" w:hAnsi="Times New Roman" w:cs="Times New Roman"/>
      <w:sz w:val="28"/>
      <w:szCs w:val="28"/>
    </w:rPr>
  </w:style>
  <w:style w:type="character" w:customStyle="1" w:styleId="WW8Num8z1">
    <w:name w:val="WW8Num8z1"/>
    <w:qFormat/>
    <w:rPr>
      <w:rFonts w:ascii="Courier New" w:eastAsia="Courier New" w:hAnsi="Courier New" w:cs="Courier New"/>
    </w:rPr>
  </w:style>
  <w:style w:type="character" w:customStyle="1" w:styleId="WW8Num8z2">
    <w:name w:val="WW8Num8z2"/>
    <w:qFormat/>
    <w:rPr>
      <w:rFonts w:ascii="Wingdings" w:eastAsia="Wingdings" w:hAnsi="Wingdings" w:cs="Wingdings"/>
    </w:rPr>
  </w:style>
  <w:style w:type="character" w:customStyle="1" w:styleId="WW8Num8z3">
    <w:name w:val="WW8Num8z3"/>
    <w:qFormat/>
    <w:rPr>
      <w:rFonts w:ascii="Symbol" w:eastAsia="Symbol" w:hAnsi="Symbol" w:cs="Symbol"/>
    </w:rPr>
  </w:style>
  <w:style w:type="character" w:customStyle="1" w:styleId="WW8Num9z0">
    <w:name w:val="WW8Num9z0"/>
    <w:qFormat/>
    <w:rPr>
      <w:rFonts w:ascii="Times New Roman" w:eastAsia="Cambria" w:hAnsi="Times New Roman" w:cs="Times New Roman"/>
      <w:color w:val="231F20"/>
      <w:w w:val="105"/>
    </w:rPr>
  </w:style>
  <w:style w:type="character" w:customStyle="1" w:styleId="WW8Num9z1">
    <w:name w:val="WW8Num9z1"/>
    <w:qFormat/>
    <w:rPr>
      <w:rFonts w:ascii="Courier New" w:hAnsi="Courier New" w:cs="Courier New"/>
    </w:rPr>
  </w:style>
  <w:style w:type="character" w:customStyle="1" w:styleId="WW8Num9z2">
    <w:name w:val="WW8Num9z2"/>
    <w:qFormat/>
    <w:rPr>
      <w:rFonts w:ascii="Wingdings" w:hAnsi="Wingdings" w:cs="Wingdings"/>
    </w:rPr>
  </w:style>
  <w:style w:type="character" w:customStyle="1" w:styleId="WW8Num9z3">
    <w:name w:val="WW8Num9z3"/>
    <w:qFormat/>
    <w:rPr>
      <w:rFonts w:ascii="Symbol" w:hAnsi="Symbol" w:cs="Symbol"/>
    </w:rPr>
  </w:style>
  <w:style w:type="character" w:customStyle="1" w:styleId="WW8Num10z0">
    <w:name w:val="WW8Num10z0"/>
    <w:qFormat/>
    <w:rPr>
      <w:rFonts w:ascii="Times New Roman" w:hAnsi="Times New Roman" w:cs="Times New Roman"/>
      <w:sz w:val="28"/>
      <w:szCs w:val="28"/>
      <w:lang w:val="ru-RU"/>
    </w:rPr>
  </w:style>
  <w:style w:type="character" w:customStyle="1" w:styleId="WW8Num10z1">
    <w:name w:val="WW8Num10z1"/>
    <w:qFormat/>
    <w:rPr>
      <w:rFonts w:ascii="Courier New" w:eastAsia="Courier New" w:hAnsi="Courier New" w:cs="Courier New"/>
    </w:rPr>
  </w:style>
  <w:style w:type="character" w:customStyle="1" w:styleId="WW8Num10z2">
    <w:name w:val="WW8Num10z2"/>
    <w:qFormat/>
    <w:rPr>
      <w:rFonts w:ascii="Wingdings" w:eastAsia="Wingdings" w:hAnsi="Wingdings" w:cs="Wingdings"/>
    </w:rPr>
  </w:style>
  <w:style w:type="character" w:customStyle="1" w:styleId="WW8Num10z3">
    <w:name w:val="WW8Num10z3"/>
    <w:qFormat/>
    <w:rPr>
      <w:rFonts w:ascii="Symbol" w:eastAsia="Symbol" w:hAnsi="Symbol" w:cs="Symbol"/>
    </w:rPr>
  </w:style>
  <w:style w:type="character" w:customStyle="1" w:styleId="WW8Num11z0">
    <w:name w:val="WW8Num11z0"/>
    <w:qFormat/>
    <w:rPr>
      <w:rFonts w:ascii="Symbol" w:hAnsi="Symbol" w:cs="Symbol"/>
    </w:rPr>
  </w:style>
  <w:style w:type="character" w:customStyle="1" w:styleId="WW8Num11z1">
    <w:name w:val="WW8Num11z1"/>
    <w:qFormat/>
    <w:rPr>
      <w:rFonts w:ascii="Courier New" w:hAnsi="Courier New" w:cs="Courier New"/>
    </w:rPr>
  </w:style>
  <w:style w:type="character" w:customStyle="1" w:styleId="WW8Num11z2">
    <w:name w:val="WW8Num11z2"/>
    <w:qFormat/>
    <w:rPr>
      <w:rFonts w:ascii="Wingdings" w:hAnsi="Wingdings" w:cs="Wingdings"/>
    </w:rPr>
  </w:style>
  <w:style w:type="character" w:customStyle="1" w:styleId="WW8Num12z0">
    <w:name w:val="WW8Num12z0"/>
    <w:qFormat/>
    <w:rPr>
      <w:rFonts w:ascii="Symbol" w:hAnsi="Symbol" w:cs="Symbol"/>
    </w:rPr>
  </w:style>
  <w:style w:type="character" w:customStyle="1" w:styleId="WW8Num12z1">
    <w:name w:val="WW8Num12z1"/>
    <w:qFormat/>
    <w:rPr>
      <w:rFonts w:ascii="Courier New" w:hAnsi="Courier New" w:cs="Courier New"/>
    </w:rPr>
  </w:style>
  <w:style w:type="character" w:customStyle="1" w:styleId="WW8Num12z2">
    <w:name w:val="WW8Num12z2"/>
    <w:qFormat/>
    <w:rPr>
      <w:rFonts w:ascii="Wingdings" w:hAnsi="Wingdings" w:cs="Wingdings"/>
    </w:rPr>
  </w:style>
  <w:style w:type="character" w:customStyle="1" w:styleId="WW8Num13z0">
    <w:name w:val="WW8Num13z0"/>
    <w:qFormat/>
    <w:rPr>
      <w:rFonts w:ascii="Times New Roman" w:hAnsi="Times New Roman" w:cs="Times New Roman"/>
      <w:sz w:val="28"/>
      <w:szCs w:val="28"/>
      <w:lang w:val="ru-RU"/>
    </w:rPr>
  </w:style>
  <w:style w:type="character" w:customStyle="1" w:styleId="WW8Num13z1">
    <w:name w:val="WW8Num13z1"/>
    <w:qFormat/>
    <w:rPr>
      <w:rFonts w:ascii="Courier New" w:eastAsia="Courier New" w:hAnsi="Courier New" w:cs="Courier New"/>
    </w:rPr>
  </w:style>
  <w:style w:type="character" w:customStyle="1" w:styleId="WW8Num13z2">
    <w:name w:val="WW8Num13z2"/>
    <w:qFormat/>
    <w:rPr>
      <w:rFonts w:ascii="Wingdings" w:eastAsia="Wingdings" w:hAnsi="Wingdings" w:cs="Wingdings"/>
    </w:rPr>
  </w:style>
  <w:style w:type="character" w:customStyle="1" w:styleId="WW8Num13z3">
    <w:name w:val="WW8Num13z3"/>
    <w:qFormat/>
    <w:rPr>
      <w:rFonts w:ascii="Symbol" w:eastAsia="Symbol" w:hAnsi="Symbol" w:cs="Symbol"/>
    </w:rPr>
  </w:style>
  <w:style w:type="character" w:customStyle="1" w:styleId="WW8Num14z0">
    <w:name w:val="WW8Num14z0"/>
    <w:qFormat/>
    <w:rPr>
      <w:rFonts w:ascii="Cambria" w:eastAsia="Cambria" w:hAnsi="Cambria" w:cs="Cambria"/>
      <w:color w:val="231F20"/>
      <w:w w:val="108"/>
      <w:sz w:val="20"/>
      <w:szCs w:val="20"/>
      <w:lang w:val="ru-RU" w:bidi="ar-SA"/>
    </w:rPr>
  </w:style>
  <w:style w:type="character" w:customStyle="1" w:styleId="WW8Num14z1">
    <w:name w:val="WW8Num14z1"/>
    <w:qFormat/>
    <w:rPr>
      <w:lang w:val="ru-RU" w:bidi="ar-SA"/>
    </w:rPr>
  </w:style>
  <w:style w:type="character" w:customStyle="1" w:styleId="WW8Num15z0">
    <w:name w:val="WW8Num15z0"/>
    <w:qFormat/>
    <w:rPr>
      <w:rFonts w:ascii="Times New Roman" w:hAnsi="Times New Roman" w:cs="Times New Roman"/>
    </w:rPr>
  </w:style>
  <w:style w:type="character" w:customStyle="1" w:styleId="WW8Num15z1">
    <w:name w:val="WW8Num15z1"/>
    <w:qFormat/>
    <w:rPr>
      <w:rFonts w:ascii="Courier New" w:hAnsi="Courier New" w:cs="Courier New"/>
    </w:rPr>
  </w:style>
  <w:style w:type="character" w:customStyle="1" w:styleId="WW8Num15z2">
    <w:name w:val="WW8Num15z2"/>
    <w:qFormat/>
    <w:rPr>
      <w:rFonts w:ascii="Wingdings" w:hAnsi="Wingdings" w:cs="Wingdings"/>
    </w:rPr>
  </w:style>
  <w:style w:type="character" w:customStyle="1" w:styleId="WW8Num15z3">
    <w:name w:val="WW8Num15z3"/>
    <w:qFormat/>
    <w:rPr>
      <w:rFonts w:ascii="Symbol" w:hAnsi="Symbol" w:cs="Symbol"/>
    </w:rPr>
  </w:style>
  <w:style w:type="character" w:customStyle="1" w:styleId="WW8Num16z0">
    <w:name w:val="WW8Num16z0"/>
    <w:qFormat/>
    <w:rPr>
      <w:sz w:val="28"/>
    </w:rPr>
  </w:style>
  <w:style w:type="character" w:customStyle="1" w:styleId="WW8Num17z0">
    <w:name w:val="WW8Num17z0"/>
    <w:qFormat/>
    <w:rPr>
      <w:w w:val="85"/>
    </w:rPr>
  </w:style>
  <w:style w:type="character" w:customStyle="1" w:styleId="WW8Num18z0">
    <w:name w:val="WW8Num18z0"/>
    <w:qFormat/>
    <w:rPr>
      <w:sz w:val="28"/>
    </w:rPr>
  </w:style>
  <w:style w:type="character" w:customStyle="1" w:styleId="WW8Num19z0">
    <w:name w:val="WW8Num19z0"/>
    <w:qFormat/>
    <w:rPr>
      <w:rFonts w:ascii="Times New Roman" w:hAnsi="Times New Roman" w:cs="Times New Roman"/>
      <w:sz w:val="28"/>
      <w:szCs w:val="28"/>
      <w:lang w:val="ru-RU"/>
    </w:rPr>
  </w:style>
  <w:style w:type="character" w:customStyle="1" w:styleId="WW8Num19z1">
    <w:name w:val="WW8Num19z1"/>
    <w:qFormat/>
    <w:rPr>
      <w:rFonts w:ascii="Courier New" w:eastAsia="Courier New" w:hAnsi="Courier New" w:cs="Courier New"/>
    </w:rPr>
  </w:style>
  <w:style w:type="character" w:customStyle="1" w:styleId="WW8Num19z2">
    <w:name w:val="WW8Num19z2"/>
    <w:qFormat/>
    <w:rPr>
      <w:rFonts w:ascii="Wingdings" w:eastAsia="Wingdings" w:hAnsi="Wingdings" w:cs="Wingdings"/>
    </w:rPr>
  </w:style>
  <w:style w:type="character" w:customStyle="1" w:styleId="WW8Num19z3">
    <w:name w:val="WW8Num19z3"/>
    <w:qFormat/>
    <w:rPr>
      <w:rFonts w:ascii="Symbol" w:eastAsia="Symbol" w:hAnsi="Symbol" w:cs="Symbol"/>
    </w:rPr>
  </w:style>
  <w:style w:type="character" w:customStyle="1" w:styleId="WW8Num20z0">
    <w:name w:val="WW8Num20z0"/>
    <w:qFormat/>
    <w:rPr>
      <w:rFonts w:ascii="Symbol" w:hAnsi="Symbol" w:cs="Symbol"/>
    </w:rPr>
  </w:style>
  <w:style w:type="character" w:customStyle="1" w:styleId="WW8Num20z1">
    <w:name w:val="WW8Num20z1"/>
    <w:qFormat/>
    <w:rPr>
      <w:rFonts w:ascii="Courier New" w:hAnsi="Courier New" w:cs="Courier New"/>
    </w:rPr>
  </w:style>
  <w:style w:type="character" w:customStyle="1" w:styleId="WW8Num20z2">
    <w:name w:val="WW8Num20z2"/>
    <w:qFormat/>
    <w:rPr>
      <w:rFonts w:ascii="Wingdings" w:hAnsi="Wingdings" w:cs="Wingdings"/>
    </w:rPr>
  </w:style>
  <w:style w:type="character" w:customStyle="1" w:styleId="WW8Num21z0">
    <w:name w:val="WW8Num21z0"/>
    <w:qFormat/>
    <w:rPr>
      <w:rFonts w:ascii="Times New Roman" w:hAnsi="Times New Roman" w:cs="Times New Roman"/>
      <w:sz w:val="28"/>
      <w:szCs w:val="28"/>
      <w:lang w:val="ru-RU"/>
    </w:rPr>
  </w:style>
  <w:style w:type="character" w:customStyle="1" w:styleId="WW8Num21z1">
    <w:name w:val="WW8Num21z1"/>
    <w:qFormat/>
    <w:rPr>
      <w:rFonts w:ascii="Courier New" w:eastAsia="Courier New" w:hAnsi="Courier New" w:cs="Courier New"/>
    </w:rPr>
  </w:style>
  <w:style w:type="character" w:customStyle="1" w:styleId="WW8Num21z2">
    <w:name w:val="WW8Num21z2"/>
    <w:qFormat/>
    <w:rPr>
      <w:rFonts w:ascii="Wingdings" w:eastAsia="Wingdings" w:hAnsi="Wingdings" w:cs="Wingdings"/>
    </w:rPr>
  </w:style>
  <w:style w:type="character" w:customStyle="1" w:styleId="WW8Num21z3">
    <w:name w:val="WW8Num21z3"/>
    <w:qFormat/>
    <w:rPr>
      <w:rFonts w:ascii="Symbol" w:eastAsia="Symbol" w:hAnsi="Symbol" w:cs="Symbol"/>
    </w:rPr>
  </w:style>
  <w:style w:type="character" w:customStyle="1" w:styleId="WW8Num22z0">
    <w:name w:val="WW8Num22z0"/>
    <w:qFormat/>
  </w:style>
  <w:style w:type="character" w:customStyle="1" w:styleId="WW8Num23z0">
    <w:name w:val="WW8Num23z0"/>
    <w:qFormat/>
  </w:style>
  <w:style w:type="character" w:customStyle="1" w:styleId="WW8Num24z0">
    <w:name w:val="WW8Num24z0"/>
    <w:qFormat/>
    <w:rPr>
      <w:rFonts w:ascii="Symbol" w:hAnsi="Symbol" w:cs="Symbol"/>
    </w:rPr>
  </w:style>
  <w:style w:type="character" w:customStyle="1" w:styleId="WW8Num24z1">
    <w:name w:val="WW8Num24z1"/>
    <w:qFormat/>
    <w:rPr>
      <w:rFonts w:ascii="Courier New" w:hAnsi="Courier New" w:cs="Courier New"/>
    </w:rPr>
  </w:style>
  <w:style w:type="character" w:customStyle="1" w:styleId="WW8Num24z2">
    <w:name w:val="WW8Num24z2"/>
    <w:qFormat/>
    <w:rPr>
      <w:rFonts w:ascii="Wingdings" w:hAnsi="Wingdings" w:cs="Wingdings"/>
    </w:rPr>
  </w:style>
  <w:style w:type="character" w:customStyle="1" w:styleId="WW8Num25z0">
    <w:name w:val="WW8Num25z0"/>
    <w:qFormat/>
    <w:rPr>
      <w:rFonts w:ascii="Symbol" w:hAnsi="Symbol" w:cs="Symbol"/>
      <w:sz w:val="28"/>
      <w:szCs w:val="28"/>
      <w:lang w:val="ru-RU"/>
    </w:rPr>
  </w:style>
  <w:style w:type="character" w:customStyle="1" w:styleId="WW8Num25z1">
    <w:name w:val="WW8Num25z1"/>
    <w:qFormat/>
    <w:rPr>
      <w:rFonts w:ascii="Courier New" w:eastAsia="Courier New" w:hAnsi="Courier New" w:cs="Courier New"/>
    </w:rPr>
  </w:style>
  <w:style w:type="character" w:customStyle="1" w:styleId="WW8Num25z2">
    <w:name w:val="WW8Num25z2"/>
    <w:qFormat/>
    <w:rPr>
      <w:rFonts w:ascii="Wingdings" w:eastAsia="Wingdings" w:hAnsi="Wingdings" w:cs="Wingdings"/>
    </w:rPr>
  </w:style>
  <w:style w:type="character" w:customStyle="1" w:styleId="WW8Num25z3">
    <w:name w:val="WW8Num25z3"/>
    <w:qFormat/>
    <w:rPr>
      <w:rFonts w:ascii="Symbol" w:eastAsia="Symbol" w:hAnsi="Symbol" w:cs="Symbol"/>
    </w:rPr>
  </w:style>
  <w:style w:type="character" w:customStyle="1" w:styleId="WW8Num26z0">
    <w:name w:val="WW8Num26z0"/>
    <w:qFormat/>
    <w:rPr>
      <w:rFonts w:ascii="Symbol" w:hAnsi="Symbol" w:cs="Symbol"/>
    </w:rPr>
  </w:style>
  <w:style w:type="character" w:customStyle="1" w:styleId="WW8Num26z1">
    <w:name w:val="WW8Num26z1"/>
    <w:qFormat/>
    <w:rPr>
      <w:rFonts w:ascii="Courier New" w:hAnsi="Courier New" w:cs="Courier New"/>
    </w:rPr>
  </w:style>
  <w:style w:type="character" w:customStyle="1" w:styleId="WW8Num26z2">
    <w:name w:val="WW8Num26z2"/>
    <w:qFormat/>
    <w:rPr>
      <w:rFonts w:ascii="Wingdings" w:hAnsi="Wingdings" w:cs="Wingdings"/>
    </w:rPr>
  </w:style>
  <w:style w:type="character" w:customStyle="1" w:styleId="WW8Num27z0">
    <w:name w:val="WW8Num27z0"/>
    <w:qFormat/>
    <w:rPr>
      <w:rFonts w:ascii="Symbol" w:hAnsi="Symbol" w:cs="Symbol"/>
    </w:rPr>
  </w:style>
  <w:style w:type="character" w:customStyle="1" w:styleId="WW8Num27z1">
    <w:name w:val="WW8Num27z1"/>
    <w:qFormat/>
    <w:rPr>
      <w:rFonts w:ascii="Courier New" w:hAnsi="Courier New" w:cs="Courier New"/>
    </w:rPr>
  </w:style>
  <w:style w:type="character" w:customStyle="1" w:styleId="WW8Num27z2">
    <w:name w:val="WW8Num27z2"/>
    <w:qFormat/>
    <w:rPr>
      <w:rFonts w:ascii="Wingdings" w:hAnsi="Wingdings" w:cs="Wingdings"/>
    </w:rPr>
  </w:style>
  <w:style w:type="character" w:customStyle="1" w:styleId="WW8Num28z0">
    <w:name w:val="WW8Num28z0"/>
    <w:qFormat/>
    <w:rPr>
      <w:rFonts w:ascii="Symbol" w:hAnsi="Symbol" w:cs="Symbol"/>
    </w:rPr>
  </w:style>
  <w:style w:type="character" w:customStyle="1" w:styleId="WW8Num28z1">
    <w:name w:val="WW8Num28z1"/>
    <w:qFormat/>
    <w:rPr>
      <w:rFonts w:ascii="Courier New" w:hAnsi="Courier New" w:cs="Courier New"/>
    </w:rPr>
  </w:style>
  <w:style w:type="character" w:customStyle="1" w:styleId="WW8Num28z2">
    <w:name w:val="WW8Num28z2"/>
    <w:qFormat/>
    <w:rPr>
      <w:rFonts w:ascii="Wingdings" w:hAnsi="Wingdings" w:cs="Wingdings"/>
    </w:rPr>
  </w:style>
  <w:style w:type="character" w:customStyle="1" w:styleId="WW-">
    <w:name w:val="WW-Символ сноски"/>
    <w:qFormat/>
  </w:style>
  <w:style w:type="character" w:customStyle="1" w:styleId="affffb">
    <w:name w:val="Символ концевой сноски"/>
    <w:qFormat/>
    <w:rPr>
      <w:vertAlign w:val="superscript"/>
    </w:rPr>
  </w:style>
  <w:style w:type="paragraph" w:customStyle="1" w:styleId="affffc">
    <w:name w:val="Колонтитул"/>
    <w:basedOn w:val="a1"/>
    <w:qFormat/>
    <w:pPr>
      <w:widowControl w:val="0"/>
      <w:suppressLineNumbers/>
      <w:tabs>
        <w:tab w:val="center" w:pos="4819"/>
        <w:tab w:val="right" w:pos="9638"/>
      </w:tabs>
      <w:suppressAutoHyphens/>
      <w:spacing w:after="200" w:line="276" w:lineRule="auto"/>
    </w:pPr>
    <w:rPr>
      <w:rFonts w:eastAsia="Calibri"/>
      <w:lang w:eastAsia="zh-CN"/>
    </w:rPr>
  </w:style>
  <w:style w:type="paragraph" w:customStyle="1" w:styleId="WW-0">
    <w:name w:val="WW-Сноска"/>
    <w:basedOn w:val="afff1"/>
    <w:qFormat/>
    <w:pPr>
      <w:suppressAutoHyphens/>
      <w:autoSpaceDE/>
      <w:autoSpaceDN/>
      <w:adjustRightInd/>
      <w:spacing w:line="174" w:lineRule="atLeast"/>
      <w:textAlignment w:val="center"/>
    </w:pPr>
    <w:rPr>
      <w:rFonts w:ascii="NewtonCSanPin;Times New Roman" w:eastAsia="Times New Roman" w:hAnsi="NewtonCSanPin;Times New Roman"/>
      <w:sz w:val="17"/>
      <w:szCs w:val="17"/>
      <w:lang w:val="en-GB" w:eastAsia="zh-CN"/>
    </w:rPr>
  </w:style>
  <w:style w:type="paragraph" w:customStyle="1" w:styleId="affffd">
    <w:name w:val="Содержимое таблицы"/>
    <w:basedOn w:val="a1"/>
    <w:qFormat/>
    <w:pPr>
      <w:widowControl w:val="0"/>
      <w:suppressLineNumbers/>
      <w:suppressAutoHyphens/>
      <w:spacing w:after="200" w:line="276" w:lineRule="auto"/>
    </w:pPr>
    <w:rPr>
      <w:rFonts w:eastAsia="Calibri"/>
      <w:lang w:eastAsia="zh-CN"/>
    </w:rPr>
  </w:style>
  <w:style w:type="paragraph" w:customStyle="1" w:styleId="affffe">
    <w:name w:val="Заголовок таблицы"/>
    <w:basedOn w:val="affffd"/>
    <w:qFormat/>
    <w:pPr>
      <w:jc w:val="center"/>
    </w:pPr>
    <w:rPr>
      <w:b/>
      <w:bCs/>
    </w:rPr>
  </w:style>
  <w:style w:type="paragraph" w:customStyle="1" w:styleId="afffff">
    <w:name w:val="Верхний колонтитул слева"/>
    <w:basedOn w:val="af7"/>
    <w:qFormat/>
    <w:pPr>
      <w:widowControl w:val="0"/>
      <w:suppressLineNumbers/>
      <w:tabs>
        <w:tab w:val="clear" w:pos="4677"/>
        <w:tab w:val="clear" w:pos="9355"/>
        <w:tab w:val="center" w:pos="5102"/>
        <w:tab w:val="right" w:pos="10205"/>
      </w:tabs>
      <w:suppressAutoHyphens/>
    </w:pPr>
    <w:rPr>
      <w:rFonts w:eastAsia="Calibri"/>
      <w:sz w:val="20"/>
      <w:szCs w:val="20"/>
      <w:lang w:eastAsia="zh-CN"/>
    </w:rPr>
  </w:style>
  <w:style w:type="character" w:customStyle="1" w:styleId="1f6">
    <w:name w:val="Заголовок Знак1"/>
    <w:basedOn w:val="a2"/>
    <w:uiPriority w:val="10"/>
    <w:rPr>
      <w:rFonts w:asciiTheme="majorHAnsi" w:eastAsiaTheme="majorEastAsia" w:hAnsiTheme="majorHAnsi" w:cstheme="majorBidi"/>
      <w:spacing w:val="-10"/>
      <w:kern w:val="28"/>
      <w:sz w:val="56"/>
      <w:szCs w:val="56"/>
      <w:lang w:eastAsia="ru-RU"/>
      <w14:ligatures w14:val="none"/>
    </w:rPr>
  </w:style>
  <w:style w:type="character" w:customStyle="1" w:styleId="2e">
    <w:name w:val="Заголовок Знак2"/>
    <w:qFormat/>
    <w:rPr>
      <w:rFonts w:ascii="Calibri" w:eastAsia="Calibri" w:hAnsi="Calibri" w:cs="Calibri"/>
      <w:b/>
      <w:sz w:val="72"/>
      <w:szCs w:val="72"/>
      <w:lang w:eastAsia="ru-RU"/>
    </w:rPr>
  </w:style>
  <w:style w:type="table" w:customStyle="1" w:styleId="72">
    <w:name w:val="Сетка таблицы7"/>
    <w:basedOn w:val="a3"/>
    <w:uiPriority w:val="59"/>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basedOn w:val="a3"/>
    <w:uiPriority w:val="59"/>
    <w:pPr>
      <w:ind w:firstLine="709"/>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3"/>
    <w:uiPriority w:val="59"/>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0">
    <w:name w:val="Сетка таблицы8"/>
    <w:basedOn w:val="a3"/>
    <w:uiPriority w:val="59"/>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3"/>
    <w:uiPriority w:val="59"/>
    <w:pPr>
      <w:ind w:firstLine="709"/>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3"/>
    <w:uiPriority w:val="59"/>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0">
    <w:name w:val="Сетка таблицы9"/>
    <w:basedOn w:val="a3"/>
    <w:uiPriority w:val="59"/>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3"/>
    <w:uiPriority w:val="59"/>
    <w:pPr>
      <w:ind w:firstLine="709"/>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3"/>
    <w:uiPriority w:val="59"/>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
    <w:name w:val="Сетка таблицы10"/>
    <w:basedOn w:val="a3"/>
    <w:uiPriority w:val="59"/>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3"/>
    <w:uiPriority w:val="59"/>
    <w:pPr>
      <w:ind w:firstLine="709"/>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3"/>
    <w:uiPriority w:val="59"/>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3"/>
    <w:uiPriority w:val="59"/>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3"/>
    <w:uiPriority w:val="59"/>
    <w:pPr>
      <w:ind w:firstLine="709"/>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3"/>
    <w:uiPriority w:val="59"/>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3"/>
    <w:rPr>
      <w:rFonts w:eastAsia="Times New Roman" w:cs="Times New Roman"/>
      <w:color w:val="00000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
    <w:name w:val="Table Normal1"/>
    <w:uiPriority w:val="2"/>
    <w:semiHidden/>
    <w:unhideWhenUsed/>
    <w:qFormat/>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TableNormal2">
    <w:name w:val="Table Normal2"/>
    <w:uiPriority w:val="2"/>
    <w:semiHidden/>
    <w:unhideWhenUsed/>
    <w:qFormat/>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TableNormal3">
    <w:name w:val="Table Normal3"/>
    <w:uiPriority w:val="2"/>
    <w:semiHidden/>
    <w:unhideWhenUsed/>
    <w:qFormat/>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TableNormal4">
    <w:name w:val="Table Normal4"/>
    <w:uiPriority w:val="2"/>
    <w:semiHidden/>
    <w:unhideWhenUsed/>
    <w:qFormat/>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table" w:customStyle="1" w:styleId="190">
    <w:name w:val="Сетка таблицы19"/>
    <w:basedOn w:val="a3"/>
    <w:uiPriority w:val="3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0">
    <w:name w:val="Сетка таблицы20"/>
    <w:basedOn w:val="a3"/>
    <w:uiPriority w:val="3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0">
    <w:name w:val="Сетка таблицы27"/>
    <w:basedOn w:val="a3"/>
    <w:uiPriority w:val="3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80">
    <w:name w:val="Сетка таблицы28"/>
    <w:basedOn w:val="a3"/>
    <w:uiPriority w:val="3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00">
    <w:name w:val="Сетка таблицы110"/>
    <w:basedOn w:val="a3"/>
    <w:uiPriority w:val="59"/>
    <w:qFormat/>
    <w:rPr>
      <w:rFonts w:ascii="Calibri" w:eastAsia="Calibri"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basedOn w:val="a1"/>
    <w:pPr>
      <w:spacing w:before="100" w:beforeAutospacing="1" w:after="100" w:afterAutospacing="1" w:line="240" w:lineRule="auto"/>
    </w:pPr>
    <w:rPr>
      <w:rFonts w:ascii="Times New Roman" w:hAnsi="Times New Roman"/>
      <w:sz w:val="24"/>
      <w:szCs w:val="24"/>
    </w:rPr>
  </w:style>
  <w:style w:type="table" w:customStyle="1" w:styleId="461">
    <w:name w:val="Сетка таблицы461"/>
    <w:basedOn w:val="a3"/>
    <w:uiPriority w:val="99"/>
    <w:rPr>
      <w:rFonts w:ascii="Calibri" w:eastAsia="Times New Roman"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WW8Num7z2">
    <w:name w:val="WW8Num7z2"/>
    <w:qFormat/>
    <w:rPr>
      <w:rFonts w:ascii="Wingdings" w:hAnsi="Wingdings" w:cs="Wingdings"/>
      <w:sz w:val="20"/>
    </w:rPr>
  </w:style>
  <w:style w:type="character" w:customStyle="1" w:styleId="WW8Num16z1">
    <w:name w:val="WW8Num16z1"/>
    <w:qFormat/>
    <w:rPr>
      <w:rFonts w:ascii="Courier New" w:hAnsi="Courier New" w:cs="Courier New"/>
      <w:sz w:val="20"/>
    </w:rPr>
  </w:style>
  <w:style w:type="character" w:customStyle="1" w:styleId="WW8Num16z2">
    <w:name w:val="WW8Num16z2"/>
    <w:qFormat/>
    <w:rPr>
      <w:rFonts w:ascii="Wingdings" w:hAnsi="Wingdings" w:cs="Wingdings"/>
      <w:sz w:val="20"/>
    </w:rPr>
  </w:style>
  <w:style w:type="character" w:customStyle="1" w:styleId="WW8Num17z1">
    <w:name w:val="WW8Num17z1"/>
    <w:qFormat/>
    <w:rPr>
      <w:rFonts w:ascii="Courier New" w:hAnsi="Courier New" w:cs="Courier New"/>
      <w:sz w:val="20"/>
    </w:rPr>
  </w:style>
  <w:style w:type="character" w:customStyle="1" w:styleId="WW8Num17z2">
    <w:name w:val="WW8Num17z2"/>
    <w:qFormat/>
    <w:rPr>
      <w:rFonts w:ascii="Wingdings" w:hAnsi="Wingdings" w:cs="Wingdings"/>
      <w:sz w:val="20"/>
    </w:rPr>
  </w:style>
  <w:style w:type="character" w:customStyle="1" w:styleId="WW8Num18z1">
    <w:name w:val="WW8Num18z1"/>
    <w:qFormat/>
    <w:rPr>
      <w:rFonts w:ascii="Courier New" w:hAnsi="Courier New" w:cs="Courier New"/>
    </w:rPr>
  </w:style>
  <w:style w:type="character" w:customStyle="1" w:styleId="WW8Num18z2">
    <w:name w:val="WW8Num18z2"/>
    <w:qFormat/>
    <w:rPr>
      <w:rFonts w:ascii="Wingdings" w:hAnsi="Wingdings" w:cs="Wingdings"/>
    </w:rPr>
  </w:style>
  <w:style w:type="character" w:customStyle="1" w:styleId="WW8Num22z1">
    <w:name w:val="WW8Num22z1"/>
    <w:qFormat/>
    <w:rPr>
      <w:rFonts w:ascii="Courier New" w:hAnsi="Courier New" w:cs="Courier New"/>
    </w:rPr>
  </w:style>
  <w:style w:type="character" w:customStyle="1" w:styleId="WW8Num22z2">
    <w:name w:val="WW8Num22z2"/>
    <w:qFormat/>
    <w:rPr>
      <w:rFonts w:ascii="Wingdings" w:hAnsi="Wingdings" w:cs="Wingdings"/>
    </w:rPr>
  </w:style>
  <w:style w:type="character" w:customStyle="1" w:styleId="WW8Num29z0">
    <w:name w:val="WW8Num29z0"/>
    <w:qFormat/>
    <w:rPr>
      <w:rFonts w:ascii="Symbol" w:hAnsi="Symbol" w:cs="Symbol"/>
      <w:sz w:val="20"/>
    </w:rPr>
  </w:style>
  <w:style w:type="character" w:customStyle="1" w:styleId="WW8Num29z1">
    <w:name w:val="WW8Num29z1"/>
    <w:qFormat/>
    <w:rPr>
      <w:rFonts w:ascii="Courier New" w:hAnsi="Courier New" w:cs="Courier New"/>
      <w:sz w:val="20"/>
    </w:rPr>
  </w:style>
  <w:style w:type="character" w:customStyle="1" w:styleId="WW8Num29z2">
    <w:name w:val="WW8Num29z2"/>
    <w:qFormat/>
    <w:rPr>
      <w:rFonts w:ascii="Wingdings" w:hAnsi="Wingdings" w:cs="Wingdings"/>
      <w:sz w:val="20"/>
    </w:rPr>
  </w:style>
  <w:style w:type="character" w:customStyle="1" w:styleId="WW8Num30z0">
    <w:name w:val="WW8Num30z0"/>
    <w:qFormat/>
    <w:rPr>
      <w:rFonts w:ascii="Symbol" w:hAnsi="Symbol" w:cs="Symbol"/>
    </w:rPr>
  </w:style>
  <w:style w:type="character" w:customStyle="1" w:styleId="WW8Num30z1">
    <w:name w:val="WW8Num30z1"/>
    <w:qFormat/>
    <w:rPr>
      <w:rFonts w:ascii="Courier New" w:hAnsi="Courier New" w:cs="Courier New"/>
    </w:rPr>
  </w:style>
  <w:style w:type="character" w:customStyle="1" w:styleId="WW8Num30z2">
    <w:name w:val="WW8Num30z2"/>
    <w:qFormat/>
    <w:rPr>
      <w:rFonts w:ascii="Wingdings" w:hAnsi="Wingdings" w:cs="Wingdings"/>
    </w:rPr>
  </w:style>
  <w:style w:type="character" w:customStyle="1" w:styleId="WW8Num31z0">
    <w:name w:val="WW8Num31z0"/>
    <w:qFormat/>
    <w:rPr>
      <w:rFonts w:ascii="Symbol" w:hAnsi="Symbol" w:cs="Symbol"/>
    </w:rPr>
  </w:style>
  <w:style w:type="character" w:customStyle="1" w:styleId="WW8Num31z1">
    <w:name w:val="WW8Num31z1"/>
    <w:qFormat/>
    <w:rPr>
      <w:rFonts w:ascii="Courier New" w:hAnsi="Courier New" w:cs="Courier New"/>
    </w:rPr>
  </w:style>
  <w:style w:type="character" w:customStyle="1" w:styleId="WW8Num31z2">
    <w:name w:val="WW8Num31z2"/>
    <w:qFormat/>
    <w:rPr>
      <w:rFonts w:ascii="Wingdings" w:hAnsi="Wingdings" w:cs="Wingdings"/>
    </w:rPr>
  </w:style>
  <w:style w:type="character" w:customStyle="1" w:styleId="WW8Num32z0">
    <w:name w:val="WW8Num32z0"/>
    <w:qFormat/>
    <w:rPr>
      <w:rFonts w:ascii="Symbol" w:hAnsi="Symbol" w:cs="Symbol"/>
    </w:rPr>
  </w:style>
  <w:style w:type="character" w:customStyle="1" w:styleId="WW8Num32z1">
    <w:name w:val="WW8Num32z1"/>
    <w:qFormat/>
    <w:rPr>
      <w:rFonts w:ascii="Courier New" w:hAnsi="Courier New" w:cs="Courier New"/>
    </w:rPr>
  </w:style>
  <w:style w:type="character" w:customStyle="1" w:styleId="WW8Num32z2">
    <w:name w:val="WW8Num32z2"/>
    <w:qFormat/>
    <w:rPr>
      <w:rFonts w:ascii="Wingdings" w:hAnsi="Wingdings" w:cs="Wingdings"/>
    </w:rPr>
  </w:style>
  <w:style w:type="character" w:customStyle="1" w:styleId="WW8Num33z0">
    <w:name w:val="WW8Num33z0"/>
    <w:qFormat/>
    <w:rPr>
      <w:rFonts w:ascii="Symbol" w:hAnsi="Symbol" w:cs="Symbol"/>
      <w:sz w:val="20"/>
    </w:rPr>
  </w:style>
  <w:style w:type="character" w:customStyle="1" w:styleId="WW8Num33z1">
    <w:name w:val="WW8Num33z1"/>
    <w:qFormat/>
    <w:rPr>
      <w:rFonts w:ascii="Courier New" w:hAnsi="Courier New" w:cs="Courier New"/>
      <w:sz w:val="20"/>
    </w:rPr>
  </w:style>
  <w:style w:type="character" w:customStyle="1" w:styleId="WW8Num33z2">
    <w:name w:val="WW8Num33z2"/>
    <w:qFormat/>
    <w:rPr>
      <w:rFonts w:ascii="Wingdings" w:hAnsi="Wingdings" w:cs="Wingdings"/>
      <w:sz w:val="20"/>
    </w:rPr>
  </w:style>
  <w:style w:type="character" w:customStyle="1" w:styleId="WW8Num34z0">
    <w:name w:val="WW8Num34z0"/>
    <w:qFormat/>
    <w:rPr>
      <w:rFonts w:ascii="Symbol" w:hAnsi="Symbol" w:cs="Symbol"/>
      <w:sz w:val="20"/>
    </w:rPr>
  </w:style>
  <w:style w:type="character" w:customStyle="1" w:styleId="WW8Num34z1">
    <w:name w:val="WW8Num34z1"/>
    <w:qFormat/>
    <w:rPr>
      <w:rFonts w:ascii="Courier New" w:hAnsi="Courier New" w:cs="Courier New"/>
      <w:sz w:val="20"/>
    </w:rPr>
  </w:style>
  <w:style w:type="character" w:customStyle="1" w:styleId="WW8Num34z2">
    <w:name w:val="WW8Num34z2"/>
    <w:qFormat/>
    <w:rPr>
      <w:rFonts w:ascii="Wingdings" w:hAnsi="Wingdings" w:cs="Wingdings"/>
      <w:sz w:val="20"/>
    </w:rPr>
  </w:style>
  <w:style w:type="character" w:customStyle="1" w:styleId="WW8Num35z0">
    <w:name w:val="WW8Num35z0"/>
    <w:qFormat/>
    <w:rPr>
      <w:rFonts w:ascii="Symbol" w:hAnsi="Symbol" w:cs="Symbol"/>
    </w:rPr>
  </w:style>
  <w:style w:type="character" w:customStyle="1" w:styleId="WW8Num35z1">
    <w:name w:val="WW8Num35z1"/>
    <w:qFormat/>
    <w:rPr>
      <w:rFonts w:ascii="Courier New" w:hAnsi="Courier New" w:cs="Courier New"/>
    </w:rPr>
  </w:style>
  <w:style w:type="character" w:customStyle="1" w:styleId="WW8Num35z2">
    <w:name w:val="WW8Num35z2"/>
    <w:qFormat/>
    <w:rPr>
      <w:rFonts w:ascii="Wingdings" w:hAnsi="Wingdings" w:cs="Wingdings"/>
    </w:rPr>
  </w:style>
  <w:style w:type="character" w:customStyle="1" w:styleId="WW8Num36z0">
    <w:name w:val="WW8Num36z0"/>
    <w:qFormat/>
    <w:rPr>
      <w:rFonts w:ascii="Wingdings" w:hAnsi="Wingdings" w:cs="Wingdings"/>
    </w:rPr>
  </w:style>
  <w:style w:type="character" w:customStyle="1" w:styleId="WW8Num37z0">
    <w:name w:val="WW8Num37z0"/>
    <w:qFormat/>
    <w:rPr>
      <w:rFonts w:ascii="Symbol" w:hAnsi="Symbol" w:cs="Symbol"/>
      <w:sz w:val="20"/>
    </w:rPr>
  </w:style>
  <w:style w:type="character" w:customStyle="1" w:styleId="WW8Num37z1">
    <w:name w:val="WW8Num37z1"/>
    <w:qFormat/>
    <w:rPr>
      <w:rFonts w:ascii="Courier New" w:hAnsi="Courier New" w:cs="Courier New"/>
      <w:sz w:val="20"/>
    </w:rPr>
  </w:style>
  <w:style w:type="character" w:customStyle="1" w:styleId="WW8Num37z2">
    <w:name w:val="WW8Num37z2"/>
    <w:qFormat/>
    <w:rPr>
      <w:rFonts w:ascii="Wingdings" w:hAnsi="Wingdings" w:cs="Wingdings"/>
      <w:sz w:val="20"/>
    </w:rPr>
  </w:style>
  <w:style w:type="character" w:customStyle="1" w:styleId="WW8Num38z0">
    <w:name w:val="WW8Num38z0"/>
    <w:qFormat/>
    <w:rPr>
      <w:rFonts w:ascii="Symbol" w:hAnsi="Symbol" w:cs="Symbol"/>
      <w:sz w:val="20"/>
    </w:rPr>
  </w:style>
  <w:style w:type="character" w:customStyle="1" w:styleId="WW8Num38z1">
    <w:name w:val="WW8Num38z1"/>
    <w:qFormat/>
    <w:rPr>
      <w:rFonts w:ascii="Courier New" w:hAnsi="Courier New" w:cs="Courier New"/>
      <w:sz w:val="20"/>
    </w:rPr>
  </w:style>
  <w:style w:type="character" w:customStyle="1" w:styleId="WW8Num38z2">
    <w:name w:val="WW8Num38z2"/>
    <w:qFormat/>
    <w:rPr>
      <w:rFonts w:ascii="Wingdings" w:hAnsi="Wingdings" w:cs="Wingdings"/>
      <w:sz w:val="20"/>
    </w:rPr>
  </w:style>
  <w:style w:type="character" w:customStyle="1" w:styleId="WW8Num39z0">
    <w:name w:val="WW8Num39z0"/>
    <w:qFormat/>
    <w:rPr>
      <w:rFonts w:ascii="Symbol" w:hAnsi="Symbol" w:cs="Symbol"/>
      <w:sz w:val="20"/>
    </w:rPr>
  </w:style>
  <w:style w:type="character" w:customStyle="1" w:styleId="WW8Num39z1">
    <w:name w:val="WW8Num39z1"/>
    <w:qFormat/>
    <w:rPr>
      <w:rFonts w:ascii="Courier New" w:hAnsi="Courier New" w:cs="Courier New"/>
      <w:sz w:val="20"/>
    </w:rPr>
  </w:style>
  <w:style w:type="character" w:customStyle="1" w:styleId="WW8Num39z2">
    <w:name w:val="WW8Num39z2"/>
    <w:qFormat/>
    <w:rPr>
      <w:rFonts w:ascii="Wingdings" w:hAnsi="Wingdings" w:cs="Wingdings"/>
      <w:sz w:val="20"/>
    </w:rPr>
  </w:style>
  <w:style w:type="character" w:customStyle="1" w:styleId="WW8Num40z0">
    <w:name w:val="WW8Num40z0"/>
    <w:qFormat/>
    <w:rPr>
      <w:rFonts w:ascii="Symbol" w:hAnsi="Symbol" w:cs="Symbol"/>
    </w:rPr>
  </w:style>
  <w:style w:type="character" w:customStyle="1" w:styleId="WW8Num40z1">
    <w:name w:val="WW8Num40z1"/>
    <w:qFormat/>
    <w:rPr>
      <w:rFonts w:ascii="Courier New" w:hAnsi="Courier New" w:cs="Courier New"/>
    </w:rPr>
  </w:style>
  <w:style w:type="character" w:customStyle="1" w:styleId="WW8Num40z2">
    <w:name w:val="WW8Num40z2"/>
    <w:qFormat/>
    <w:rPr>
      <w:rFonts w:ascii="Wingdings" w:hAnsi="Wingdings" w:cs="Wingdings"/>
    </w:rPr>
  </w:style>
  <w:style w:type="character" w:customStyle="1" w:styleId="CharAttribute484">
    <w:name w:val="CharAttribute484"/>
    <w:qFormat/>
    <w:rPr>
      <w:rFonts w:ascii="Times New Roman" w:eastAsia="Times New Roman" w:hAnsi="Times New Roman"/>
      <w:i/>
      <w:sz w:val="28"/>
    </w:rPr>
  </w:style>
  <w:style w:type="character" w:customStyle="1" w:styleId="CharAttribute501">
    <w:name w:val="CharAttribute501"/>
    <w:qFormat/>
    <w:rPr>
      <w:rFonts w:ascii="Times New Roman" w:eastAsia="Times New Roman" w:hAnsi="Times New Roman"/>
      <w:i/>
      <w:sz w:val="28"/>
      <w:u w:val="single"/>
    </w:rPr>
  </w:style>
  <w:style w:type="character" w:customStyle="1" w:styleId="CharAttribute502">
    <w:name w:val="CharAttribute502"/>
    <w:qFormat/>
    <w:rPr>
      <w:rFonts w:ascii="Times New Roman" w:eastAsia="Times New Roman" w:hAnsi="Times New Roman"/>
      <w:i/>
      <w:sz w:val="28"/>
    </w:rPr>
  </w:style>
  <w:style w:type="character" w:customStyle="1" w:styleId="CharAttribute511">
    <w:name w:val="CharAttribute511"/>
    <w:qFormat/>
    <w:rPr>
      <w:rFonts w:ascii="Times New Roman" w:eastAsia="Times New Roman" w:hAnsi="Times New Roman"/>
      <w:sz w:val="28"/>
    </w:rPr>
  </w:style>
  <w:style w:type="character" w:customStyle="1" w:styleId="CharAttribute512">
    <w:name w:val="CharAttribute512"/>
    <w:qFormat/>
    <w:rPr>
      <w:rFonts w:ascii="Times New Roman" w:eastAsia="Times New Roman" w:hAnsi="Times New Roman"/>
      <w:sz w:val="28"/>
    </w:rPr>
  </w:style>
  <w:style w:type="character" w:customStyle="1" w:styleId="CharAttribute3">
    <w:name w:val="CharAttribute3"/>
    <w:qFormat/>
    <w:rPr>
      <w:rFonts w:ascii="Times New Roman" w:eastAsia="Batang;바탕" w:hAnsi="Times New Roman" w:cs="Batang;바탕"/>
      <w:sz w:val="28"/>
    </w:rPr>
  </w:style>
  <w:style w:type="character" w:customStyle="1" w:styleId="CharAttribute1">
    <w:name w:val="CharAttribute1"/>
    <w:qFormat/>
    <w:rPr>
      <w:rFonts w:ascii="Times New Roman" w:eastAsia="Gulim;굴림" w:hAnsi="Times New Roman" w:cs="Gulim;굴림"/>
      <w:sz w:val="28"/>
    </w:rPr>
  </w:style>
  <w:style w:type="character" w:customStyle="1" w:styleId="CharAttribute0">
    <w:name w:val="CharAttribute0"/>
    <w:qFormat/>
    <w:rPr>
      <w:rFonts w:ascii="Times New Roman" w:eastAsia="Times New Roman" w:hAnsi="Times New Roman" w:cs="Times New Roman"/>
      <w:sz w:val="28"/>
    </w:rPr>
  </w:style>
  <w:style w:type="character" w:customStyle="1" w:styleId="CharAttribute2">
    <w:name w:val="CharAttribute2"/>
    <w:qFormat/>
    <w:rPr>
      <w:rFonts w:ascii="Times New Roman" w:eastAsia="Batang;바탕" w:hAnsi="Times New Roman" w:cs="Batang;바탕"/>
      <w:color w:val="00000A"/>
      <w:sz w:val="28"/>
    </w:rPr>
  </w:style>
  <w:style w:type="character" w:customStyle="1" w:styleId="36">
    <w:name w:val="Основной текст с отступом 3 Знак"/>
    <w:qFormat/>
    <w:rPr>
      <w:rFonts w:ascii="Calibri" w:eastAsia="Calibri" w:hAnsi="Calibri" w:cs="Calibri"/>
      <w:sz w:val="16"/>
      <w:szCs w:val="16"/>
    </w:rPr>
  </w:style>
  <w:style w:type="character" w:customStyle="1" w:styleId="CharAttribute504">
    <w:name w:val="CharAttribute504"/>
    <w:qFormat/>
    <w:rPr>
      <w:rFonts w:ascii="Times New Roman" w:eastAsia="Times New Roman" w:hAnsi="Times New Roman"/>
      <w:sz w:val="28"/>
    </w:rPr>
  </w:style>
  <w:style w:type="character" w:customStyle="1" w:styleId="CharAttribute268">
    <w:name w:val="CharAttribute268"/>
    <w:qFormat/>
    <w:rPr>
      <w:rFonts w:ascii="Times New Roman" w:eastAsia="Times New Roman" w:hAnsi="Times New Roman"/>
      <w:sz w:val="28"/>
    </w:rPr>
  </w:style>
  <w:style w:type="character" w:customStyle="1" w:styleId="CharAttribute269">
    <w:name w:val="CharAttribute269"/>
    <w:qFormat/>
    <w:rPr>
      <w:rFonts w:ascii="Times New Roman" w:eastAsia="Times New Roman" w:hAnsi="Times New Roman"/>
      <w:i/>
      <w:sz w:val="28"/>
    </w:rPr>
  </w:style>
  <w:style w:type="character" w:customStyle="1" w:styleId="CharAttribute271">
    <w:name w:val="CharAttribute271"/>
    <w:qFormat/>
    <w:rPr>
      <w:rFonts w:ascii="Times New Roman" w:eastAsia="Times New Roman" w:hAnsi="Times New Roman"/>
      <w:b/>
      <w:sz w:val="28"/>
    </w:rPr>
  </w:style>
  <w:style w:type="character" w:customStyle="1" w:styleId="CharAttribute272">
    <w:name w:val="CharAttribute272"/>
    <w:qFormat/>
    <w:rPr>
      <w:rFonts w:ascii="Times New Roman" w:eastAsia="Times New Roman" w:hAnsi="Times New Roman"/>
      <w:sz w:val="28"/>
    </w:rPr>
  </w:style>
  <w:style w:type="character" w:customStyle="1" w:styleId="CharAttribute273">
    <w:name w:val="CharAttribute273"/>
    <w:qFormat/>
    <w:rPr>
      <w:rFonts w:ascii="Times New Roman" w:eastAsia="Times New Roman" w:hAnsi="Times New Roman"/>
      <w:sz w:val="28"/>
    </w:rPr>
  </w:style>
  <w:style w:type="character" w:customStyle="1" w:styleId="CharAttribute274">
    <w:name w:val="CharAttribute274"/>
    <w:qFormat/>
    <w:rPr>
      <w:rFonts w:ascii="Times New Roman" w:eastAsia="Times New Roman" w:hAnsi="Times New Roman"/>
      <w:sz w:val="28"/>
    </w:rPr>
  </w:style>
  <w:style w:type="character" w:customStyle="1" w:styleId="CharAttribute275">
    <w:name w:val="CharAttribute275"/>
    <w:qFormat/>
    <w:rPr>
      <w:rFonts w:ascii="Times New Roman" w:eastAsia="Times New Roman" w:hAnsi="Times New Roman"/>
      <w:b/>
      <w:i/>
      <w:sz w:val="28"/>
    </w:rPr>
  </w:style>
  <w:style w:type="character" w:customStyle="1" w:styleId="CharAttribute276">
    <w:name w:val="CharAttribute276"/>
    <w:qFormat/>
    <w:rPr>
      <w:rFonts w:ascii="Times New Roman" w:eastAsia="Times New Roman" w:hAnsi="Times New Roman"/>
      <w:sz w:val="28"/>
    </w:rPr>
  </w:style>
  <w:style w:type="character" w:customStyle="1" w:styleId="CharAttribute277">
    <w:name w:val="CharAttribute277"/>
    <w:qFormat/>
    <w:rPr>
      <w:rFonts w:ascii="Times New Roman" w:eastAsia="Times New Roman" w:hAnsi="Times New Roman"/>
      <w:b/>
      <w:i/>
      <w:color w:val="00000A"/>
      <w:sz w:val="28"/>
    </w:rPr>
  </w:style>
  <w:style w:type="character" w:customStyle="1" w:styleId="CharAttribute278">
    <w:name w:val="CharAttribute278"/>
    <w:qFormat/>
    <w:rPr>
      <w:rFonts w:ascii="Times New Roman" w:eastAsia="Times New Roman" w:hAnsi="Times New Roman"/>
      <w:color w:val="00000A"/>
      <w:sz w:val="28"/>
    </w:rPr>
  </w:style>
  <w:style w:type="character" w:customStyle="1" w:styleId="CharAttribute279">
    <w:name w:val="CharAttribute279"/>
    <w:qFormat/>
    <w:rPr>
      <w:rFonts w:ascii="Times New Roman" w:eastAsia="Times New Roman" w:hAnsi="Times New Roman"/>
      <w:color w:val="00000A"/>
      <w:sz w:val="28"/>
    </w:rPr>
  </w:style>
  <w:style w:type="character" w:customStyle="1" w:styleId="CharAttribute280">
    <w:name w:val="CharAttribute280"/>
    <w:qFormat/>
    <w:rPr>
      <w:rFonts w:ascii="Times New Roman" w:eastAsia="Times New Roman" w:hAnsi="Times New Roman"/>
      <w:color w:val="00000A"/>
      <w:sz w:val="28"/>
    </w:rPr>
  </w:style>
  <w:style w:type="character" w:customStyle="1" w:styleId="CharAttribute281">
    <w:name w:val="CharAttribute281"/>
    <w:qFormat/>
    <w:rPr>
      <w:rFonts w:ascii="Times New Roman" w:eastAsia="Times New Roman" w:hAnsi="Times New Roman"/>
      <w:color w:val="00000A"/>
      <w:sz w:val="28"/>
    </w:rPr>
  </w:style>
  <w:style w:type="character" w:customStyle="1" w:styleId="CharAttribute282">
    <w:name w:val="CharAttribute282"/>
    <w:qFormat/>
    <w:rPr>
      <w:rFonts w:ascii="Times New Roman" w:eastAsia="Times New Roman" w:hAnsi="Times New Roman"/>
      <w:color w:val="00000A"/>
      <w:sz w:val="28"/>
    </w:rPr>
  </w:style>
  <w:style w:type="character" w:customStyle="1" w:styleId="CharAttribute283">
    <w:name w:val="CharAttribute283"/>
    <w:qFormat/>
    <w:rPr>
      <w:rFonts w:ascii="Times New Roman" w:eastAsia="Times New Roman" w:hAnsi="Times New Roman"/>
      <w:i/>
      <w:color w:val="00000A"/>
      <w:sz w:val="28"/>
    </w:rPr>
  </w:style>
  <w:style w:type="character" w:customStyle="1" w:styleId="CharAttribute284">
    <w:name w:val="CharAttribute284"/>
    <w:qFormat/>
    <w:rPr>
      <w:rFonts w:ascii="Times New Roman" w:eastAsia="Times New Roman" w:hAnsi="Times New Roman"/>
      <w:sz w:val="28"/>
    </w:rPr>
  </w:style>
  <w:style w:type="character" w:customStyle="1" w:styleId="CharAttribute285">
    <w:name w:val="CharAttribute285"/>
    <w:qFormat/>
    <w:rPr>
      <w:rFonts w:ascii="Times New Roman" w:eastAsia="Times New Roman" w:hAnsi="Times New Roman"/>
      <w:sz w:val="28"/>
    </w:rPr>
  </w:style>
  <w:style w:type="character" w:customStyle="1" w:styleId="CharAttribute286">
    <w:name w:val="CharAttribute286"/>
    <w:qFormat/>
    <w:rPr>
      <w:rFonts w:ascii="Times New Roman" w:eastAsia="Times New Roman" w:hAnsi="Times New Roman"/>
      <w:sz w:val="28"/>
    </w:rPr>
  </w:style>
  <w:style w:type="character" w:customStyle="1" w:styleId="CharAttribute287">
    <w:name w:val="CharAttribute287"/>
    <w:qFormat/>
    <w:rPr>
      <w:rFonts w:ascii="Times New Roman" w:eastAsia="Times New Roman" w:hAnsi="Times New Roman"/>
      <w:sz w:val="28"/>
    </w:rPr>
  </w:style>
  <w:style w:type="character" w:customStyle="1" w:styleId="CharAttribute288">
    <w:name w:val="CharAttribute288"/>
    <w:qFormat/>
    <w:rPr>
      <w:rFonts w:ascii="Times New Roman" w:eastAsia="Times New Roman" w:hAnsi="Times New Roman"/>
      <w:sz w:val="28"/>
    </w:rPr>
  </w:style>
  <w:style w:type="character" w:customStyle="1" w:styleId="CharAttribute289">
    <w:name w:val="CharAttribute289"/>
    <w:qFormat/>
    <w:rPr>
      <w:rFonts w:ascii="Times New Roman" w:eastAsia="Times New Roman" w:hAnsi="Times New Roman"/>
      <w:sz w:val="28"/>
    </w:rPr>
  </w:style>
  <w:style w:type="character" w:customStyle="1" w:styleId="CharAttribute290">
    <w:name w:val="CharAttribute290"/>
    <w:qFormat/>
    <w:rPr>
      <w:rFonts w:ascii="Times New Roman" w:eastAsia="Times New Roman" w:hAnsi="Times New Roman"/>
      <w:sz w:val="28"/>
    </w:rPr>
  </w:style>
  <w:style w:type="character" w:customStyle="1" w:styleId="CharAttribute291">
    <w:name w:val="CharAttribute291"/>
    <w:qFormat/>
    <w:rPr>
      <w:rFonts w:ascii="Times New Roman" w:eastAsia="Times New Roman" w:hAnsi="Times New Roman"/>
      <w:sz w:val="28"/>
    </w:rPr>
  </w:style>
  <w:style w:type="character" w:customStyle="1" w:styleId="CharAttribute292">
    <w:name w:val="CharAttribute292"/>
    <w:qFormat/>
    <w:rPr>
      <w:rFonts w:ascii="Times New Roman" w:eastAsia="Times New Roman" w:hAnsi="Times New Roman"/>
      <w:sz w:val="28"/>
    </w:rPr>
  </w:style>
  <w:style w:type="character" w:customStyle="1" w:styleId="CharAttribute293">
    <w:name w:val="CharAttribute293"/>
    <w:qFormat/>
    <w:rPr>
      <w:rFonts w:ascii="Times New Roman" w:eastAsia="Times New Roman" w:hAnsi="Times New Roman"/>
      <w:sz w:val="28"/>
    </w:rPr>
  </w:style>
  <w:style w:type="character" w:customStyle="1" w:styleId="CharAttribute294">
    <w:name w:val="CharAttribute294"/>
    <w:qFormat/>
    <w:rPr>
      <w:rFonts w:ascii="Times New Roman" w:eastAsia="Times New Roman" w:hAnsi="Times New Roman"/>
      <w:sz w:val="28"/>
    </w:rPr>
  </w:style>
  <w:style w:type="character" w:customStyle="1" w:styleId="CharAttribute295">
    <w:name w:val="CharAttribute295"/>
    <w:qFormat/>
    <w:rPr>
      <w:rFonts w:ascii="Times New Roman" w:eastAsia="Times New Roman" w:hAnsi="Times New Roman"/>
      <w:sz w:val="28"/>
    </w:rPr>
  </w:style>
  <w:style w:type="character" w:customStyle="1" w:styleId="CharAttribute296">
    <w:name w:val="CharAttribute296"/>
    <w:qFormat/>
    <w:rPr>
      <w:rFonts w:ascii="Times New Roman" w:eastAsia="Times New Roman" w:hAnsi="Times New Roman"/>
      <w:sz w:val="28"/>
    </w:rPr>
  </w:style>
  <w:style w:type="character" w:customStyle="1" w:styleId="CharAttribute297">
    <w:name w:val="CharAttribute297"/>
    <w:qFormat/>
    <w:rPr>
      <w:rFonts w:ascii="Times New Roman" w:eastAsia="Times New Roman" w:hAnsi="Times New Roman"/>
      <w:sz w:val="28"/>
    </w:rPr>
  </w:style>
  <w:style w:type="character" w:customStyle="1" w:styleId="CharAttribute298">
    <w:name w:val="CharAttribute298"/>
    <w:qFormat/>
    <w:rPr>
      <w:rFonts w:ascii="Times New Roman" w:eastAsia="Times New Roman" w:hAnsi="Times New Roman"/>
      <w:sz w:val="28"/>
    </w:rPr>
  </w:style>
  <w:style w:type="character" w:customStyle="1" w:styleId="CharAttribute299">
    <w:name w:val="CharAttribute299"/>
    <w:qFormat/>
    <w:rPr>
      <w:rFonts w:ascii="Times New Roman" w:eastAsia="Times New Roman" w:hAnsi="Times New Roman"/>
      <w:sz w:val="28"/>
    </w:rPr>
  </w:style>
  <w:style w:type="character" w:customStyle="1" w:styleId="CharAttribute300">
    <w:name w:val="CharAttribute300"/>
    <w:qFormat/>
    <w:rPr>
      <w:rFonts w:ascii="Times New Roman" w:eastAsia="Times New Roman" w:hAnsi="Times New Roman"/>
      <w:color w:val="00000A"/>
      <w:sz w:val="28"/>
    </w:rPr>
  </w:style>
  <w:style w:type="character" w:customStyle="1" w:styleId="CharAttribute301">
    <w:name w:val="CharAttribute301"/>
    <w:qFormat/>
    <w:rPr>
      <w:rFonts w:ascii="Times New Roman" w:eastAsia="Times New Roman" w:hAnsi="Times New Roman"/>
      <w:color w:val="00000A"/>
      <w:sz w:val="28"/>
    </w:rPr>
  </w:style>
  <w:style w:type="character" w:customStyle="1" w:styleId="CharAttribute303">
    <w:name w:val="CharAttribute303"/>
    <w:qFormat/>
    <w:rPr>
      <w:rFonts w:ascii="Times New Roman" w:eastAsia="Times New Roman" w:hAnsi="Times New Roman"/>
      <w:b/>
      <w:sz w:val="28"/>
    </w:rPr>
  </w:style>
  <w:style w:type="character" w:customStyle="1" w:styleId="CharAttribute304">
    <w:name w:val="CharAttribute304"/>
    <w:qFormat/>
    <w:rPr>
      <w:rFonts w:ascii="Times New Roman" w:eastAsia="Times New Roman" w:hAnsi="Times New Roman"/>
      <w:sz w:val="28"/>
    </w:rPr>
  </w:style>
  <w:style w:type="character" w:customStyle="1" w:styleId="CharAttribute305">
    <w:name w:val="CharAttribute305"/>
    <w:qFormat/>
    <w:rPr>
      <w:rFonts w:ascii="Times New Roman" w:eastAsia="Times New Roman" w:hAnsi="Times New Roman"/>
      <w:sz w:val="28"/>
    </w:rPr>
  </w:style>
  <w:style w:type="character" w:customStyle="1" w:styleId="CharAttribute306">
    <w:name w:val="CharAttribute306"/>
    <w:qFormat/>
    <w:rPr>
      <w:rFonts w:ascii="Times New Roman" w:eastAsia="Times New Roman" w:hAnsi="Times New Roman"/>
      <w:sz w:val="28"/>
    </w:rPr>
  </w:style>
  <w:style w:type="character" w:customStyle="1" w:styleId="CharAttribute307">
    <w:name w:val="CharAttribute307"/>
    <w:qFormat/>
    <w:rPr>
      <w:rFonts w:ascii="Times New Roman" w:eastAsia="Times New Roman" w:hAnsi="Times New Roman"/>
      <w:sz w:val="28"/>
    </w:rPr>
  </w:style>
  <w:style w:type="character" w:customStyle="1" w:styleId="CharAttribute308">
    <w:name w:val="CharAttribute308"/>
    <w:qFormat/>
    <w:rPr>
      <w:rFonts w:ascii="Times New Roman" w:eastAsia="Times New Roman" w:hAnsi="Times New Roman"/>
      <w:sz w:val="28"/>
    </w:rPr>
  </w:style>
  <w:style w:type="character" w:customStyle="1" w:styleId="CharAttribute309">
    <w:name w:val="CharAttribute309"/>
    <w:qFormat/>
    <w:rPr>
      <w:rFonts w:ascii="Times New Roman" w:eastAsia="Times New Roman" w:hAnsi="Times New Roman"/>
      <w:sz w:val="28"/>
    </w:rPr>
  </w:style>
  <w:style w:type="character" w:customStyle="1" w:styleId="CharAttribute310">
    <w:name w:val="CharAttribute310"/>
    <w:qFormat/>
    <w:rPr>
      <w:rFonts w:ascii="Times New Roman" w:eastAsia="Times New Roman" w:hAnsi="Times New Roman"/>
      <w:sz w:val="28"/>
    </w:rPr>
  </w:style>
  <w:style w:type="character" w:customStyle="1" w:styleId="CharAttribute311">
    <w:name w:val="CharAttribute311"/>
    <w:qFormat/>
    <w:rPr>
      <w:rFonts w:ascii="Times New Roman" w:eastAsia="Times New Roman" w:hAnsi="Times New Roman"/>
      <w:sz w:val="28"/>
    </w:rPr>
  </w:style>
  <w:style w:type="character" w:customStyle="1" w:styleId="CharAttribute312">
    <w:name w:val="CharAttribute312"/>
    <w:qFormat/>
    <w:rPr>
      <w:rFonts w:ascii="Times New Roman" w:eastAsia="Times New Roman" w:hAnsi="Times New Roman"/>
      <w:sz w:val="28"/>
    </w:rPr>
  </w:style>
  <w:style w:type="character" w:customStyle="1" w:styleId="CharAttribute313">
    <w:name w:val="CharAttribute313"/>
    <w:qFormat/>
    <w:rPr>
      <w:rFonts w:ascii="Times New Roman" w:eastAsia="Times New Roman" w:hAnsi="Times New Roman"/>
      <w:sz w:val="28"/>
    </w:rPr>
  </w:style>
  <w:style w:type="character" w:customStyle="1" w:styleId="CharAttribute314">
    <w:name w:val="CharAttribute314"/>
    <w:qFormat/>
    <w:rPr>
      <w:rFonts w:ascii="Times New Roman" w:eastAsia="Times New Roman" w:hAnsi="Times New Roman"/>
      <w:sz w:val="28"/>
    </w:rPr>
  </w:style>
  <w:style w:type="character" w:customStyle="1" w:styleId="CharAttribute315">
    <w:name w:val="CharAttribute315"/>
    <w:qFormat/>
    <w:rPr>
      <w:rFonts w:ascii="Times New Roman" w:eastAsia="Times New Roman" w:hAnsi="Times New Roman"/>
      <w:sz w:val="28"/>
    </w:rPr>
  </w:style>
  <w:style w:type="character" w:customStyle="1" w:styleId="CharAttribute316">
    <w:name w:val="CharAttribute316"/>
    <w:qFormat/>
    <w:rPr>
      <w:rFonts w:ascii="Times New Roman" w:eastAsia="Times New Roman" w:hAnsi="Times New Roman"/>
      <w:sz w:val="28"/>
    </w:rPr>
  </w:style>
  <w:style w:type="character" w:customStyle="1" w:styleId="CharAttribute317">
    <w:name w:val="CharAttribute317"/>
    <w:qFormat/>
    <w:rPr>
      <w:rFonts w:ascii="Times New Roman" w:eastAsia="Times New Roman" w:hAnsi="Times New Roman"/>
      <w:sz w:val="28"/>
    </w:rPr>
  </w:style>
  <w:style w:type="character" w:customStyle="1" w:styleId="CharAttribute318">
    <w:name w:val="CharAttribute318"/>
    <w:qFormat/>
    <w:rPr>
      <w:rFonts w:ascii="Times New Roman" w:eastAsia="Times New Roman" w:hAnsi="Times New Roman"/>
      <w:sz w:val="28"/>
    </w:rPr>
  </w:style>
  <w:style w:type="character" w:customStyle="1" w:styleId="CharAttribute319">
    <w:name w:val="CharAttribute319"/>
    <w:qFormat/>
    <w:rPr>
      <w:rFonts w:ascii="Times New Roman" w:eastAsia="Times New Roman" w:hAnsi="Times New Roman"/>
      <w:sz w:val="28"/>
    </w:rPr>
  </w:style>
  <w:style w:type="character" w:customStyle="1" w:styleId="CharAttribute320">
    <w:name w:val="CharAttribute320"/>
    <w:qFormat/>
    <w:rPr>
      <w:rFonts w:ascii="Times New Roman" w:eastAsia="Times New Roman" w:hAnsi="Times New Roman"/>
      <w:sz w:val="28"/>
    </w:rPr>
  </w:style>
  <w:style w:type="character" w:customStyle="1" w:styleId="CharAttribute321">
    <w:name w:val="CharAttribute321"/>
    <w:qFormat/>
    <w:rPr>
      <w:rFonts w:ascii="Times New Roman" w:eastAsia="Times New Roman" w:hAnsi="Times New Roman"/>
      <w:sz w:val="28"/>
    </w:rPr>
  </w:style>
  <w:style w:type="character" w:customStyle="1" w:styleId="CharAttribute322">
    <w:name w:val="CharAttribute322"/>
    <w:qFormat/>
    <w:rPr>
      <w:rFonts w:ascii="Times New Roman" w:eastAsia="Times New Roman" w:hAnsi="Times New Roman"/>
      <w:sz w:val="28"/>
    </w:rPr>
  </w:style>
  <w:style w:type="character" w:customStyle="1" w:styleId="CharAttribute323">
    <w:name w:val="CharAttribute323"/>
    <w:qFormat/>
    <w:rPr>
      <w:rFonts w:ascii="Times New Roman" w:eastAsia="Times New Roman" w:hAnsi="Times New Roman"/>
      <w:sz w:val="28"/>
    </w:rPr>
  </w:style>
  <w:style w:type="character" w:customStyle="1" w:styleId="CharAttribute324">
    <w:name w:val="CharAttribute324"/>
    <w:qFormat/>
    <w:rPr>
      <w:rFonts w:ascii="Times New Roman" w:eastAsia="Times New Roman" w:hAnsi="Times New Roman"/>
      <w:sz w:val="28"/>
    </w:rPr>
  </w:style>
  <w:style w:type="character" w:customStyle="1" w:styleId="CharAttribute325">
    <w:name w:val="CharAttribute325"/>
    <w:qFormat/>
    <w:rPr>
      <w:rFonts w:ascii="Times New Roman" w:eastAsia="Times New Roman" w:hAnsi="Times New Roman"/>
      <w:sz w:val="28"/>
    </w:rPr>
  </w:style>
  <w:style w:type="character" w:customStyle="1" w:styleId="CharAttribute326">
    <w:name w:val="CharAttribute326"/>
    <w:qFormat/>
    <w:rPr>
      <w:rFonts w:ascii="Times New Roman" w:eastAsia="Times New Roman" w:hAnsi="Times New Roman"/>
      <w:sz w:val="28"/>
    </w:rPr>
  </w:style>
  <w:style w:type="character" w:customStyle="1" w:styleId="CharAttribute327">
    <w:name w:val="CharAttribute327"/>
    <w:qFormat/>
    <w:rPr>
      <w:rFonts w:ascii="Times New Roman" w:eastAsia="Times New Roman" w:hAnsi="Times New Roman"/>
      <w:sz w:val="28"/>
    </w:rPr>
  </w:style>
  <w:style w:type="character" w:customStyle="1" w:styleId="CharAttribute328">
    <w:name w:val="CharAttribute328"/>
    <w:qFormat/>
    <w:rPr>
      <w:rFonts w:ascii="Times New Roman" w:eastAsia="Times New Roman" w:hAnsi="Times New Roman"/>
      <w:sz w:val="28"/>
    </w:rPr>
  </w:style>
  <w:style w:type="character" w:customStyle="1" w:styleId="CharAttribute329">
    <w:name w:val="CharAttribute329"/>
    <w:qFormat/>
    <w:rPr>
      <w:rFonts w:ascii="Times New Roman" w:eastAsia="Times New Roman" w:hAnsi="Times New Roman"/>
      <w:sz w:val="28"/>
    </w:rPr>
  </w:style>
  <w:style w:type="character" w:customStyle="1" w:styleId="CharAttribute330">
    <w:name w:val="CharAttribute330"/>
    <w:qFormat/>
    <w:rPr>
      <w:rFonts w:ascii="Times New Roman" w:eastAsia="Times New Roman" w:hAnsi="Times New Roman"/>
      <w:sz w:val="28"/>
    </w:rPr>
  </w:style>
  <w:style w:type="character" w:customStyle="1" w:styleId="CharAttribute331">
    <w:name w:val="CharAttribute331"/>
    <w:qFormat/>
    <w:rPr>
      <w:rFonts w:ascii="Times New Roman" w:eastAsia="Times New Roman" w:hAnsi="Times New Roman"/>
      <w:sz w:val="28"/>
    </w:rPr>
  </w:style>
  <w:style w:type="character" w:customStyle="1" w:styleId="CharAttribute332">
    <w:name w:val="CharAttribute332"/>
    <w:qFormat/>
    <w:rPr>
      <w:rFonts w:ascii="Times New Roman" w:eastAsia="Times New Roman" w:hAnsi="Times New Roman"/>
      <w:sz w:val="28"/>
    </w:rPr>
  </w:style>
  <w:style w:type="character" w:customStyle="1" w:styleId="CharAttribute333">
    <w:name w:val="CharAttribute333"/>
    <w:qFormat/>
    <w:rPr>
      <w:rFonts w:ascii="Times New Roman" w:eastAsia="Times New Roman" w:hAnsi="Times New Roman"/>
      <w:sz w:val="28"/>
    </w:rPr>
  </w:style>
  <w:style w:type="character" w:customStyle="1" w:styleId="CharAttribute334">
    <w:name w:val="CharAttribute334"/>
    <w:qFormat/>
    <w:rPr>
      <w:rFonts w:ascii="Times New Roman" w:eastAsia="Times New Roman" w:hAnsi="Times New Roman"/>
      <w:sz w:val="28"/>
    </w:rPr>
  </w:style>
  <w:style w:type="character" w:customStyle="1" w:styleId="CharAttribute335">
    <w:name w:val="CharAttribute335"/>
    <w:qFormat/>
    <w:rPr>
      <w:rFonts w:ascii="Times New Roman" w:eastAsia="Times New Roman" w:hAnsi="Times New Roman"/>
      <w:sz w:val="28"/>
    </w:rPr>
  </w:style>
  <w:style w:type="character" w:customStyle="1" w:styleId="CharAttribute514">
    <w:name w:val="CharAttribute514"/>
    <w:qFormat/>
    <w:rPr>
      <w:rFonts w:ascii="Times New Roman" w:eastAsia="Times New Roman" w:hAnsi="Times New Roman"/>
      <w:sz w:val="28"/>
    </w:rPr>
  </w:style>
  <w:style w:type="character" w:customStyle="1" w:styleId="CharAttribute520">
    <w:name w:val="CharAttribute520"/>
    <w:qFormat/>
    <w:rPr>
      <w:rFonts w:ascii="Times New Roman" w:eastAsia="Times New Roman" w:hAnsi="Times New Roman"/>
      <w:sz w:val="28"/>
    </w:rPr>
  </w:style>
  <w:style w:type="character" w:customStyle="1" w:styleId="CharAttribute521">
    <w:name w:val="CharAttribute521"/>
    <w:qFormat/>
    <w:rPr>
      <w:rFonts w:ascii="Times New Roman" w:eastAsia="Times New Roman" w:hAnsi="Times New Roman"/>
      <w:i/>
      <w:sz w:val="28"/>
    </w:rPr>
  </w:style>
  <w:style w:type="character" w:customStyle="1" w:styleId="CharAttribute548">
    <w:name w:val="CharAttribute548"/>
    <w:qFormat/>
    <w:rPr>
      <w:rFonts w:ascii="Times New Roman" w:eastAsia="Times New Roman" w:hAnsi="Times New Roman"/>
      <w:sz w:val="24"/>
    </w:rPr>
  </w:style>
  <w:style w:type="character" w:customStyle="1" w:styleId="CharAttribute485">
    <w:name w:val="CharAttribute485"/>
    <w:qFormat/>
    <w:rPr>
      <w:rFonts w:ascii="Times New Roman" w:eastAsia="Times New Roman" w:hAnsi="Times New Roman"/>
      <w:i/>
      <w:sz w:val="22"/>
    </w:rPr>
  </w:style>
  <w:style w:type="character" w:customStyle="1" w:styleId="CharAttribute526">
    <w:name w:val="CharAttribute526"/>
    <w:qFormat/>
    <w:rPr>
      <w:rFonts w:ascii="Times New Roman" w:eastAsia="Times New Roman" w:hAnsi="Times New Roman"/>
      <w:sz w:val="28"/>
    </w:rPr>
  </w:style>
  <w:style w:type="character" w:customStyle="1" w:styleId="CharAttribute534">
    <w:name w:val="CharAttribute534"/>
    <w:qFormat/>
    <w:rPr>
      <w:rFonts w:ascii="Times New Roman" w:eastAsia="Times New Roman" w:hAnsi="Times New Roman"/>
      <w:sz w:val="24"/>
    </w:rPr>
  </w:style>
  <w:style w:type="character" w:customStyle="1" w:styleId="CharAttribute4">
    <w:name w:val="CharAttribute4"/>
    <w:qFormat/>
    <w:rPr>
      <w:rFonts w:ascii="Times New Roman" w:eastAsia="Batang;바탕" w:hAnsi="Times New Roman" w:cs="Batang;바탕"/>
      <w:i/>
      <w:sz w:val="28"/>
    </w:rPr>
  </w:style>
  <w:style w:type="character" w:customStyle="1" w:styleId="CharAttribute10">
    <w:name w:val="CharAttribute10"/>
    <w:qFormat/>
    <w:rPr>
      <w:rFonts w:ascii="Times New Roman" w:eastAsia="Times New Roman" w:hAnsi="Times New Roman" w:cs="Times New Roman"/>
      <w:b/>
      <w:sz w:val="28"/>
    </w:rPr>
  </w:style>
  <w:style w:type="character" w:customStyle="1" w:styleId="CharAttribute11">
    <w:name w:val="CharAttribute11"/>
    <w:qFormat/>
    <w:rPr>
      <w:rFonts w:ascii="Times New Roman" w:eastAsia="Batang;바탕" w:hAnsi="Times New Roman" w:cs="Batang;바탕"/>
      <w:i/>
      <w:color w:val="00000A"/>
      <w:sz w:val="28"/>
    </w:rPr>
  </w:style>
  <w:style w:type="character" w:customStyle="1" w:styleId="CharAttribute498">
    <w:name w:val="CharAttribute498"/>
    <w:qFormat/>
    <w:rPr>
      <w:rFonts w:ascii="Times New Roman" w:eastAsia="Times New Roman" w:hAnsi="Times New Roman"/>
      <w:sz w:val="28"/>
    </w:rPr>
  </w:style>
  <w:style w:type="character" w:customStyle="1" w:styleId="CharAttribute499">
    <w:name w:val="CharAttribute499"/>
    <w:qFormat/>
    <w:rPr>
      <w:rFonts w:ascii="Times New Roman" w:eastAsia="Times New Roman" w:hAnsi="Times New Roman"/>
      <w:i/>
      <w:sz w:val="28"/>
      <w:u w:val="single"/>
    </w:rPr>
  </w:style>
  <w:style w:type="character" w:customStyle="1" w:styleId="CharAttribute500">
    <w:name w:val="CharAttribute500"/>
    <w:qFormat/>
    <w:rPr>
      <w:rFonts w:ascii="Times New Roman" w:eastAsia="Times New Roman" w:hAnsi="Times New Roman"/>
      <w:sz w:val="28"/>
    </w:rPr>
  </w:style>
  <w:style w:type="character" w:customStyle="1" w:styleId="wmi-callto">
    <w:name w:val="wmi-callto"/>
    <w:basedOn w:val="a2"/>
    <w:qFormat/>
  </w:style>
  <w:style w:type="character" w:customStyle="1" w:styleId="ListParagraphChar">
    <w:name w:val="List Paragraph Char"/>
    <w:qFormat/>
    <w:rPr>
      <w:rFonts w:ascii="??;Calibri" w:hAnsi="??;Calibri"/>
      <w:kern w:val="2"/>
      <w:lang w:val="ru-RU" w:bidi="ar-SA"/>
    </w:rPr>
  </w:style>
  <w:style w:type="character" w:customStyle="1" w:styleId="comment-right-informer-wr">
    <w:name w:val="comment-right-informer-wr"/>
    <w:basedOn w:val="a2"/>
    <w:qFormat/>
  </w:style>
  <w:style w:type="character" w:customStyle="1" w:styleId="NoSpacingChar">
    <w:name w:val="No Spacing Char"/>
    <w:qFormat/>
    <w:rPr>
      <w:rFonts w:ascii="Batang;바탕" w:eastAsia="Batang;바탕" w:hAnsi="Batang;바탕"/>
      <w:kern w:val="2"/>
      <w:sz w:val="22"/>
      <w:szCs w:val="22"/>
      <w:lang w:val="en-US" w:eastAsia="ko-KR" w:bidi="ar-SA"/>
    </w:rPr>
  </w:style>
  <w:style w:type="character" w:customStyle="1" w:styleId="c1">
    <w:name w:val="c1"/>
    <w:basedOn w:val="a2"/>
    <w:qFormat/>
  </w:style>
  <w:style w:type="character" w:customStyle="1" w:styleId="c3">
    <w:name w:val="c3"/>
    <w:basedOn w:val="a2"/>
    <w:qFormat/>
  </w:style>
  <w:style w:type="character" w:customStyle="1" w:styleId="afffff0">
    <w:name w:val="Нет"/>
    <w:qFormat/>
  </w:style>
  <w:style w:type="paragraph" w:customStyle="1" w:styleId="1f7">
    <w:name w:val="Заголовок1"/>
    <w:basedOn w:val="a1"/>
    <w:next w:val="af9"/>
    <w:qFormat/>
    <w:pPr>
      <w:keepNext/>
      <w:widowControl w:val="0"/>
      <w:suppressAutoHyphens/>
      <w:spacing w:before="240" w:after="120" w:line="240" w:lineRule="auto"/>
      <w:jc w:val="both"/>
    </w:pPr>
    <w:rPr>
      <w:rFonts w:ascii="Liberation Sans" w:eastAsia="Microsoft YaHei" w:hAnsi="Liberation Sans" w:cs="Arial"/>
      <w:kern w:val="2"/>
      <w:sz w:val="28"/>
      <w:szCs w:val="28"/>
      <w:lang w:val="en-US" w:eastAsia="ko-KR"/>
    </w:rPr>
  </w:style>
  <w:style w:type="paragraph" w:customStyle="1" w:styleId="ParaAttribute30">
    <w:name w:val="ParaAttribute30"/>
    <w:qFormat/>
    <w:pPr>
      <w:suppressAutoHyphens/>
      <w:ind w:left="709" w:right="566"/>
      <w:jc w:val="center"/>
    </w:pPr>
    <w:rPr>
      <w:rFonts w:ascii="Times New Roman" w:eastAsia="№Е;Times New Roman" w:hAnsi="Times New Roman" w:cs="Times New Roman"/>
      <w:lang w:eastAsia="zh-CN"/>
    </w:rPr>
  </w:style>
  <w:style w:type="paragraph" w:customStyle="1" w:styleId="ParaAttribute38">
    <w:name w:val="ParaAttribute38"/>
    <w:qFormat/>
    <w:pPr>
      <w:suppressAutoHyphens/>
      <w:ind w:right="-1"/>
      <w:jc w:val="both"/>
    </w:pPr>
    <w:rPr>
      <w:rFonts w:ascii="Times New Roman" w:eastAsia="№Е;Times New Roman" w:hAnsi="Times New Roman" w:cs="Times New Roman"/>
      <w:lang w:eastAsia="zh-CN"/>
    </w:rPr>
  </w:style>
  <w:style w:type="character" w:customStyle="1" w:styleId="1f8">
    <w:name w:val="Основной текст с отступом Знак1"/>
    <w:basedOn w:val="a2"/>
    <w:qFormat/>
    <w:rPr>
      <w:rFonts w:ascii="Calibri" w:eastAsia="Calibri" w:hAnsi="Calibri" w:cs="Calibri"/>
      <w:lang w:eastAsia="ko-KR"/>
    </w:rPr>
  </w:style>
  <w:style w:type="character" w:customStyle="1" w:styleId="310">
    <w:name w:val="Основной текст с отступом 3 Знак1"/>
    <w:basedOn w:val="a2"/>
    <w:link w:val="31"/>
    <w:qFormat/>
    <w:rPr>
      <w:rFonts w:ascii="Calibri" w:eastAsia="Calibri" w:hAnsi="Calibri" w:cs="Calibri"/>
      <w:kern w:val="0"/>
      <w:sz w:val="16"/>
      <w:szCs w:val="16"/>
      <w:lang w:eastAsia="ko-KR"/>
      <w14:ligatures w14:val="none"/>
    </w:rPr>
  </w:style>
  <w:style w:type="character" w:customStyle="1" w:styleId="213">
    <w:name w:val="Основной текст с отступом 2 Знак1"/>
    <w:basedOn w:val="a2"/>
    <w:qFormat/>
    <w:rPr>
      <w:rFonts w:ascii="Calibri" w:eastAsia="Calibri" w:hAnsi="Calibri" w:cs="Calibri"/>
      <w:lang w:eastAsia="ko-KR"/>
    </w:rPr>
  </w:style>
  <w:style w:type="paragraph" w:customStyle="1" w:styleId="214">
    <w:name w:val="Основной текст 21"/>
    <w:basedOn w:val="a1"/>
    <w:qFormat/>
    <w:pPr>
      <w:suppressAutoHyphens/>
      <w:overflowPunct w:val="0"/>
      <w:spacing w:after="0" w:line="360" w:lineRule="auto"/>
      <w:ind w:firstLine="539"/>
      <w:jc w:val="both"/>
      <w:textAlignment w:val="baseline"/>
    </w:pPr>
    <w:rPr>
      <w:rFonts w:ascii="Times New Roman" w:hAnsi="Times New Roman"/>
      <w:sz w:val="28"/>
      <w:szCs w:val="20"/>
      <w:lang w:eastAsia="ko-KR"/>
    </w:rPr>
  </w:style>
  <w:style w:type="paragraph" w:customStyle="1" w:styleId="ParaAttribute0">
    <w:name w:val="ParaAttribute0"/>
    <w:qFormat/>
    <w:pPr>
      <w:suppressAutoHyphens/>
    </w:pPr>
    <w:rPr>
      <w:rFonts w:ascii="Times New Roman" w:eastAsia="№Е;Times New Roman" w:hAnsi="Times New Roman" w:cs="Times New Roman"/>
      <w:lang w:eastAsia="zh-CN"/>
    </w:rPr>
  </w:style>
  <w:style w:type="paragraph" w:customStyle="1" w:styleId="ParaAttribute8">
    <w:name w:val="ParaAttribute8"/>
    <w:qFormat/>
    <w:pPr>
      <w:suppressAutoHyphens/>
      <w:ind w:firstLine="851"/>
      <w:jc w:val="both"/>
    </w:pPr>
    <w:rPr>
      <w:rFonts w:ascii="Times New Roman" w:eastAsia="№Е;Times New Roman" w:hAnsi="Times New Roman" w:cs="Times New Roman"/>
      <w:lang w:eastAsia="zh-CN"/>
    </w:rPr>
  </w:style>
  <w:style w:type="paragraph" w:customStyle="1" w:styleId="ParaAttribute10">
    <w:name w:val="ParaAttribute10"/>
    <w:qFormat/>
    <w:pPr>
      <w:suppressAutoHyphens/>
      <w:jc w:val="both"/>
    </w:pPr>
    <w:rPr>
      <w:rFonts w:ascii="Times New Roman" w:eastAsia="№Е;Times New Roman" w:hAnsi="Times New Roman" w:cs="Times New Roman"/>
      <w:lang w:eastAsia="zh-CN"/>
    </w:rPr>
  </w:style>
  <w:style w:type="paragraph" w:customStyle="1" w:styleId="ParaAttribute16">
    <w:name w:val="ParaAttribute16"/>
    <w:qFormat/>
    <w:pPr>
      <w:suppressAutoHyphens/>
      <w:ind w:left="1080"/>
      <w:jc w:val="both"/>
    </w:pPr>
    <w:rPr>
      <w:rFonts w:ascii="Times New Roman" w:eastAsia="№Е;Times New Roman" w:hAnsi="Times New Roman" w:cs="Times New Roman"/>
      <w:lang w:eastAsia="zh-CN"/>
    </w:rPr>
  </w:style>
  <w:style w:type="character" w:customStyle="1" w:styleId="1f9">
    <w:name w:val="Текст примечания Знак1"/>
    <w:basedOn w:val="a2"/>
    <w:qFormat/>
    <w:rPr>
      <w:rFonts w:ascii="Times New Roman" w:eastAsia="Times New Roman" w:hAnsi="Times New Roman" w:cs="Times New Roman"/>
      <w:kern w:val="2"/>
      <w:sz w:val="20"/>
      <w:szCs w:val="20"/>
      <w:lang w:val="en-US" w:eastAsia="ko-KR"/>
    </w:rPr>
  </w:style>
  <w:style w:type="character" w:customStyle="1" w:styleId="1fa">
    <w:name w:val="Тема примечания Знак1"/>
    <w:basedOn w:val="1f9"/>
    <w:qFormat/>
    <w:rPr>
      <w:rFonts w:ascii="Times New Roman" w:eastAsia="Times New Roman" w:hAnsi="Times New Roman" w:cs="Times New Roman"/>
      <w:b/>
      <w:bCs/>
      <w:kern w:val="2"/>
      <w:sz w:val="20"/>
      <w:szCs w:val="20"/>
      <w:lang w:val="en-US" w:eastAsia="ko-KR"/>
    </w:rPr>
  </w:style>
  <w:style w:type="character" w:customStyle="1" w:styleId="1fb">
    <w:name w:val="Текст выноски Знак1"/>
    <w:basedOn w:val="a2"/>
    <w:qFormat/>
    <w:rPr>
      <w:rFonts w:ascii="Tahoma" w:eastAsia="Times New Roman" w:hAnsi="Tahoma" w:cs="Tahoma"/>
      <w:kern w:val="2"/>
      <w:sz w:val="16"/>
      <w:szCs w:val="16"/>
      <w:lang w:val="en-US" w:eastAsia="ko-KR"/>
    </w:rPr>
  </w:style>
  <w:style w:type="paragraph" w:customStyle="1" w:styleId="1fc">
    <w:name w:val="Без интервала1"/>
    <w:qFormat/>
    <w:pPr>
      <w:suppressAutoHyphens/>
    </w:pPr>
    <w:rPr>
      <w:rFonts w:ascii="Calibri" w:eastAsia="Times New Roman" w:hAnsi="Calibri" w:cs="Calibri"/>
      <w:sz w:val="22"/>
      <w:lang w:val="en-US" w:eastAsia="zh-CN" w:bidi="en-US"/>
    </w:rPr>
  </w:style>
  <w:style w:type="character" w:customStyle="1" w:styleId="1fd">
    <w:name w:val="Верхний колонтитул Знак1"/>
    <w:basedOn w:val="a2"/>
    <w:qFormat/>
    <w:rPr>
      <w:rFonts w:ascii="Times New Roman" w:eastAsia="Times New Roman" w:hAnsi="Times New Roman" w:cs="Times New Roman"/>
      <w:kern w:val="2"/>
      <w:sz w:val="20"/>
      <w:szCs w:val="24"/>
      <w:lang w:val="en-US" w:eastAsia="ko-KR"/>
    </w:rPr>
  </w:style>
  <w:style w:type="character" w:customStyle="1" w:styleId="1fe">
    <w:name w:val="Нижний колонтитул Знак1"/>
    <w:basedOn w:val="a2"/>
    <w:qFormat/>
    <w:rPr>
      <w:rFonts w:ascii="Times New Roman" w:eastAsia="Times New Roman" w:hAnsi="Times New Roman" w:cs="Times New Roman"/>
      <w:kern w:val="2"/>
      <w:sz w:val="20"/>
      <w:szCs w:val="24"/>
      <w:lang w:val="en-US" w:eastAsia="ko-KR"/>
    </w:rPr>
  </w:style>
  <w:style w:type="paragraph" w:customStyle="1" w:styleId="ParaAttribute1">
    <w:name w:val="ParaAttribute1"/>
    <w:qFormat/>
    <w:pPr>
      <w:widowControl w:val="0"/>
      <w:suppressAutoHyphens/>
      <w:jc w:val="center"/>
    </w:pPr>
    <w:rPr>
      <w:rFonts w:ascii="Times New Roman" w:eastAsia="Batang;바탕" w:hAnsi="Times New Roman" w:cs="Times New Roman"/>
      <w:lang w:eastAsia="zh-CN"/>
    </w:rPr>
  </w:style>
  <w:style w:type="paragraph" w:customStyle="1" w:styleId="ParaAttribute7">
    <w:name w:val="ParaAttribute7"/>
    <w:qFormat/>
    <w:pPr>
      <w:suppressAutoHyphens/>
      <w:ind w:firstLine="851"/>
      <w:jc w:val="center"/>
    </w:pPr>
    <w:rPr>
      <w:rFonts w:ascii="Times New Roman" w:eastAsia="№Е;Times New Roman" w:hAnsi="Times New Roman" w:cs="Times New Roman"/>
      <w:lang w:eastAsia="zh-CN"/>
    </w:rPr>
  </w:style>
  <w:style w:type="paragraph" w:customStyle="1" w:styleId="ParaAttribute5">
    <w:name w:val="ParaAttribute5"/>
    <w:qFormat/>
    <w:pPr>
      <w:widowControl w:val="0"/>
      <w:suppressAutoHyphens/>
      <w:ind w:right="-1"/>
      <w:jc w:val="both"/>
    </w:pPr>
    <w:rPr>
      <w:rFonts w:ascii="Times New Roman" w:eastAsia="№Е;Times New Roman" w:hAnsi="Times New Roman" w:cs="Times New Roman"/>
      <w:lang w:eastAsia="zh-CN"/>
    </w:rPr>
  </w:style>
  <w:style w:type="paragraph" w:customStyle="1" w:styleId="ParaAttribute3">
    <w:name w:val="ParaAttribute3"/>
    <w:qFormat/>
    <w:pPr>
      <w:widowControl w:val="0"/>
      <w:suppressAutoHyphens/>
      <w:ind w:right="-1"/>
      <w:jc w:val="center"/>
    </w:pPr>
    <w:rPr>
      <w:rFonts w:ascii="Times New Roman" w:eastAsia="№Е;Times New Roman" w:hAnsi="Times New Roman" w:cs="Times New Roman"/>
      <w:lang w:eastAsia="zh-CN"/>
    </w:rPr>
  </w:style>
  <w:style w:type="paragraph" w:customStyle="1" w:styleId="afffff1">
    <w:name w:val="Знак"/>
    <w:basedOn w:val="a1"/>
    <w:qFormat/>
    <w:pPr>
      <w:suppressAutoHyphens/>
      <w:spacing w:after="0" w:line="240" w:lineRule="auto"/>
    </w:pPr>
    <w:rPr>
      <w:rFonts w:ascii="Verdana" w:hAnsi="Verdana" w:cs="Verdana"/>
      <w:sz w:val="20"/>
      <w:szCs w:val="20"/>
      <w:lang w:val="en-US" w:eastAsia="ko-KR"/>
    </w:rPr>
  </w:style>
  <w:style w:type="paragraph" w:customStyle="1" w:styleId="afffff2">
    <w:name w:val="Основ_Текст"/>
    <w:qFormat/>
    <w:pPr>
      <w:tabs>
        <w:tab w:val="left" w:pos="645"/>
      </w:tabs>
      <w:suppressAutoHyphens/>
      <w:spacing w:line="228" w:lineRule="atLeast"/>
      <w:jc w:val="both"/>
    </w:pPr>
    <w:rPr>
      <w:rFonts w:ascii="NewtonC;Courier New" w:eastAsia="Times New Roman" w:hAnsi="NewtonC;Courier New" w:cs="NewtonC;Courier New"/>
      <w:color w:val="000000"/>
      <w:lang w:eastAsia="zh-CN"/>
    </w:rPr>
  </w:style>
  <w:style w:type="paragraph" w:customStyle="1" w:styleId="Ul">
    <w:name w:val="Ul"/>
    <w:basedOn w:val="a1"/>
    <w:qFormat/>
    <w:pPr>
      <w:suppressAutoHyphens/>
      <w:spacing w:after="0" w:line="300" w:lineRule="atLeast"/>
    </w:pPr>
    <w:rPr>
      <w:rFonts w:ascii="Times New Roman" w:hAnsi="Times New Roman"/>
      <w:lang w:eastAsia="ko-KR"/>
    </w:rPr>
  </w:style>
  <w:style w:type="paragraph" w:customStyle="1" w:styleId="c2">
    <w:name w:val="c2"/>
    <w:basedOn w:val="a1"/>
    <w:qFormat/>
    <w:pPr>
      <w:suppressAutoHyphens/>
      <w:spacing w:before="280" w:after="280" w:line="240" w:lineRule="auto"/>
    </w:pPr>
    <w:rPr>
      <w:rFonts w:ascii="Times New Roman" w:hAnsi="Times New Roman"/>
      <w:sz w:val="24"/>
      <w:szCs w:val="24"/>
      <w:lang w:eastAsia="ko-KR"/>
    </w:rPr>
  </w:style>
  <w:style w:type="paragraph" w:customStyle="1" w:styleId="c13">
    <w:name w:val="c13"/>
    <w:basedOn w:val="a1"/>
    <w:qFormat/>
    <w:pPr>
      <w:suppressAutoHyphens/>
      <w:spacing w:before="280" w:after="280" w:line="240" w:lineRule="auto"/>
    </w:pPr>
    <w:rPr>
      <w:rFonts w:ascii="Times New Roman" w:hAnsi="Times New Roman"/>
      <w:sz w:val="24"/>
      <w:szCs w:val="24"/>
      <w:lang w:eastAsia="ko-KR"/>
    </w:rPr>
  </w:style>
  <w:style w:type="paragraph" w:customStyle="1" w:styleId="c35">
    <w:name w:val="c35"/>
    <w:basedOn w:val="a1"/>
    <w:qFormat/>
    <w:pPr>
      <w:suppressAutoHyphens/>
      <w:spacing w:before="280" w:after="280" w:line="240" w:lineRule="auto"/>
    </w:pPr>
    <w:rPr>
      <w:rFonts w:ascii="Times New Roman" w:hAnsi="Times New Roman"/>
      <w:sz w:val="24"/>
      <w:szCs w:val="24"/>
      <w:lang w:eastAsia="ko-KR"/>
    </w:rPr>
  </w:style>
  <w:style w:type="table" w:customStyle="1" w:styleId="1ff">
    <w:name w:val="Сетка таблицы светлая1"/>
    <w:basedOn w:val="a3"/>
    <w:uiPriority w:val="40"/>
    <w:qFormat/>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3">
    <w:name w:val="Таблица простая 11"/>
    <w:basedOn w:val="a3"/>
    <w:uiPriority w:val="41"/>
    <w:qFormat/>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90">
    <w:name w:val="Сетка таблицы29"/>
    <w:basedOn w:val="a3"/>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PlainTable1">
    <w:name w:val="Plain Table 1"/>
    <w:basedOn w:val="a3"/>
    <w:uiPriority w:val="41"/>
    <w:qFormat/>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1110">
    <w:name w:val="Сетка таблицы111"/>
    <w:basedOn w:val="a3"/>
    <w:uiPriority w:val="39"/>
    <w:qFormat/>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01">
    <w:name w:val="Сетка таблицы1101"/>
    <w:basedOn w:val="a3"/>
    <w:uiPriority w:val="59"/>
    <w:qFormat/>
    <w:rPr>
      <w:rFonts w:ascii="Calibri" w:eastAsia="Calibri"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6">
    <w:name w:val="Grid Table 4 Accent 6"/>
    <w:basedOn w:val="a3"/>
    <w:uiPriority w:val="49"/>
    <w:qFormat/>
    <w:tblPr>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1LightAccent6">
    <w:name w:val="Grid Table 1 Light Accent 6"/>
    <w:basedOn w:val="a3"/>
    <w:uiPriority w:val="46"/>
    <w:qFormat/>
    <w:tblPr>
      <w:tblInd w:w="0" w:type="dxa"/>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CellMar>
        <w:top w:w="0" w:type="dxa"/>
        <w:left w:w="108" w:type="dxa"/>
        <w:bottom w:w="0" w:type="dxa"/>
        <w:right w:w="108" w:type="dxa"/>
      </w:tblCellMar>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customStyle="1" w:styleId="-442">
    <w:name w:val="Таблица-сетка 4 — акцент 42"/>
    <w:basedOn w:val="a3"/>
    <w:uiPriority w:val="49"/>
    <w:rsid w:val="008B701F"/>
    <w:pPr>
      <w:spacing w:before="100" w:beforeAutospacing="1" w:after="100" w:afterAutospacing="1"/>
    </w:pPr>
    <w:rPr>
      <w:rFonts w:ascii="Calibri" w:eastAsia="Calibri" w:hAnsi="Calibri" w:cs="Times New Roman"/>
      <w:sz w:val="22"/>
      <w:szCs w:val="22"/>
      <w:lang w:val="en-US" w:eastAsia="en-US"/>
    </w:rPr>
    <w:tblPr>
      <w:tblStyleRowBandSize w:val="1"/>
      <w:tblStyleColBandSize w:val="1"/>
      <w:tblInd w:w="0" w:type="dxa"/>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CellMar>
        <w:top w:w="0" w:type="dxa"/>
        <w:left w:w="108" w:type="dxa"/>
        <w:bottom w:w="0" w:type="dxa"/>
        <w:right w:w="108" w:type="dxa"/>
      </w:tblCellMar>
    </w:tblPr>
    <w:tblStylePr w:type="firstRow">
      <w:rPr>
        <w:b/>
        <w:bCs/>
        <w:color w:val="FFFFFF"/>
      </w:rPr>
      <w:tblPr/>
      <w:tcPr>
        <w:tcBorders>
          <w:top w:val="single" w:sz="4" w:space="0" w:color="8064A2"/>
          <w:left w:val="single" w:sz="4" w:space="0" w:color="8064A2"/>
          <w:bottom w:val="single" w:sz="4" w:space="0" w:color="8064A2"/>
          <w:right w:val="single" w:sz="4" w:space="0" w:color="8064A2"/>
          <w:insideH w:val="nil"/>
          <w:insideV w:val="nil"/>
        </w:tcBorders>
        <w:shd w:val="clear" w:color="auto" w:fill="8064A2"/>
      </w:tcPr>
    </w:tblStylePr>
    <w:tblStylePr w:type="lastRow">
      <w:rPr>
        <w:b/>
        <w:bCs/>
      </w:rPr>
      <w:tblPr/>
      <w:tcPr>
        <w:tcBorders>
          <w:top w:val="double" w:sz="4" w:space="0" w:color="8064A2"/>
        </w:tcBorders>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customStyle="1" w:styleId="GridTable3Accent5">
    <w:name w:val="Grid Table 3 Accent 5"/>
    <w:basedOn w:val="a3"/>
    <w:uiPriority w:val="48"/>
    <w:rsid w:val="008B701F"/>
    <w:rPr>
      <w:rFonts w:ascii="Calibri" w:eastAsia="Calibri" w:hAnsi="Calibri" w:cs="Times New Roman"/>
      <w:sz w:val="22"/>
      <w:szCs w:val="22"/>
      <w:lang w:eastAsia="en-US"/>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6654454">
      <w:bodyDiv w:val="1"/>
      <w:marLeft w:val="0"/>
      <w:marRight w:val="0"/>
      <w:marTop w:val="0"/>
      <w:marBottom w:val="0"/>
      <w:divBdr>
        <w:top w:val="none" w:sz="0" w:space="0" w:color="auto"/>
        <w:left w:val="none" w:sz="0" w:space="0" w:color="auto"/>
        <w:bottom w:val="none" w:sz="0" w:space="0" w:color="auto"/>
        <w:right w:val="none" w:sz="0" w:space="0" w:color="auto"/>
      </w:divBdr>
    </w:div>
    <w:div w:id="446311701">
      <w:bodyDiv w:val="1"/>
      <w:marLeft w:val="0"/>
      <w:marRight w:val="0"/>
      <w:marTop w:val="0"/>
      <w:marBottom w:val="0"/>
      <w:divBdr>
        <w:top w:val="none" w:sz="0" w:space="0" w:color="auto"/>
        <w:left w:val="none" w:sz="0" w:space="0" w:color="auto"/>
        <w:bottom w:val="none" w:sz="0" w:space="0" w:color="auto"/>
        <w:right w:val="none" w:sz="0" w:space="0" w:color="auto"/>
      </w:divBdr>
    </w:div>
    <w:div w:id="1050105821">
      <w:bodyDiv w:val="1"/>
      <w:marLeft w:val="0"/>
      <w:marRight w:val="0"/>
      <w:marTop w:val="0"/>
      <w:marBottom w:val="0"/>
      <w:divBdr>
        <w:top w:val="none" w:sz="0" w:space="0" w:color="auto"/>
        <w:left w:val="none" w:sz="0" w:space="0" w:color="auto"/>
        <w:bottom w:val="none" w:sz="0" w:space="0" w:color="auto"/>
        <w:right w:val="none" w:sz="0" w:space="0" w:color="auto"/>
      </w:divBdr>
    </w:div>
    <w:div w:id="1247301942">
      <w:bodyDiv w:val="1"/>
      <w:marLeft w:val="0"/>
      <w:marRight w:val="0"/>
      <w:marTop w:val="0"/>
      <w:marBottom w:val="0"/>
      <w:divBdr>
        <w:top w:val="none" w:sz="0" w:space="0" w:color="auto"/>
        <w:left w:val="none" w:sz="0" w:space="0" w:color="auto"/>
        <w:bottom w:val="none" w:sz="0" w:space="0" w:color="auto"/>
        <w:right w:val="none" w:sz="0" w:space="0" w:color="auto"/>
      </w:divBdr>
    </w:div>
    <w:div w:id="19041013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emf"/><Relationship Id="rId18" Type="http://schemas.openxmlformats.org/officeDocument/2006/relationships/hyperlink" Target="https://edsoo.ru" TargetMode="External"/><Relationship Id="rId26" Type="http://schemas.openxmlformats.org/officeDocument/2006/relationships/hyperlink" Target="https://elducation.ru/" TargetMode="External"/><Relationship Id="rId39"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hyperlink" Target="https://uchebnik.mos.ru/catalogue" TargetMode="External"/><Relationship Id="rId34" Type="http://schemas.openxmlformats.org/officeDocument/2006/relationships/hyperlink" Target="https://algoritmika.org/" TargetMode="External"/><Relationship Id="rId42"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emf"/><Relationship Id="rId17" Type="http://schemas.openxmlformats.org/officeDocument/2006/relationships/hyperlink" Target="https://fioco.ru/&#1087;&#1088;&#1080;&#1084;&#1077;&#1088;&#1099;-&#1079;&#1072;&#1076;&#1072;&#1095;-pisa" TargetMode="External"/><Relationship Id="rId25" Type="http://schemas.openxmlformats.org/officeDocument/2006/relationships/hyperlink" Target="https://media.prosv.ru/" TargetMode="External"/><Relationship Id="rId33" Type="http://schemas.openxmlformats.org/officeDocument/2006/relationships/hyperlink" Target="http://school-collection.edu.ru/" TargetMode="External"/><Relationship Id="rId38"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fioco.ru/&#1087;&#1088;&#1080;&#1084;&#1077;&#1088;&#1099;-&#1079;&#1072;&#1076;&#1072;&#1095;-pisa" TargetMode="External"/><Relationship Id="rId20" Type="http://schemas.openxmlformats.org/officeDocument/2006/relationships/hyperlink" Target="https://resh.edu.ru/" TargetMode="External"/><Relationship Id="rId29" Type="http://schemas.openxmlformats.org/officeDocument/2006/relationships/hyperlink" Target="https://xn--h1adlhdnlo2c.xn--p1ai/"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24" Type="http://schemas.openxmlformats.org/officeDocument/2006/relationships/hyperlink" Target="https://www.yaklass.ru/" TargetMode="External"/><Relationship Id="rId32" Type="http://schemas.openxmlformats.org/officeDocument/2006/relationships/hyperlink" Target="https://sdamgia.ru" TargetMode="External"/><Relationship Id="rId37" Type="http://schemas.openxmlformats.org/officeDocument/2006/relationships/header" Target="header1.xml"/><Relationship Id="rId40" Type="http://schemas.openxmlformats.org/officeDocument/2006/relationships/header" Target="header3.xml"/><Relationship Id="rId5" Type="http://schemas.microsoft.com/office/2007/relationships/stylesWithEffects" Target="stylesWithEffects.xml"/><Relationship Id="rId15" Type="http://schemas.openxmlformats.org/officeDocument/2006/relationships/hyperlink" Target="https://fioco.ru/&#1087;&#1088;&#1080;&#1084;&#1077;&#1088;&#1099;-&#1079;&#1072;&#1076;&#1072;&#1095;-pisa" TargetMode="External"/><Relationship Id="rId23" Type="http://schemas.openxmlformats.org/officeDocument/2006/relationships/hyperlink" Target="https://education.yandex.ru/home/" TargetMode="External"/><Relationship Id="rId28" Type="http://schemas.openxmlformats.org/officeDocument/2006/relationships/hyperlink" Target="https://www.mos.ru/" TargetMode="External"/><Relationship Id="rId36" Type="http://schemas.openxmlformats.org/officeDocument/2006/relationships/hyperlink" Target="https://interneturok.ru/" TargetMode="External"/><Relationship Id="rId10" Type="http://schemas.openxmlformats.org/officeDocument/2006/relationships/image" Target="media/image1.emf"/><Relationship Id="rId19" Type="http://schemas.openxmlformats.org/officeDocument/2006/relationships/hyperlink" Target="consultantplus://offline/ref=7ABCF3F04028D109116B2191643291783C10185B30D08A7337CB4C146C34072F1419DDA662D0F9K8o9M" TargetMode="External"/><Relationship Id="rId31" Type="http://schemas.openxmlformats.org/officeDocument/2006/relationships/hyperlink" Target="https://lecta.rosuchebnik.ru"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s://fg.resh.edu.ru/" TargetMode="External"/><Relationship Id="rId22" Type="http://schemas.openxmlformats.org/officeDocument/2006/relationships/hyperlink" Target="http://bilet-help.worldskills.ru/" TargetMode="External"/><Relationship Id="rId27" Type="http://schemas.openxmlformats.org/officeDocument/2006/relationships/hyperlink" Target="https://olimpium.ru/olimpium/course_internal/item/38" TargetMode="External"/><Relationship Id="rId30" Type="http://schemas.openxmlformats.org/officeDocument/2006/relationships/hyperlink" Target="https://www.pcbl.ru/" TargetMode="External"/><Relationship Id="rId35" Type="http://schemas.openxmlformats.org/officeDocument/2006/relationships/hyperlink" Target="https://cifra.schoo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2051"/>
    <customShpInfo spid="_x0000_s2050"/>
    <customShpInfo spid="_x0000_s2049"/>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D143BD8-4AF0-415A-84A0-4B410AD4C5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6821</TotalTime>
  <Pages>1</Pages>
  <Words>371050</Words>
  <Characters>2114988</Characters>
  <Application>Microsoft Office Word</Application>
  <DocSecurity>0</DocSecurity>
  <Lines>17624</Lines>
  <Paragraphs>4962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2481076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Game Game</dc:creator>
  <cp:lastModifiedBy>17</cp:lastModifiedBy>
  <cp:revision>109</cp:revision>
  <dcterms:created xsi:type="dcterms:W3CDTF">2023-06-23T18:29:00Z</dcterms:created>
  <dcterms:modified xsi:type="dcterms:W3CDTF">2025-09-26T01:40:00Z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1049-12.2.0.22549</vt:lpwstr>
  </property>
  <property fmtid="{D5CDD505-2E9C-101B-9397-08002B2CF9AE}" pid="3" name="ICV">
    <vt:lpwstr>77C9BE5B365344F5B217DD240D624633_12</vt:lpwstr>
  </property>
</Properties>
</file>